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F496D" w14:textId="77777777" w:rsidR="00CB1715" w:rsidRPr="002D10E7" w:rsidRDefault="00CB1715" w:rsidP="00CB1715">
      <w:pPr>
        <w:pStyle w:val="Titre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IV- </w:t>
      </w:r>
      <w:r w:rsidRPr="002D10E7">
        <w:rPr>
          <w:rFonts w:ascii="Times New Roman" w:hAnsi="Times New Roman" w:cs="Times New Roman"/>
        </w:rPr>
        <w:t>Le siècle des lumières</w:t>
      </w:r>
    </w:p>
    <w:p w14:paraId="03508B74" w14:textId="77777777" w:rsidR="00CB1715" w:rsidRPr="002E5877" w:rsidRDefault="00CB1715" w:rsidP="00CB1715">
      <w:pPr>
        <w:pStyle w:val="Titre2"/>
        <w:numPr>
          <w:ilvl w:val="0"/>
          <w:numId w:val="2"/>
        </w:numPr>
        <w:spacing w:before="288"/>
        <w:rPr>
          <w:sz w:val="32"/>
          <w:highlight w:val="yellow"/>
        </w:rPr>
      </w:pPr>
      <w:r w:rsidRPr="002E5877">
        <w:rPr>
          <w:sz w:val="32"/>
          <w:highlight w:val="yellow"/>
        </w:rPr>
        <w:t xml:space="preserve">Définition des Lumières </w:t>
      </w:r>
    </w:p>
    <w:p w14:paraId="4402A51A" w14:textId="77777777" w:rsidR="00CB1715" w:rsidRDefault="00CB1715" w:rsidP="00CB1715">
      <w:pPr>
        <w:pStyle w:val="kids"/>
        <w:spacing w:before="288" w:line="276" w:lineRule="auto"/>
        <w:jc w:val="both"/>
      </w:pPr>
      <w:r w:rsidRPr="002D10E7">
        <w:t xml:space="preserve">En Europe, on appelle </w:t>
      </w:r>
      <w:r w:rsidRPr="002D10E7">
        <w:rPr>
          <w:b/>
          <w:bCs/>
        </w:rPr>
        <w:t xml:space="preserve">le </w:t>
      </w:r>
      <w:r w:rsidRPr="002D10E7">
        <w:rPr>
          <w:b/>
          <w:bCs/>
          <w:smallCaps/>
        </w:rPr>
        <w:t>XVIII</w:t>
      </w:r>
      <w:r w:rsidRPr="002D10E7">
        <w:rPr>
          <w:b/>
          <w:bCs/>
          <w:vertAlign w:val="superscript"/>
        </w:rPr>
        <w:t>e</w:t>
      </w:r>
      <w:r w:rsidRPr="002D10E7">
        <w:rPr>
          <w:b/>
          <w:bCs/>
        </w:rPr>
        <w:t> siècle</w:t>
      </w:r>
      <w:r>
        <w:rPr>
          <w:b/>
          <w:bCs/>
        </w:rPr>
        <w:t xml:space="preserve"> (18</w:t>
      </w:r>
      <w:r w:rsidRPr="00E30A4B">
        <w:rPr>
          <w:b/>
          <w:bCs/>
          <w:vertAlign w:val="superscript"/>
        </w:rPr>
        <w:t>ème</w:t>
      </w:r>
      <w:r>
        <w:rPr>
          <w:b/>
          <w:bCs/>
        </w:rPr>
        <w:t>)</w:t>
      </w:r>
      <w:r w:rsidRPr="002D10E7">
        <w:t xml:space="preserve"> le « siècl</w:t>
      </w:r>
      <w:r>
        <w:t xml:space="preserve">e des Lumières ». </w:t>
      </w:r>
    </w:p>
    <w:p w14:paraId="3484A69F" w14:textId="77777777" w:rsidR="00CB1715" w:rsidRPr="002D10E7" w:rsidRDefault="00CB1715" w:rsidP="00CB1715">
      <w:pPr>
        <w:pStyle w:val="kids"/>
        <w:spacing w:before="288" w:line="276" w:lineRule="auto"/>
        <w:jc w:val="both"/>
      </w:pPr>
      <w:r>
        <w:t>L’expression « Lumières » renvoie à</w:t>
      </w:r>
      <w:r w:rsidRPr="002D10E7">
        <w:t xml:space="preserve"> un ensemble de courants philosophiques, scientifiques et littéraires </w:t>
      </w:r>
      <w:r>
        <w:t xml:space="preserve">apparus en Europe occidentale. Ces courants </w:t>
      </w:r>
      <w:r w:rsidRPr="002D10E7">
        <w:t>privilégie</w:t>
      </w:r>
      <w:r>
        <w:t>nt</w:t>
      </w:r>
      <w:r w:rsidRPr="002D10E7">
        <w:t xml:space="preserve"> le rôle de la </w:t>
      </w:r>
      <w:r w:rsidRPr="002D10E7">
        <w:rPr>
          <w:b/>
          <w:bCs/>
        </w:rPr>
        <w:t>raison</w:t>
      </w:r>
      <w:r w:rsidRPr="002D10E7">
        <w:t xml:space="preserve">, de la </w:t>
      </w:r>
      <w:r w:rsidRPr="002D10E7">
        <w:rPr>
          <w:b/>
          <w:bCs/>
        </w:rPr>
        <w:t>réflexion personnelle</w:t>
      </w:r>
      <w:r w:rsidRPr="002D10E7">
        <w:t xml:space="preserve"> et du </w:t>
      </w:r>
      <w:r w:rsidRPr="002D10E7">
        <w:rPr>
          <w:b/>
          <w:bCs/>
        </w:rPr>
        <w:t>progrès scientifique</w:t>
      </w:r>
      <w:r w:rsidRPr="002D10E7">
        <w:t xml:space="preserve"> comme sources d’ac</w:t>
      </w:r>
      <w:r>
        <w:t>cès à la vérité et à la liberté</w:t>
      </w:r>
      <w:r w:rsidRPr="002D10E7">
        <w:t>.</w:t>
      </w:r>
    </w:p>
    <w:p w14:paraId="5FF8F9E0" w14:textId="77777777" w:rsidR="00CB1715" w:rsidRPr="00236FE8" w:rsidRDefault="00CB1715" w:rsidP="00CB1715">
      <w:pPr>
        <w:pStyle w:val="Titre2"/>
        <w:numPr>
          <w:ilvl w:val="0"/>
          <w:numId w:val="2"/>
        </w:numPr>
        <w:spacing w:before="288"/>
        <w:rPr>
          <w:sz w:val="32"/>
        </w:rPr>
      </w:pPr>
      <w:r w:rsidRPr="00236FE8">
        <w:rPr>
          <w:sz w:val="32"/>
        </w:rPr>
        <w:t>QUI SONT LES GRANDS REPRÉSENTANTS DES LUMIÈRES ?</w:t>
      </w:r>
    </w:p>
    <w:p w14:paraId="6D96F797" w14:textId="77777777" w:rsidR="00CB1715" w:rsidRPr="001F306A" w:rsidRDefault="00CB1715" w:rsidP="00CB1715">
      <w:pPr>
        <w:pStyle w:val="sectitle"/>
        <w:numPr>
          <w:ilvl w:val="0"/>
          <w:numId w:val="1"/>
        </w:numPr>
        <w:spacing w:before="0" w:line="276" w:lineRule="auto"/>
        <w:jc w:val="both"/>
        <w:rPr>
          <w:b/>
        </w:rPr>
      </w:pPr>
      <w:r w:rsidRPr="001F306A">
        <w:rPr>
          <w:b/>
        </w:rPr>
        <w:t>Les précurseurs</w:t>
      </w:r>
    </w:p>
    <w:p w14:paraId="53A5474D" w14:textId="77777777" w:rsidR="00CB1715" w:rsidRPr="002D10E7" w:rsidRDefault="00CB1715" w:rsidP="00CB1715">
      <w:pPr>
        <w:pStyle w:val="kids"/>
        <w:spacing w:line="276" w:lineRule="auto"/>
        <w:jc w:val="both"/>
      </w:pPr>
      <w:r w:rsidRPr="002D10E7">
        <w:t>Les principaux p</w:t>
      </w:r>
      <w:r>
        <w:t>récurseurs</w:t>
      </w:r>
      <w:r>
        <w:rPr>
          <w:rStyle w:val="Appelnotedebasdep"/>
        </w:rPr>
        <w:footnoteReference w:id="1"/>
      </w:r>
      <w:r>
        <w:t xml:space="preserve"> des Lumières sont le philosophe français</w:t>
      </w:r>
      <w:r w:rsidRPr="002D10E7">
        <w:t xml:space="preserve"> </w:t>
      </w:r>
      <w:r w:rsidRPr="002D10E7">
        <w:rPr>
          <w:b/>
          <w:bCs/>
        </w:rPr>
        <w:t>René Descartes</w:t>
      </w:r>
      <w:r>
        <w:t xml:space="preserve"> et hollandais </w:t>
      </w:r>
      <w:r w:rsidRPr="002D10E7">
        <w:rPr>
          <w:b/>
          <w:bCs/>
        </w:rPr>
        <w:t>Spinoza</w:t>
      </w:r>
      <w:r w:rsidRPr="002D10E7">
        <w:t>. On leur doit de nouvelles approches de la connaissance, de la raison et de la science.</w:t>
      </w:r>
      <w:r>
        <w:t xml:space="preserve"> </w:t>
      </w:r>
      <w:r w:rsidRPr="002D10E7">
        <w:t>Les philosophes politiques</w:t>
      </w:r>
      <w:r>
        <w:t xml:space="preserve"> anglais</w:t>
      </w:r>
      <w:r w:rsidRPr="002D10E7">
        <w:t xml:space="preserve"> </w:t>
      </w:r>
      <w:r w:rsidRPr="007E75FD">
        <w:rPr>
          <w:b/>
        </w:rPr>
        <w:t>John Locke</w:t>
      </w:r>
      <w:r w:rsidRPr="002D10E7">
        <w:t xml:space="preserve"> et </w:t>
      </w:r>
      <w:r w:rsidRPr="007E75FD">
        <w:rPr>
          <w:b/>
        </w:rPr>
        <w:t>Thomas Hobbes</w:t>
      </w:r>
      <w:r w:rsidRPr="002D10E7">
        <w:t xml:space="preserve"> élaborent, pour leur part, une idée moderne de l’État.</w:t>
      </w:r>
    </w:p>
    <w:p w14:paraId="06AD4119" w14:textId="77777777" w:rsidR="00CB1715" w:rsidRPr="003A356B" w:rsidRDefault="00CB1715" w:rsidP="00CB1715">
      <w:pPr>
        <w:pStyle w:val="sectitle"/>
        <w:numPr>
          <w:ilvl w:val="0"/>
          <w:numId w:val="1"/>
        </w:numPr>
        <w:spacing w:before="0" w:line="276" w:lineRule="auto"/>
        <w:jc w:val="both"/>
        <w:rPr>
          <w:b/>
          <w:highlight w:val="yellow"/>
        </w:rPr>
      </w:pPr>
      <w:r w:rsidRPr="003A356B">
        <w:rPr>
          <w:b/>
          <w:highlight w:val="yellow"/>
        </w:rPr>
        <w:t>Les Lumières en France</w:t>
      </w:r>
    </w:p>
    <w:p w14:paraId="3FA713AE" w14:textId="77777777" w:rsidR="00CB1715" w:rsidRDefault="00CB1715" w:rsidP="00CB1715">
      <w:pPr>
        <w:pStyle w:val="kids"/>
        <w:spacing w:line="276" w:lineRule="auto"/>
        <w:ind w:left="1418"/>
        <w:jc w:val="both"/>
      </w:pPr>
      <w:r>
        <w:rPr>
          <w:noProof/>
        </w:rPr>
        <w:drawing>
          <wp:inline distT="0" distB="0" distL="0" distR="0" wp14:anchorId="60F4B82F" wp14:editId="274ACEE6">
            <wp:extent cx="4156075" cy="1621155"/>
            <wp:effectExtent l="0" t="0" r="9525" b="4445"/>
            <wp:docPr id="1" name="Image 1" descr="Les%20Lumiè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%20Lumiè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0E7">
        <w:t xml:space="preserve">En France, il y a plusieurs représentants des Lumières. </w:t>
      </w:r>
    </w:p>
    <w:p w14:paraId="07AACB83" w14:textId="77777777" w:rsidR="00CB1715" w:rsidRPr="002D10E7" w:rsidRDefault="00CB1715" w:rsidP="00CB1715">
      <w:pPr>
        <w:pStyle w:val="kids"/>
        <w:numPr>
          <w:ilvl w:val="0"/>
          <w:numId w:val="4"/>
        </w:numPr>
        <w:spacing w:line="276" w:lineRule="auto"/>
        <w:jc w:val="both"/>
      </w:pPr>
      <w:r w:rsidRPr="00574355">
        <w:rPr>
          <w:b/>
          <w:bCs/>
          <w:color w:val="4472C4" w:themeColor="accent1"/>
        </w:rPr>
        <w:t>Charles de Montesquieu</w:t>
      </w:r>
      <w:r w:rsidRPr="00574355">
        <w:rPr>
          <w:color w:val="4472C4" w:themeColor="accent1"/>
        </w:rPr>
        <w:t xml:space="preserve"> </w:t>
      </w:r>
      <w:r>
        <w:rPr>
          <w:color w:val="0070C0"/>
        </w:rPr>
        <w:t>(</w:t>
      </w:r>
      <w:r w:rsidRPr="002D10E7">
        <w:t>philosophe</w:t>
      </w:r>
      <w:r>
        <w:t xml:space="preserve">, écrivain et juriste) Dans son ouvrage intitulé </w:t>
      </w:r>
      <w:r w:rsidRPr="00682EC9">
        <w:rPr>
          <w:i/>
        </w:rPr>
        <w:t>De</w:t>
      </w:r>
      <w:r>
        <w:t xml:space="preserve"> </w:t>
      </w:r>
      <w:r w:rsidRPr="002D10E7">
        <w:rPr>
          <w:i/>
          <w:iCs/>
        </w:rPr>
        <w:t>l’esprit des lois</w:t>
      </w:r>
      <w:r>
        <w:rPr>
          <w:i/>
          <w:iCs/>
        </w:rPr>
        <w:t xml:space="preserve">, </w:t>
      </w:r>
      <w:r w:rsidRPr="002D10E7">
        <w:t>il remet en question la monarchie</w:t>
      </w:r>
      <w:r>
        <w:t xml:space="preserve"> absolue</w:t>
      </w:r>
      <w:r>
        <w:rPr>
          <w:rStyle w:val="Appelnotedebasdep"/>
        </w:rPr>
        <w:footnoteReference w:id="2"/>
      </w:r>
      <w:r w:rsidRPr="002D10E7">
        <w:t xml:space="preserve"> et évoque la </w:t>
      </w:r>
      <w:r>
        <w:t xml:space="preserve">nécessité de respecter la </w:t>
      </w:r>
      <w:r w:rsidRPr="002D10E7">
        <w:t>liberté politique du citoyen.</w:t>
      </w:r>
    </w:p>
    <w:p w14:paraId="3E4E1723" w14:textId="77777777" w:rsidR="00CB1715" w:rsidRPr="002D10E7" w:rsidRDefault="00CB1715" w:rsidP="00CB1715">
      <w:pPr>
        <w:pStyle w:val="kids"/>
        <w:numPr>
          <w:ilvl w:val="0"/>
          <w:numId w:val="4"/>
        </w:numPr>
        <w:spacing w:line="276" w:lineRule="auto"/>
        <w:jc w:val="both"/>
      </w:pPr>
      <w:r w:rsidRPr="00574355">
        <w:rPr>
          <w:b/>
          <w:bCs/>
          <w:color w:val="4472C4" w:themeColor="accent1"/>
        </w:rPr>
        <w:lastRenderedPageBreak/>
        <w:t>Denis Diderot</w:t>
      </w:r>
      <w:r w:rsidRPr="00574355">
        <w:rPr>
          <w:color w:val="4472C4" w:themeColor="accent1"/>
        </w:rPr>
        <w:t xml:space="preserve"> </w:t>
      </w:r>
      <w:r>
        <w:rPr>
          <w:color w:val="000000" w:themeColor="text1"/>
        </w:rPr>
        <w:t xml:space="preserve">(romancier et philosophe...) </w:t>
      </w:r>
      <w:r w:rsidRPr="002D10E7">
        <w:t xml:space="preserve">conçoit, avec d’Alembert, la célèbre </w:t>
      </w:r>
      <w:r w:rsidRPr="002D10E7">
        <w:rPr>
          <w:b/>
          <w:bCs/>
          <w:i/>
          <w:iCs/>
        </w:rPr>
        <w:t>Encyclopédie</w:t>
      </w:r>
      <w:r w:rsidRPr="002D10E7">
        <w:rPr>
          <w:i/>
          <w:iCs/>
        </w:rPr>
        <w:t>,</w:t>
      </w:r>
      <w:r w:rsidRPr="002D10E7">
        <w:t xml:space="preserve"> à laquelle collaborent de nombreux philosophes. Cet ouvrage est à la fois la somme des connaissances de l’époque et une arme dirigée contre le pouvoir</w:t>
      </w:r>
      <w:r>
        <w:t xml:space="preserve"> absolutiste</w:t>
      </w:r>
      <w:r w:rsidRPr="002D10E7">
        <w:t>.</w:t>
      </w:r>
    </w:p>
    <w:p w14:paraId="54DA7C8B" w14:textId="77777777" w:rsidR="00CB1715" w:rsidRDefault="00CB1715" w:rsidP="00CB1715">
      <w:pPr>
        <w:pStyle w:val="kids"/>
        <w:numPr>
          <w:ilvl w:val="0"/>
          <w:numId w:val="4"/>
        </w:numPr>
        <w:spacing w:line="276" w:lineRule="auto"/>
        <w:jc w:val="both"/>
      </w:pPr>
      <w:r w:rsidRPr="00574355">
        <w:rPr>
          <w:b/>
          <w:bCs/>
          <w:color w:val="4472C4" w:themeColor="accent1"/>
        </w:rPr>
        <w:t>Voltaire</w:t>
      </w:r>
      <w:r>
        <w:rPr>
          <w:color w:val="4472C4" w:themeColor="accent1"/>
        </w:rPr>
        <w:t xml:space="preserve"> </w:t>
      </w:r>
      <w:r>
        <w:t>(écrivain, philosophe, dramaturge...) i</w:t>
      </w:r>
      <w:r w:rsidRPr="002D10E7">
        <w:t xml:space="preserve">ncarne presque à lui seul l’esprit des Lumières : brillant polémiste, il est l’auteur de contes </w:t>
      </w:r>
      <w:r>
        <w:t>philosophiques (</w:t>
      </w:r>
      <w:r w:rsidRPr="00682EC9">
        <w:rPr>
          <w:i/>
        </w:rPr>
        <w:t>Zadig, Candide, L’Ingénu</w:t>
      </w:r>
      <w:r>
        <w:t>) et de pamphlets (</w:t>
      </w:r>
      <w:r w:rsidRPr="002D10E7">
        <w:t>de courts textes dans lesquels il dénonce l’injustice</w:t>
      </w:r>
      <w:r>
        <w:t xml:space="preserve"> ou l’intolérance)</w:t>
      </w:r>
      <w:r w:rsidRPr="002D10E7">
        <w:t xml:space="preserve">. </w:t>
      </w:r>
    </w:p>
    <w:p w14:paraId="5CE8D0BD" w14:textId="77777777" w:rsidR="00CB1715" w:rsidRDefault="00CB1715" w:rsidP="00CB1715">
      <w:pPr>
        <w:pStyle w:val="kids"/>
        <w:numPr>
          <w:ilvl w:val="0"/>
          <w:numId w:val="4"/>
        </w:numPr>
        <w:spacing w:line="276" w:lineRule="auto"/>
        <w:jc w:val="both"/>
      </w:pPr>
      <w:r w:rsidRPr="00574355">
        <w:rPr>
          <w:b/>
          <w:bCs/>
          <w:color w:val="4472C4" w:themeColor="accent1"/>
        </w:rPr>
        <w:t>Jean-Jacques Rousseau</w:t>
      </w:r>
      <w:r w:rsidRPr="00574355">
        <w:rPr>
          <w:color w:val="4472C4" w:themeColor="accent1"/>
        </w:rPr>
        <w:t xml:space="preserve"> </w:t>
      </w:r>
      <w:r w:rsidRPr="00682EC9">
        <w:rPr>
          <w:color w:val="000000" w:themeColor="text1"/>
        </w:rPr>
        <w:t xml:space="preserve">(écrivain et philosophe) il exerce </w:t>
      </w:r>
      <w:r w:rsidRPr="002D10E7">
        <w:t xml:space="preserve">une profonde influence sur la pensée politique et sur la pédagogie : </w:t>
      </w:r>
      <w:r>
        <w:rPr>
          <w:i/>
          <w:iCs/>
        </w:rPr>
        <w:t xml:space="preserve">Émile, </w:t>
      </w:r>
      <w:r w:rsidRPr="0001355C">
        <w:rPr>
          <w:i/>
          <w:iCs/>
        </w:rPr>
        <w:t>De l’éducation,</w:t>
      </w:r>
      <w:r w:rsidRPr="002D10E7">
        <w:t xml:space="preserve"> </w:t>
      </w:r>
      <w:r>
        <w:rPr>
          <w:i/>
          <w:iCs/>
        </w:rPr>
        <w:t>L</w:t>
      </w:r>
      <w:r w:rsidRPr="0001355C">
        <w:rPr>
          <w:i/>
          <w:iCs/>
        </w:rPr>
        <w:t>es</w:t>
      </w:r>
      <w:r w:rsidRPr="002D10E7">
        <w:t xml:space="preserve"> </w:t>
      </w:r>
      <w:r w:rsidRPr="0001355C">
        <w:rPr>
          <w:i/>
          <w:iCs/>
        </w:rPr>
        <w:t>Confessions</w:t>
      </w:r>
      <w:r>
        <w:t xml:space="preserve">, </w:t>
      </w:r>
      <w:r w:rsidRPr="00574355">
        <w:rPr>
          <w:i/>
        </w:rPr>
        <w:t>Le</w:t>
      </w:r>
      <w:r w:rsidRPr="0001355C">
        <w:rPr>
          <w:i/>
          <w:iCs/>
        </w:rPr>
        <w:t xml:space="preserve"> contrat social</w:t>
      </w:r>
      <w:r w:rsidRPr="002D10E7">
        <w:t>.</w:t>
      </w:r>
    </w:p>
    <w:p w14:paraId="6A9CC03E" w14:textId="77777777" w:rsidR="00CB1715" w:rsidRDefault="00CB1715" w:rsidP="00CB1715">
      <w:pPr>
        <w:pStyle w:val="kids"/>
        <w:spacing w:line="276" w:lineRule="auto"/>
        <w:ind w:left="720"/>
        <w:jc w:val="both"/>
      </w:pPr>
    </w:p>
    <w:p w14:paraId="1A8805B5" w14:textId="77777777" w:rsidR="00CB1715" w:rsidRPr="00A76642" w:rsidRDefault="00CB1715" w:rsidP="00CB1715">
      <w:pPr>
        <w:pStyle w:val="sectitle"/>
        <w:numPr>
          <w:ilvl w:val="0"/>
          <w:numId w:val="1"/>
        </w:numPr>
        <w:spacing w:before="0" w:line="276" w:lineRule="auto"/>
        <w:jc w:val="both"/>
        <w:rPr>
          <w:b/>
        </w:rPr>
      </w:pPr>
      <w:r w:rsidRPr="00A76642">
        <w:rPr>
          <w:b/>
        </w:rPr>
        <w:t>Les Lumières dans le reste du monde</w:t>
      </w:r>
    </w:p>
    <w:p w14:paraId="6F4FBBE8" w14:textId="77777777" w:rsidR="00CB1715" w:rsidRDefault="00CB1715" w:rsidP="00CB1715">
      <w:pPr>
        <w:pStyle w:val="kids"/>
        <w:spacing w:line="276" w:lineRule="auto"/>
        <w:jc w:val="both"/>
      </w:pPr>
      <w:r w:rsidRPr="002D10E7">
        <w:rPr>
          <w:b/>
          <w:bCs/>
        </w:rPr>
        <w:t>Emmanuel Kant</w:t>
      </w:r>
      <w:r w:rsidRPr="002D10E7">
        <w:t xml:space="preserve"> en Allemagne, </w:t>
      </w:r>
      <w:r w:rsidRPr="002D10E7">
        <w:rPr>
          <w:b/>
          <w:bCs/>
        </w:rPr>
        <w:t>David Hume</w:t>
      </w:r>
      <w:r w:rsidRPr="002D10E7">
        <w:t xml:space="preserve"> en Écosse, </w:t>
      </w:r>
      <w:r w:rsidRPr="002D10E7">
        <w:rPr>
          <w:b/>
          <w:bCs/>
        </w:rPr>
        <w:t>Cesare Beccaria</w:t>
      </w:r>
      <w:r w:rsidRPr="002D10E7">
        <w:t xml:space="preserve"> en Italie ainsi que </w:t>
      </w:r>
      <w:r w:rsidRPr="002D10E7">
        <w:rPr>
          <w:b/>
          <w:bCs/>
        </w:rPr>
        <w:t>Benjamin Franklin</w:t>
      </w:r>
      <w:r w:rsidRPr="002D10E7">
        <w:t xml:space="preserve"> et </w:t>
      </w:r>
      <w:r w:rsidRPr="002D10E7">
        <w:rPr>
          <w:b/>
          <w:bCs/>
        </w:rPr>
        <w:t>Thomas Jefferson</w:t>
      </w:r>
      <w:r w:rsidRPr="002D10E7">
        <w:t xml:space="preserve"> dans les colonies britanniques d’Amérique comptent </w:t>
      </w:r>
      <w:proofErr w:type="gramStart"/>
      <w:r w:rsidRPr="002D10E7">
        <w:t>parmi</w:t>
      </w:r>
      <w:proofErr w:type="gramEnd"/>
      <w:r w:rsidRPr="002D10E7">
        <w:t xml:space="preserve"> les autres grands noms des Lumières.</w:t>
      </w:r>
    </w:p>
    <w:p w14:paraId="60E8943D" w14:textId="77777777" w:rsidR="00CB1715" w:rsidRPr="002D10E7" w:rsidRDefault="00CB1715" w:rsidP="00CB1715">
      <w:pPr>
        <w:pStyle w:val="kids"/>
        <w:spacing w:line="276" w:lineRule="auto"/>
        <w:jc w:val="both"/>
      </w:pPr>
    </w:p>
    <w:p w14:paraId="558BC3CC" w14:textId="77777777" w:rsidR="00CB1715" w:rsidRPr="00EB5E2B" w:rsidRDefault="00CB1715" w:rsidP="00CB1715">
      <w:pPr>
        <w:pStyle w:val="Titre2"/>
        <w:numPr>
          <w:ilvl w:val="0"/>
          <w:numId w:val="2"/>
        </w:numPr>
        <w:spacing w:before="288"/>
        <w:rPr>
          <w:sz w:val="32"/>
          <w:highlight w:val="yellow"/>
        </w:rPr>
      </w:pPr>
      <w:r w:rsidRPr="00EB5E2B">
        <w:rPr>
          <w:sz w:val="32"/>
          <w:highlight w:val="yellow"/>
        </w:rPr>
        <w:t>Les principes des Lumières</w:t>
      </w:r>
    </w:p>
    <w:p w14:paraId="6DE34891" w14:textId="77777777" w:rsidR="00CB1715" w:rsidRPr="00A76642" w:rsidRDefault="00CB1715" w:rsidP="00CB1715">
      <w:pPr>
        <w:pStyle w:val="sectitle"/>
        <w:numPr>
          <w:ilvl w:val="0"/>
          <w:numId w:val="3"/>
        </w:numPr>
        <w:spacing w:before="0" w:line="276" w:lineRule="auto"/>
        <w:jc w:val="both"/>
        <w:rPr>
          <w:b/>
        </w:rPr>
      </w:pPr>
      <w:r>
        <w:rPr>
          <w:b/>
        </w:rPr>
        <w:t xml:space="preserve"> Une critique du fanatisme</w:t>
      </w:r>
      <w:r>
        <w:rPr>
          <w:rStyle w:val="Appelnotedebasdep"/>
          <w:b/>
        </w:rPr>
        <w:footnoteReference w:id="3"/>
      </w:r>
      <w:r>
        <w:rPr>
          <w:b/>
        </w:rPr>
        <w:t xml:space="preserve"> et de la superstition</w:t>
      </w:r>
    </w:p>
    <w:p w14:paraId="4363CC40" w14:textId="77777777" w:rsidR="00CB1715" w:rsidRDefault="00CB1715" w:rsidP="00CB1715">
      <w:pPr>
        <w:pStyle w:val="kids"/>
        <w:spacing w:line="276" w:lineRule="auto"/>
        <w:jc w:val="both"/>
      </w:pPr>
      <w:r>
        <w:t>L</w:t>
      </w:r>
      <w:r w:rsidRPr="002D10E7">
        <w:t>es philosophes des Lumières cherchent à libérer la philosophie des références sys</w:t>
      </w:r>
      <w:r>
        <w:t>tématiques à la Bible. I</w:t>
      </w:r>
      <w:r w:rsidRPr="002D10E7">
        <w:t xml:space="preserve">ls </w:t>
      </w:r>
      <w:r w:rsidRPr="002D10E7">
        <w:rPr>
          <w:b/>
          <w:bCs/>
        </w:rPr>
        <w:t>critiquent certains aspects de la religion</w:t>
      </w:r>
      <w:r>
        <w:rPr>
          <w:b/>
          <w:bCs/>
        </w:rPr>
        <w:t xml:space="preserve"> chrétienne</w:t>
      </w:r>
      <w:r>
        <w:t>, en particulier le fanatisme ou la</w:t>
      </w:r>
      <w:r w:rsidRPr="002D10E7">
        <w:t xml:space="preserve"> superstition</w:t>
      </w:r>
      <w:r>
        <w:rPr>
          <w:rStyle w:val="Appelnotedebasdep"/>
        </w:rPr>
        <w:footnoteReference w:id="4"/>
      </w:r>
      <w:r w:rsidRPr="002D10E7">
        <w:t xml:space="preserve"> qui </w:t>
      </w:r>
      <w:r>
        <w:t>sont</w:t>
      </w:r>
      <w:r w:rsidRPr="002D10E7">
        <w:t xml:space="preserve"> responsable</w:t>
      </w:r>
      <w:r>
        <w:t>s</w:t>
      </w:r>
      <w:r w:rsidRPr="002D10E7">
        <w:t>, à leurs yeux, de nombreuses erreurs de jugement.</w:t>
      </w:r>
    </w:p>
    <w:p w14:paraId="669F8A8A" w14:textId="77777777" w:rsidR="00CB1715" w:rsidRPr="0001355C" w:rsidRDefault="00CB1715" w:rsidP="00CB1715">
      <w:pPr>
        <w:pStyle w:val="sectitle"/>
        <w:numPr>
          <w:ilvl w:val="0"/>
          <w:numId w:val="3"/>
        </w:numPr>
        <w:spacing w:before="0" w:line="276" w:lineRule="auto"/>
        <w:jc w:val="both"/>
        <w:rPr>
          <w:b/>
        </w:rPr>
      </w:pPr>
      <w:r>
        <w:rPr>
          <w:b/>
        </w:rPr>
        <w:t xml:space="preserve">Un appel à la tolérance </w:t>
      </w:r>
    </w:p>
    <w:p w14:paraId="1192C16D" w14:textId="77777777" w:rsidR="00CB1715" w:rsidRPr="002D10E7" w:rsidRDefault="00CB1715" w:rsidP="00CB1715">
      <w:pPr>
        <w:pStyle w:val="kids"/>
        <w:spacing w:line="276" w:lineRule="auto"/>
        <w:jc w:val="both"/>
      </w:pPr>
      <w:r>
        <w:t>Les philosophes</w:t>
      </w:r>
      <w:r w:rsidRPr="002D10E7">
        <w:t xml:space="preserve"> défendent l’idée de respect et de </w:t>
      </w:r>
      <w:r w:rsidRPr="0001355C">
        <w:rPr>
          <w:color w:val="0070C0"/>
        </w:rPr>
        <w:t xml:space="preserve">tolérance </w:t>
      </w:r>
      <w:r w:rsidRPr="002D10E7">
        <w:t>à l’égard de toutes les religions</w:t>
      </w:r>
      <w:r>
        <w:t xml:space="preserve"> ou visions du monde</w:t>
      </w:r>
      <w:r w:rsidRPr="002D10E7">
        <w:t xml:space="preserve">. </w:t>
      </w:r>
    </w:p>
    <w:p w14:paraId="46133EA6" w14:textId="77777777" w:rsidR="00CB1715" w:rsidRPr="00A76642" w:rsidRDefault="00CB1715" w:rsidP="00CB1715">
      <w:pPr>
        <w:pStyle w:val="sectitle"/>
        <w:numPr>
          <w:ilvl w:val="0"/>
          <w:numId w:val="3"/>
        </w:numPr>
        <w:spacing w:before="0" w:line="276" w:lineRule="auto"/>
        <w:jc w:val="both"/>
        <w:rPr>
          <w:b/>
        </w:rPr>
      </w:pPr>
      <w:r w:rsidRPr="00A76642">
        <w:rPr>
          <w:b/>
        </w:rPr>
        <w:t xml:space="preserve">Une remise en cause </w:t>
      </w:r>
      <w:r>
        <w:rPr>
          <w:b/>
        </w:rPr>
        <w:t>de la tradition</w:t>
      </w:r>
    </w:p>
    <w:p w14:paraId="6B574E27" w14:textId="77777777" w:rsidR="00CB1715" w:rsidRDefault="00CB1715" w:rsidP="00CB1715">
      <w:pPr>
        <w:pStyle w:val="kids"/>
        <w:spacing w:line="276" w:lineRule="auto"/>
        <w:jc w:val="both"/>
      </w:pPr>
      <w:r w:rsidRPr="002D10E7">
        <w:t xml:space="preserve">Les philosophes des Lumières remettent en cause la </w:t>
      </w:r>
      <w:r w:rsidRPr="0001355C">
        <w:rPr>
          <w:color w:val="0070C0"/>
        </w:rPr>
        <w:t>tradition</w:t>
      </w:r>
      <w:r w:rsidRPr="002D10E7">
        <w:t xml:space="preserve">, </w:t>
      </w:r>
      <w:r>
        <w:t xml:space="preserve">et mettent en avant l’idée de </w:t>
      </w:r>
      <w:r w:rsidRPr="00EB5E2B">
        <w:rPr>
          <w:color w:val="0070C0"/>
        </w:rPr>
        <w:t>progrès</w:t>
      </w:r>
      <w:r>
        <w:t xml:space="preserve">. </w:t>
      </w:r>
    </w:p>
    <w:p w14:paraId="0F5E24EF" w14:textId="77777777" w:rsidR="00CB1715" w:rsidRDefault="00CB1715" w:rsidP="00CB1715">
      <w:pPr>
        <w:pStyle w:val="kids"/>
        <w:spacing w:line="276" w:lineRule="auto"/>
        <w:jc w:val="both"/>
      </w:pPr>
    </w:p>
    <w:p w14:paraId="29BB948E" w14:textId="77777777" w:rsidR="00CB1715" w:rsidRPr="00A76642" w:rsidRDefault="00CB1715" w:rsidP="00CB1715">
      <w:pPr>
        <w:pStyle w:val="sectitle"/>
        <w:numPr>
          <w:ilvl w:val="0"/>
          <w:numId w:val="3"/>
        </w:numPr>
        <w:spacing w:before="0" w:line="276" w:lineRule="auto"/>
        <w:jc w:val="both"/>
        <w:rPr>
          <w:b/>
        </w:rPr>
      </w:pPr>
      <w:r w:rsidRPr="00A76642">
        <w:rPr>
          <w:b/>
        </w:rPr>
        <w:t>Une</w:t>
      </w:r>
      <w:r>
        <w:rPr>
          <w:b/>
        </w:rPr>
        <w:t xml:space="preserve"> remise en cause de l’autorité</w:t>
      </w:r>
    </w:p>
    <w:p w14:paraId="1C3EDA1D" w14:textId="77777777" w:rsidR="00CB1715" w:rsidRPr="002D10E7" w:rsidRDefault="00CB1715" w:rsidP="00CB1715">
      <w:pPr>
        <w:pStyle w:val="kids"/>
        <w:spacing w:line="276" w:lineRule="auto"/>
        <w:jc w:val="both"/>
      </w:pPr>
      <w:r>
        <w:t xml:space="preserve">Les </w:t>
      </w:r>
      <w:r w:rsidRPr="002D10E7">
        <w:t xml:space="preserve">Lumières insistent sur la </w:t>
      </w:r>
      <w:r w:rsidRPr="002D10E7">
        <w:rPr>
          <w:b/>
          <w:bCs/>
        </w:rPr>
        <w:t>faculté de comprendre</w:t>
      </w:r>
      <w:r w:rsidRPr="002D10E7">
        <w:t xml:space="preserve"> et sur la </w:t>
      </w:r>
      <w:r w:rsidRPr="002D10E7">
        <w:rPr>
          <w:b/>
          <w:bCs/>
        </w:rPr>
        <w:t>faculté de penser</w:t>
      </w:r>
      <w:r w:rsidRPr="002D10E7">
        <w:t xml:space="preserve"> </w:t>
      </w:r>
      <w:r w:rsidRPr="00C15B85">
        <w:rPr>
          <w:color w:val="4472C4" w:themeColor="accent1"/>
        </w:rPr>
        <w:t xml:space="preserve">(la raison) </w:t>
      </w:r>
      <w:r w:rsidRPr="002D10E7">
        <w:t>de chaque indivi</w:t>
      </w:r>
      <w:r>
        <w:t>du. L’homme peut ainsi accéder au bien, au beau et à la vérité par lui-même sans l’aide de l’Eglise ni</w:t>
      </w:r>
      <w:r w:rsidRPr="002D10E7">
        <w:t xml:space="preserve"> de l’autorité</w:t>
      </w:r>
      <w:r>
        <w:t xml:space="preserve"> royale</w:t>
      </w:r>
      <w:r w:rsidRPr="002D10E7">
        <w:t>.</w:t>
      </w:r>
    </w:p>
    <w:p w14:paraId="32424BCD" w14:textId="77777777" w:rsidR="00CB1715" w:rsidRPr="00A76642" w:rsidRDefault="00CB1715" w:rsidP="00CB1715">
      <w:pPr>
        <w:pStyle w:val="sectitle"/>
        <w:numPr>
          <w:ilvl w:val="0"/>
          <w:numId w:val="3"/>
        </w:numPr>
        <w:spacing w:before="0" w:line="276" w:lineRule="auto"/>
        <w:jc w:val="both"/>
        <w:rPr>
          <w:b/>
        </w:rPr>
      </w:pPr>
      <w:r w:rsidRPr="00A76642">
        <w:rPr>
          <w:b/>
        </w:rPr>
        <w:t>Un retour à l’homme</w:t>
      </w:r>
    </w:p>
    <w:p w14:paraId="3462B2F7" w14:textId="77777777" w:rsidR="00CB1715" w:rsidRDefault="00CB1715" w:rsidP="00CB1715">
      <w:pPr>
        <w:pStyle w:val="kids"/>
        <w:spacing w:line="276" w:lineRule="auto"/>
        <w:jc w:val="both"/>
      </w:pPr>
      <w:r>
        <w:t xml:space="preserve">La </w:t>
      </w:r>
      <w:r w:rsidRPr="002D10E7">
        <w:t>philosophie des Lumières s’intéresse à la notion d’</w:t>
      </w:r>
      <w:r w:rsidRPr="002D10E7">
        <w:rPr>
          <w:b/>
          <w:bCs/>
        </w:rPr>
        <w:t>homme en tant qu’individu</w:t>
      </w:r>
      <w:r w:rsidRPr="002D10E7">
        <w:t xml:space="preserve">. Poursuivant la réflexion des </w:t>
      </w:r>
      <w:r w:rsidRPr="00C15B85">
        <w:rPr>
          <w:b/>
        </w:rPr>
        <w:t>humanistes</w:t>
      </w:r>
      <w:r w:rsidRPr="002D10E7">
        <w:t xml:space="preserve"> du </w:t>
      </w:r>
      <w:r w:rsidRPr="002D10E7">
        <w:rPr>
          <w:smallCaps/>
        </w:rPr>
        <w:t>XVI</w:t>
      </w:r>
      <w:r w:rsidRPr="002D10E7">
        <w:rPr>
          <w:vertAlign w:val="superscript"/>
        </w:rPr>
        <w:t>e</w:t>
      </w:r>
      <w:r w:rsidRPr="002D10E7">
        <w:t> siècle, elle se deman</w:t>
      </w:r>
      <w:r>
        <w:t>de comment le placer au sein de la nature et des</w:t>
      </w:r>
      <w:r w:rsidRPr="002D10E7">
        <w:t xml:space="preserve"> autres êtres vivants : qu’est-ce qui différencie l’homme des animaux ?</w:t>
      </w:r>
    </w:p>
    <w:p w14:paraId="4978901C" w14:textId="77777777" w:rsidR="00CB1715" w:rsidRPr="00A76642" w:rsidRDefault="00CB1715" w:rsidP="00CB1715">
      <w:pPr>
        <w:pStyle w:val="sectitle"/>
        <w:numPr>
          <w:ilvl w:val="0"/>
          <w:numId w:val="3"/>
        </w:numPr>
        <w:spacing w:before="0" w:line="276" w:lineRule="auto"/>
        <w:jc w:val="both"/>
        <w:rPr>
          <w:b/>
        </w:rPr>
      </w:pPr>
      <w:r w:rsidRPr="00A76642">
        <w:rPr>
          <w:b/>
        </w:rPr>
        <w:t>Une interrogation sur le monde</w:t>
      </w:r>
    </w:p>
    <w:p w14:paraId="313D6EF8" w14:textId="77777777" w:rsidR="00CB1715" w:rsidRPr="002D10E7" w:rsidRDefault="00CB1715" w:rsidP="00CB1715">
      <w:pPr>
        <w:pStyle w:val="kids"/>
        <w:spacing w:line="276" w:lineRule="auto"/>
        <w:jc w:val="both"/>
      </w:pPr>
      <w:r w:rsidRPr="002D10E7">
        <w:t>La découverte de la gravitation universelle en 1687 par Isaac Newton a provoqué un véritable choc : l’esprit humain est donc capable de comprendre l</w:t>
      </w:r>
      <w:r>
        <w:t>es lois du fonctionnement de l’u</w:t>
      </w:r>
      <w:r w:rsidRPr="002D10E7">
        <w:t xml:space="preserve">nivers. </w:t>
      </w:r>
    </w:p>
    <w:p w14:paraId="1CD6F00B" w14:textId="77777777" w:rsidR="00CB1715" w:rsidRPr="00A76642" w:rsidRDefault="00CB1715" w:rsidP="00CB1715">
      <w:pPr>
        <w:pStyle w:val="sectitle"/>
        <w:numPr>
          <w:ilvl w:val="0"/>
          <w:numId w:val="3"/>
        </w:numPr>
        <w:spacing w:before="0" w:line="276" w:lineRule="auto"/>
        <w:jc w:val="both"/>
        <w:rPr>
          <w:b/>
        </w:rPr>
      </w:pPr>
      <w:r w:rsidRPr="002D10E7">
        <w:t xml:space="preserve"> </w:t>
      </w:r>
      <w:r w:rsidRPr="00A76642">
        <w:rPr>
          <w:b/>
        </w:rPr>
        <w:t>Une aspiration à la liberté et à une nouvelle forme de société</w:t>
      </w:r>
    </w:p>
    <w:p w14:paraId="7CC3A890" w14:textId="77777777" w:rsidR="00CB1715" w:rsidRPr="002D10E7" w:rsidRDefault="00CB1715" w:rsidP="00CB1715">
      <w:pPr>
        <w:pStyle w:val="kids"/>
        <w:spacing w:line="276" w:lineRule="auto"/>
        <w:jc w:val="both"/>
      </w:pPr>
      <w:r w:rsidRPr="002D10E7">
        <w:t xml:space="preserve">Avec des livres comme </w:t>
      </w:r>
      <w:r w:rsidRPr="002D10E7">
        <w:rPr>
          <w:i/>
          <w:iCs/>
        </w:rPr>
        <w:t>De</w:t>
      </w:r>
      <w:r w:rsidRPr="002D10E7">
        <w:t xml:space="preserve"> </w:t>
      </w:r>
      <w:r w:rsidRPr="002D10E7">
        <w:rPr>
          <w:i/>
          <w:iCs/>
        </w:rPr>
        <w:t>l’esprit des lois</w:t>
      </w:r>
      <w:r w:rsidRPr="002D10E7">
        <w:t xml:space="preserve"> de Montesquieu et </w:t>
      </w:r>
      <w:r w:rsidRPr="002D10E7">
        <w:rPr>
          <w:i/>
          <w:iCs/>
        </w:rPr>
        <w:t>Du Contrat social</w:t>
      </w:r>
      <w:r w:rsidRPr="002D10E7">
        <w:t xml:space="preserve"> de Rousseau, les philosophes des Lumières s’interrogent sur la notion de </w:t>
      </w:r>
      <w:r w:rsidRPr="002D10E7">
        <w:rPr>
          <w:b/>
          <w:bCs/>
        </w:rPr>
        <w:t>droit</w:t>
      </w:r>
      <w:r w:rsidRPr="002D10E7">
        <w:t>, sur l’</w:t>
      </w:r>
      <w:r w:rsidRPr="002D10E7">
        <w:rPr>
          <w:b/>
          <w:bCs/>
        </w:rPr>
        <w:t xml:space="preserve">origine du pouvoir </w:t>
      </w:r>
      <w:r w:rsidRPr="002D10E7">
        <w:t xml:space="preserve">et sur les </w:t>
      </w:r>
      <w:r w:rsidRPr="002D10E7">
        <w:rPr>
          <w:b/>
          <w:bCs/>
        </w:rPr>
        <w:t>meilleures formes de gouvernement</w:t>
      </w:r>
      <w:r>
        <w:rPr>
          <w:b/>
          <w:bCs/>
        </w:rPr>
        <w:t xml:space="preserve"> (Monarchie, république, démocratie, </w:t>
      </w:r>
      <w:proofErr w:type="spellStart"/>
      <w:r>
        <w:rPr>
          <w:b/>
          <w:bCs/>
        </w:rPr>
        <w:t>tyranie</w:t>
      </w:r>
      <w:proofErr w:type="spellEnd"/>
      <w:r>
        <w:rPr>
          <w:b/>
          <w:bCs/>
        </w:rPr>
        <w:t>...)</w:t>
      </w:r>
      <w:r w:rsidRPr="002D10E7">
        <w:t>. Toutes ces réflexions, guidées par une forte aspiration à la liberté, vont inspirer les principaux acteurs de la Révolution française.</w:t>
      </w:r>
    </w:p>
    <w:p w14:paraId="7926A2F5" w14:textId="77777777" w:rsidR="00CB1715" w:rsidRDefault="00CB1715" w:rsidP="00CB1715">
      <w:pPr>
        <w:rPr>
          <w:i/>
          <w:iCs/>
          <w:color w:val="4472C4" w:themeColor="accent1"/>
        </w:rPr>
      </w:pPr>
    </w:p>
    <w:p w14:paraId="5A467A94" w14:textId="77777777" w:rsidR="00CB1715" w:rsidRDefault="00CB1715" w:rsidP="00CB1715">
      <w:pPr>
        <w:rPr>
          <w:i/>
          <w:iCs/>
          <w:color w:val="4472C4" w:themeColor="accent1"/>
        </w:rPr>
      </w:pPr>
    </w:p>
    <w:p w14:paraId="5CD9570E" w14:textId="77777777" w:rsidR="00CB1715" w:rsidRDefault="00CB1715" w:rsidP="00CB1715">
      <w:pPr>
        <w:rPr>
          <w:i/>
          <w:iCs/>
          <w:color w:val="4472C4" w:themeColor="accent1"/>
        </w:rPr>
      </w:pPr>
    </w:p>
    <w:p w14:paraId="18EDA561" w14:textId="77777777" w:rsidR="00CB1715" w:rsidRDefault="00CB1715" w:rsidP="00CB1715">
      <w:pPr>
        <w:rPr>
          <w:i/>
          <w:iCs/>
          <w:color w:val="4472C4" w:themeColor="accent1"/>
        </w:rPr>
      </w:pPr>
    </w:p>
    <w:p w14:paraId="6FEE464A" w14:textId="77777777" w:rsidR="00CB1715" w:rsidRDefault="00CB1715" w:rsidP="00CB1715">
      <w:pPr>
        <w:rPr>
          <w:i/>
          <w:iCs/>
          <w:color w:val="4472C4" w:themeColor="accent1"/>
        </w:rPr>
      </w:pPr>
    </w:p>
    <w:p w14:paraId="230B6CBC" w14:textId="77777777" w:rsidR="00CB1715" w:rsidRDefault="00CB1715" w:rsidP="00CB1715">
      <w:pPr>
        <w:rPr>
          <w:i/>
          <w:iCs/>
          <w:color w:val="4472C4" w:themeColor="accent1"/>
        </w:rPr>
      </w:pPr>
    </w:p>
    <w:p w14:paraId="085738D9" w14:textId="77777777" w:rsidR="00CB1715" w:rsidRDefault="00CB1715" w:rsidP="00CB1715">
      <w:pPr>
        <w:rPr>
          <w:i/>
          <w:iCs/>
          <w:color w:val="4472C4" w:themeColor="accent1"/>
        </w:rPr>
      </w:pPr>
    </w:p>
    <w:p w14:paraId="152C9A6D" w14:textId="77777777" w:rsidR="00CB1715" w:rsidRDefault="00CB1715" w:rsidP="00CB1715">
      <w:pPr>
        <w:rPr>
          <w:i/>
          <w:iCs/>
          <w:color w:val="4472C4" w:themeColor="accent1"/>
        </w:rPr>
      </w:pPr>
    </w:p>
    <w:p w14:paraId="6B2D06E9" w14:textId="77777777" w:rsidR="00CB1715" w:rsidRDefault="00CB1715" w:rsidP="00CB1715">
      <w:pPr>
        <w:rPr>
          <w:i/>
          <w:iCs/>
          <w:color w:val="4472C4" w:themeColor="accent1"/>
        </w:rPr>
      </w:pPr>
    </w:p>
    <w:p w14:paraId="396F0524" w14:textId="77777777" w:rsidR="00CB1715" w:rsidRDefault="00CB1715" w:rsidP="00CB1715">
      <w:pPr>
        <w:rPr>
          <w:i/>
          <w:iCs/>
          <w:color w:val="4472C4" w:themeColor="accent1"/>
        </w:rPr>
      </w:pPr>
    </w:p>
    <w:p w14:paraId="73251084" w14:textId="77777777" w:rsidR="00CB1715" w:rsidRDefault="00CB1715" w:rsidP="00CB1715">
      <w:pPr>
        <w:rPr>
          <w:i/>
          <w:iCs/>
          <w:color w:val="4472C4" w:themeColor="accent1"/>
        </w:rPr>
      </w:pPr>
    </w:p>
    <w:p w14:paraId="6FF77B01" w14:textId="77777777" w:rsidR="00CB1715" w:rsidRDefault="00CB1715" w:rsidP="00CB1715">
      <w:pPr>
        <w:rPr>
          <w:i/>
          <w:iCs/>
          <w:color w:val="4472C4" w:themeColor="accent1"/>
        </w:rPr>
      </w:pPr>
    </w:p>
    <w:p w14:paraId="0436DAAA" w14:textId="77777777" w:rsidR="00724C51" w:rsidRDefault="00F61740">
      <w:bookmarkStart w:id="0" w:name="_GoBack"/>
      <w:bookmarkEnd w:id="0"/>
    </w:p>
    <w:sectPr w:rsidR="00724C51" w:rsidSect="002332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3B69C" w14:textId="77777777" w:rsidR="00F61740" w:rsidRDefault="00F61740" w:rsidP="00CB1715">
      <w:r>
        <w:separator/>
      </w:r>
    </w:p>
  </w:endnote>
  <w:endnote w:type="continuationSeparator" w:id="0">
    <w:p w14:paraId="6C44E25A" w14:textId="77777777" w:rsidR="00F61740" w:rsidRDefault="00F61740" w:rsidP="00CB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48CE2" w14:textId="77777777" w:rsidR="00F61740" w:rsidRDefault="00F61740" w:rsidP="00CB1715">
      <w:r>
        <w:separator/>
      </w:r>
    </w:p>
  </w:footnote>
  <w:footnote w:type="continuationSeparator" w:id="0">
    <w:p w14:paraId="335949B2" w14:textId="77777777" w:rsidR="00F61740" w:rsidRDefault="00F61740" w:rsidP="00CB1715">
      <w:r>
        <w:continuationSeparator/>
      </w:r>
    </w:p>
  </w:footnote>
  <w:footnote w:id="1">
    <w:p w14:paraId="6E63BA73" w14:textId="77777777" w:rsidR="00CB1715" w:rsidRPr="00574355" w:rsidRDefault="00CB1715" w:rsidP="00CB1715">
      <w:pPr>
        <w:rPr>
          <w:rFonts w:ascii="Times New Roman" w:eastAsia="Times New Roman" w:hAnsi="Times New Roman" w:cs="Times New Roman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574355">
        <w:rPr>
          <w:rFonts w:ascii="Times New Roman" w:hAnsi="Times New Roman" w:cs="Times New Roman"/>
          <w:sz w:val="20"/>
          <w:szCs w:val="20"/>
        </w:rPr>
        <w:t>Précurseur </w:t>
      </w:r>
      <w:r>
        <w:t xml:space="preserve">: </w:t>
      </w:r>
      <w:r w:rsidRPr="00574355"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>Celui qui innove, qui ouvre la voie. </w:t>
      </w:r>
      <w:r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>Synonymes</w:t>
      </w:r>
      <w:r>
        <w:rPr>
          <w:rFonts w:ascii="-apple-system" w:eastAsia="Times New Roman" w:hAnsi="-apple-system" w:cs="Times New Roman" w:hint="eastAsia"/>
          <w:color w:val="000000"/>
          <w:sz w:val="20"/>
          <w:szCs w:val="20"/>
          <w:lang w:eastAsia="fr-FR"/>
        </w:rPr>
        <w:t> </w:t>
      </w:r>
      <w:r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 xml:space="preserve">: </w:t>
      </w:r>
      <w:r w:rsidRPr="00574355"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>initiateur</w:t>
      </w:r>
      <w:r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 xml:space="preserve"> </w:t>
      </w:r>
      <w:r w:rsidRPr="00574355"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>; innovateur</w:t>
      </w:r>
      <w:r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 xml:space="preserve"> </w:t>
      </w:r>
      <w:r w:rsidRPr="00574355"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>; pionnier</w:t>
      </w:r>
      <w:r>
        <w:rPr>
          <w:rFonts w:ascii="-apple-system" w:eastAsia="Times New Roman" w:hAnsi="-apple-system" w:cs="Times New Roman"/>
          <w:color w:val="000000"/>
          <w:sz w:val="20"/>
          <w:szCs w:val="20"/>
          <w:lang w:eastAsia="fr-FR"/>
        </w:rPr>
        <w:t>...</w:t>
      </w:r>
    </w:p>
  </w:footnote>
  <w:footnote w:id="2">
    <w:p w14:paraId="02F4ADEA" w14:textId="77777777" w:rsidR="00CB1715" w:rsidRPr="004A3C63" w:rsidRDefault="00CB1715" w:rsidP="00CB171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A3C63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4A3C63">
        <w:rPr>
          <w:rFonts w:ascii="Times New Roman" w:hAnsi="Times New Roman" w:cs="Times New Roman"/>
          <w:sz w:val="20"/>
          <w:szCs w:val="20"/>
        </w:rPr>
        <w:t xml:space="preserve"> </w:t>
      </w:r>
      <w:r w:rsidRPr="004A3C63">
        <w:rPr>
          <w:rFonts w:ascii="Times New Roman" w:eastAsia="Times New Roman" w:hAnsi="Times New Roman" w:cs="Times New Roman"/>
          <w:sz w:val="20"/>
          <w:szCs w:val="20"/>
          <w:lang w:eastAsia="fr-FR"/>
        </w:rPr>
        <w:t>Monarchie absolue : régime politique dans lequel le détenteur du pouvoir l'exerce en vertu d'un droit propre : droit divin, hérédité (par opposition à la république ou à la monarchie constitutionnelle).</w:t>
      </w:r>
    </w:p>
    <w:p w14:paraId="7FC09F47" w14:textId="77777777" w:rsidR="00CB1715" w:rsidRDefault="00CB1715" w:rsidP="00CB1715">
      <w:pPr>
        <w:pStyle w:val="Notedebasdepage"/>
      </w:pPr>
    </w:p>
  </w:footnote>
  <w:footnote w:id="3">
    <w:p w14:paraId="1BAB6C9F" w14:textId="77777777" w:rsidR="00CB1715" w:rsidRPr="004A3C63" w:rsidRDefault="00CB1715" w:rsidP="00CB171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A3C63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4A3C63">
        <w:rPr>
          <w:rFonts w:ascii="Times New Roman" w:hAnsi="Times New Roman" w:cs="Times New Roman"/>
          <w:sz w:val="20"/>
          <w:szCs w:val="20"/>
        </w:rPr>
        <w:t xml:space="preserve"> Fanatisme : </w:t>
      </w:r>
      <w:r w:rsidRPr="004A3C6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Zèle excessif pour une religion, un parti, une cause.</w:t>
      </w:r>
    </w:p>
  </w:footnote>
  <w:footnote w:id="4">
    <w:p w14:paraId="1A72C3B1" w14:textId="77777777" w:rsidR="00CB1715" w:rsidRPr="004A3C63" w:rsidRDefault="00CB1715" w:rsidP="00CB1715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A3C63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4A3C63">
        <w:rPr>
          <w:rFonts w:ascii="Times New Roman" w:hAnsi="Times New Roman" w:cs="Times New Roman"/>
          <w:sz w:val="20"/>
          <w:szCs w:val="20"/>
        </w:rPr>
        <w:t xml:space="preserve"> Superstition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4A3C63">
        <w:rPr>
          <w:rFonts w:ascii="Times New Roman" w:hAnsi="Times New Roman" w:cs="Times New Roman"/>
          <w:sz w:val="20"/>
          <w:szCs w:val="20"/>
        </w:rPr>
        <w:t xml:space="preserve"> : croyances irrationnelles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37C6"/>
    <w:multiLevelType w:val="hybridMultilevel"/>
    <w:tmpl w:val="DEF4B9B2"/>
    <w:lvl w:ilvl="0" w:tplc="5FB62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05B1"/>
    <w:multiLevelType w:val="hybridMultilevel"/>
    <w:tmpl w:val="3500C1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470FB"/>
    <w:multiLevelType w:val="hybridMultilevel"/>
    <w:tmpl w:val="56765318"/>
    <w:lvl w:ilvl="0" w:tplc="7E228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F564A"/>
    <w:multiLevelType w:val="hybridMultilevel"/>
    <w:tmpl w:val="E4F065D8"/>
    <w:lvl w:ilvl="0" w:tplc="C9BEF1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15"/>
    <w:rsid w:val="0009784A"/>
    <w:rsid w:val="00233220"/>
    <w:rsid w:val="00A36971"/>
    <w:rsid w:val="00CB1715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7A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171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1715"/>
    <w:pPr>
      <w:keepNext/>
      <w:keepLines/>
      <w:spacing w:beforeLines="120" w:before="4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B17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/>
    </w:rPr>
  </w:style>
  <w:style w:type="paragraph" w:customStyle="1" w:styleId="kids">
    <w:name w:val="kids"/>
    <w:basedOn w:val="Normal"/>
    <w:rsid w:val="00CB17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sectitle">
    <w:name w:val="sectitle"/>
    <w:basedOn w:val="Normal"/>
    <w:rsid w:val="00CB17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1715"/>
    <w:pPr>
      <w:pBdr>
        <w:bottom w:val="single" w:sz="8" w:space="4" w:color="4472C4" w:themeColor="accent1"/>
      </w:pBdr>
      <w:spacing w:beforeLines="120" w:before="288"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TW"/>
    </w:rPr>
  </w:style>
  <w:style w:type="character" w:customStyle="1" w:styleId="TitreCar">
    <w:name w:val="Titre Car"/>
    <w:basedOn w:val="Policepardfaut"/>
    <w:link w:val="Titre"/>
    <w:uiPriority w:val="10"/>
    <w:rsid w:val="00CB17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TW"/>
    </w:rPr>
  </w:style>
  <w:style w:type="paragraph" w:styleId="Notedebasdepage">
    <w:name w:val="footnote text"/>
    <w:basedOn w:val="Normal"/>
    <w:link w:val="NotedebasdepageCar"/>
    <w:uiPriority w:val="99"/>
    <w:unhideWhenUsed/>
    <w:rsid w:val="00CB1715"/>
  </w:style>
  <w:style w:type="character" w:customStyle="1" w:styleId="NotedebasdepageCar">
    <w:name w:val="Note de bas de page Car"/>
    <w:basedOn w:val="Policepardfaut"/>
    <w:link w:val="Notedebasdepage"/>
    <w:uiPriority w:val="99"/>
    <w:rsid w:val="00CB1715"/>
  </w:style>
  <w:style w:type="character" w:styleId="Appelnotedebasdep">
    <w:name w:val="footnote reference"/>
    <w:basedOn w:val="Policepardfaut"/>
    <w:uiPriority w:val="99"/>
    <w:unhideWhenUsed/>
    <w:rsid w:val="00CB1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3366</Characters>
  <Application>Microsoft Macintosh Word</Application>
  <DocSecurity>0</DocSecurity>
  <Lines>28</Lines>
  <Paragraphs>7</Paragraphs>
  <ScaleCrop>false</ScaleCrop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2022-05-02T16:14:00Z</dcterms:created>
  <dcterms:modified xsi:type="dcterms:W3CDTF">2022-05-02T16:14:00Z</dcterms:modified>
</cp:coreProperties>
</file>