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الأستاذة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يمينة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سعودي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كلية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الآداب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واللغات</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قسم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اللغة والأدب العربي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الفئة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المستهدفة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السنة الأولى ليسانس،المجموعة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الثانية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مادة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النقد القديم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المحاضرة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النقد وقضية الإعجاز</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تمهيد</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إن ظاهرة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القرآن من الظواهر الكبرى التي تأسس في حضنها النقد الأدبي العربي ،وغذته أيما تغذية ،فمن المعروف والشائع أن العرب حين سمعوا القرآن أصابهم الذهول وتملكهـم سحر بيانه وما يحمله من معان لا نظير لها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وبعد أن تحداهم بالإتيان بمثله أقروا بضعفهـم وعجزهم وعدم القدرة على مجاراته</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أهمية هذه</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القضية</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من المعروف تاريخيا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العرب حين سمعوا القرآن تأثروا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تأثيرا شديدا ووقفوا أمـــــــام روعة نظمه موقف الإعجاب والذهول والحيرة ،ومنذ بدء الحياة الإسلامية أخذ القرآن مكان الصدارة بصفته النص الأدبي الأول لهذه الأمة والكتاب المبين والمعجز ،ولذلك كان القرآن محورا لأهداف الفكر و التأليف في الأمة وينبوعا لكثير من جداول ثقافتها وحافزا علــــــى العناية بكثير من فروع العلم التي يمكن أن تعين على فهم هذا الكتاب وإدراك أسرارهـــــــا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تستنتج أن</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هناك ظاهرتان وثيقتا الصلة بالحياة الأدبية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العربية ،برزتا منذ بدأ الدعوة الإسلاميــــــــــة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الأولى</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هذا الكتاب العربي الذي تمت له الصدارة على كل ما كان للعرب من أدب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وبيان</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الثانية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ظاهرة الإعجاز البلاغي والتي اشتغل عليها علماء العربية واستعملوا أذهانهـــــــم وعبقريتهم في دراستها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مؤلفات  نقدية عملت على قضية الإعجاز</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هناك العديد من المصنفات النقدية التي كان القرآن الكريم هو الدافع من وراء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تأليفهــــــا ،باعتبارها تأسست على قضية الإعجاز الأسلوبي في القرآن ،فراحت تبحث عن مواطن الجمال الفني الرائع وكشفت عنه وأثرت بذلك الساحة النقدية وغذتها ،منها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تأويل مشكل القرآن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لابن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قتيبة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الدينوري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مجاز القرآن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لأبي عبيدة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المثنى</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بيان إعجاز القرآن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للخطّابي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القرآن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للنظّام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الحجة في تثبيت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النبوة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للجاحظ</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نظم القرآن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لأبي بكر عبد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السجستاني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إعجاز القرآن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للباقلاني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النكت في إعجاز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القرآن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للرمّاني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دلائل الإعجاز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لعبد القاهر الجرجاني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وفي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الأخير لمن أراد التوسع والاستزادة أكثر في هذه القضية إليه بعض المراجع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المساعدة على ذلك</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النقد الأدبي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محمد السيوفي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تاريخ النقد الأدبي عند العرب من القرن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ه حتى القرن </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ه</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إحسان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عباس</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قضية الإعجاز القرآني وأثرها في تدوين البلاغة العربية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عبد العزيز عبد المعطي عرفة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مفهوم الإعجاز القرآني حتى القرن السادس هجري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أحمد جمال العمري</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