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AF" w:rsidRPr="00FE43C8" w:rsidRDefault="00533AAF" w:rsidP="00533AAF">
      <w:pPr>
        <w:tabs>
          <w:tab w:val="left" w:pos="8917"/>
        </w:tabs>
        <w:bidi/>
        <w:spacing w:after="0" w:line="240" w:lineRule="auto"/>
        <w:jc w:val="center"/>
        <w:rPr>
          <w:rFonts w:ascii="Traditional Arabic" w:eastAsia="Times New Roman" w:hAnsi="Traditional Arabic" w:cs="Simplified Arabic"/>
          <w:sz w:val="32"/>
          <w:szCs w:val="32"/>
          <w:rtl/>
          <w:lang w:val="en-US" w:bidi="ar-DZ"/>
        </w:rPr>
      </w:pPr>
      <w:r w:rsidRPr="00FE43C8">
        <w:rPr>
          <w:rFonts w:ascii="Traditional Arabic" w:eastAsia="Times New Roman" w:hAnsi="Traditional Arabic" w:cs="Simplified Arabic"/>
          <w:sz w:val="32"/>
          <w:szCs w:val="32"/>
          <w:rtl/>
          <w:lang w:val="en-US" w:bidi="ar-DZ"/>
        </w:rPr>
        <w:t>جامعة العربي بن مهيدي – أم البواقي -</w:t>
      </w:r>
    </w:p>
    <w:p w:rsidR="00533AAF" w:rsidRPr="00FE43C8" w:rsidRDefault="00533AAF" w:rsidP="00533AAF">
      <w:pPr>
        <w:tabs>
          <w:tab w:val="left" w:pos="8917"/>
        </w:tabs>
        <w:bidi/>
        <w:spacing w:after="0" w:line="240" w:lineRule="auto"/>
        <w:jc w:val="center"/>
        <w:rPr>
          <w:rFonts w:ascii="Traditional Arabic" w:eastAsia="Times New Roman" w:hAnsi="Traditional Arabic" w:cs="Simplified Arabic"/>
          <w:sz w:val="32"/>
          <w:szCs w:val="32"/>
          <w:rtl/>
          <w:lang w:val="en-US" w:bidi="ar-DZ"/>
        </w:rPr>
      </w:pPr>
      <w:r w:rsidRPr="00FE43C8">
        <w:rPr>
          <w:rFonts w:ascii="Traditional Arabic" w:eastAsia="Times New Roman" w:hAnsi="Traditional Arabic" w:cs="Simplified Arabic"/>
          <w:sz w:val="32"/>
          <w:szCs w:val="32"/>
          <w:rtl/>
          <w:lang w:val="en-US" w:bidi="ar-DZ"/>
        </w:rPr>
        <w:t xml:space="preserve">كلية العلوم الاقتصادية والعلوم التجارية وعلوم التسيير  </w:t>
      </w:r>
    </w:p>
    <w:p w:rsidR="00533AAF" w:rsidRPr="00FE43C8" w:rsidRDefault="00533AAF" w:rsidP="00533AAF">
      <w:pPr>
        <w:tabs>
          <w:tab w:val="left" w:pos="8917"/>
        </w:tabs>
        <w:bidi/>
        <w:spacing w:after="0" w:line="240" w:lineRule="auto"/>
        <w:jc w:val="center"/>
        <w:rPr>
          <w:rFonts w:ascii="Traditional Arabic" w:eastAsia="Times New Roman" w:hAnsi="Traditional Arabic" w:cs="Simplified Arabic"/>
          <w:sz w:val="32"/>
          <w:szCs w:val="32"/>
          <w:rtl/>
          <w:lang w:val="en-US" w:bidi="ar-DZ"/>
        </w:rPr>
      </w:pPr>
      <w:r w:rsidRPr="00FE43C8">
        <w:rPr>
          <w:rFonts w:ascii="Traditional Arabic" w:eastAsia="Times New Roman" w:hAnsi="Traditional Arabic" w:cs="Simplified Arabic"/>
          <w:sz w:val="32"/>
          <w:szCs w:val="32"/>
          <w:rtl/>
          <w:lang w:val="en-US" w:bidi="ar-DZ"/>
        </w:rPr>
        <w:t xml:space="preserve">          </w:t>
      </w:r>
    </w:p>
    <w:p w:rsidR="00533AAF" w:rsidRPr="00FE43C8" w:rsidRDefault="00533AAF" w:rsidP="00FE43C8">
      <w:pPr>
        <w:bidi/>
        <w:spacing w:after="0" w:line="240" w:lineRule="auto"/>
        <w:jc w:val="both"/>
        <w:rPr>
          <w:rFonts w:ascii="Traditional Arabic" w:eastAsia="Times New Roman" w:hAnsi="Traditional Arabic" w:cs="Simplified Arabic"/>
          <w:sz w:val="32"/>
          <w:szCs w:val="32"/>
          <w:rtl/>
        </w:rPr>
      </w:pPr>
      <w:r w:rsidRPr="00FE43C8">
        <w:rPr>
          <w:rFonts w:ascii="Traditional Arabic" w:eastAsia="Times New Roman" w:hAnsi="Traditional Arabic" w:cs="Simplified Arabic"/>
          <w:sz w:val="32"/>
          <w:szCs w:val="32"/>
          <w:rtl/>
          <w:lang w:val="en-US" w:bidi="ar-DZ"/>
        </w:rPr>
        <w:t xml:space="preserve">قسم العلوم التجارية                             </w:t>
      </w:r>
      <w:r w:rsidR="00FE43C8">
        <w:rPr>
          <w:rFonts w:ascii="Traditional Arabic" w:eastAsia="Times New Roman" w:hAnsi="Traditional Arabic" w:cs="Simplified Arabic"/>
          <w:sz w:val="32"/>
          <w:szCs w:val="32"/>
          <w:rtl/>
          <w:lang w:val="en-US" w:bidi="ar-DZ"/>
        </w:rPr>
        <w:t xml:space="preserve">    </w:t>
      </w:r>
      <w:r w:rsidRPr="00FE43C8">
        <w:rPr>
          <w:rFonts w:ascii="Traditional Arabic" w:eastAsia="Times New Roman" w:hAnsi="Traditional Arabic" w:cs="Simplified Arabic"/>
          <w:sz w:val="32"/>
          <w:szCs w:val="32"/>
          <w:rtl/>
          <w:lang w:val="en-US" w:bidi="ar-DZ"/>
        </w:rPr>
        <w:t xml:space="preserve">   السنة الثالثة </w:t>
      </w:r>
      <w:r w:rsidR="001E7681" w:rsidRPr="00FE43C8">
        <w:rPr>
          <w:rFonts w:ascii="Traditional Arabic" w:eastAsia="Times New Roman" w:hAnsi="Traditional Arabic" w:cs="Simplified Arabic" w:hint="cs"/>
          <w:sz w:val="32"/>
          <w:szCs w:val="32"/>
          <w:rtl/>
        </w:rPr>
        <w:t>علوم تجارية</w:t>
      </w:r>
      <w:r w:rsidRPr="00FE43C8">
        <w:rPr>
          <w:rFonts w:ascii="Traditional Arabic" w:eastAsia="Times New Roman" w:hAnsi="Traditional Arabic" w:cs="Simplified Arabic"/>
          <w:sz w:val="32"/>
          <w:szCs w:val="32"/>
          <w:rtl/>
          <w:lang w:bidi="ar-DZ"/>
        </w:rPr>
        <w:t xml:space="preserve">: تخصص </w:t>
      </w:r>
      <w:r w:rsidRPr="00FE43C8">
        <w:rPr>
          <w:rFonts w:ascii="Traditional Arabic" w:eastAsia="Times New Roman" w:hAnsi="Traditional Arabic" w:cs="Simplified Arabic"/>
          <w:sz w:val="32"/>
          <w:szCs w:val="32"/>
          <w:rtl/>
        </w:rPr>
        <w:t>تسويق</w:t>
      </w:r>
    </w:p>
    <w:p w:rsidR="001E7681" w:rsidRPr="00FE43C8" w:rsidRDefault="00FD41F4" w:rsidP="00394667">
      <w:pPr>
        <w:bidi/>
        <w:spacing w:after="0" w:line="240" w:lineRule="auto"/>
        <w:jc w:val="both"/>
        <w:rPr>
          <w:rFonts w:ascii="Traditional Arabic" w:eastAsia="Times New Roman" w:hAnsi="Traditional Arabic" w:cs="Simplified Arabic"/>
          <w:sz w:val="32"/>
          <w:szCs w:val="32"/>
          <w:rtl/>
        </w:rPr>
      </w:pPr>
      <w:r w:rsidRPr="00FE43C8">
        <w:rPr>
          <w:rFonts w:ascii="Traditional Arabic" w:eastAsia="Times New Roman" w:hAnsi="Traditional Arabic" w:cs="Simplified Arabic"/>
          <w:sz w:val="32"/>
          <w:szCs w:val="32"/>
          <w:rtl/>
        </w:rPr>
        <w:t>السداسي السادس للسنة الجامعية 20</w:t>
      </w:r>
      <w:r w:rsidR="00BB74C8" w:rsidRPr="00FE43C8">
        <w:rPr>
          <w:rFonts w:ascii="Traditional Arabic" w:eastAsia="Times New Roman" w:hAnsi="Traditional Arabic" w:cs="Simplified Arabic" w:hint="cs"/>
          <w:sz w:val="32"/>
          <w:szCs w:val="32"/>
          <w:rtl/>
        </w:rPr>
        <w:t>2</w:t>
      </w:r>
      <w:r w:rsidR="00394667" w:rsidRPr="00FE43C8">
        <w:rPr>
          <w:rFonts w:ascii="Traditional Arabic" w:eastAsia="Times New Roman" w:hAnsi="Traditional Arabic" w:cs="Simplified Arabic" w:hint="cs"/>
          <w:sz w:val="32"/>
          <w:szCs w:val="32"/>
          <w:rtl/>
        </w:rPr>
        <w:t>4</w:t>
      </w:r>
      <w:r w:rsidRPr="00FE43C8">
        <w:rPr>
          <w:rFonts w:ascii="Traditional Arabic" w:eastAsia="Times New Roman" w:hAnsi="Traditional Arabic" w:cs="Simplified Arabic"/>
          <w:sz w:val="32"/>
          <w:szCs w:val="32"/>
          <w:rtl/>
        </w:rPr>
        <w:t>/20</w:t>
      </w:r>
      <w:r w:rsidR="00BB74C8" w:rsidRPr="00FE43C8">
        <w:rPr>
          <w:rFonts w:ascii="Traditional Arabic" w:eastAsia="Times New Roman" w:hAnsi="Traditional Arabic" w:cs="Simplified Arabic" w:hint="cs"/>
          <w:sz w:val="32"/>
          <w:szCs w:val="32"/>
          <w:rtl/>
        </w:rPr>
        <w:t>2</w:t>
      </w:r>
      <w:r w:rsidR="00394667" w:rsidRPr="00FE43C8">
        <w:rPr>
          <w:rFonts w:ascii="Traditional Arabic" w:eastAsia="Times New Roman" w:hAnsi="Traditional Arabic" w:cs="Simplified Arabic" w:hint="cs"/>
          <w:sz w:val="32"/>
          <w:szCs w:val="32"/>
          <w:rtl/>
        </w:rPr>
        <w:t>5</w:t>
      </w:r>
    </w:p>
    <w:p w:rsidR="00533AAF" w:rsidRPr="00FE43C8" w:rsidRDefault="00516162" w:rsidP="001E7681">
      <w:pPr>
        <w:spacing w:before="240" w:after="240" w:line="240" w:lineRule="auto"/>
        <w:jc w:val="center"/>
        <w:rPr>
          <w:rFonts w:ascii="Traditional Arabic" w:eastAsia="Times New Roman" w:hAnsi="Traditional Arabic" w:cs="Simplified Arabic"/>
          <w:b/>
          <w:bCs/>
          <w:sz w:val="40"/>
          <w:szCs w:val="40"/>
          <w:u w:val="single"/>
          <w:rtl/>
          <w:lang w:val="en-US" w:bidi="ar-DZ"/>
        </w:rPr>
      </w:pPr>
      <w:r w:rsidRPr="00FE43C8">
        <w:rPr>
          <w:rFonts w:ascii="Traditional Arabic" w:eastAsia="Times New Roman" w:hAnsi="Traditional Arabic" w:cs="Simplified Arabic" w:hint="cs"/>
          <w:b/>
          <w:bCs/>
          <w:sz w:val="40"/>
          <w:szCs w:val="40"/>
          <w:u w:val="single"/>
          <w:rtl/>
          <w:lang w:eastAsia="fr-FR" w:bidi="ar-DZ"/>
        </w:rPr>
        <w:t>بحوث م</w:t>
      </w:r>
      <w:r w:rsidR="00533AAF" w:rsidRPr="00FE43C8">
        <w:rPr>
          <w:rFonts w:ascii="Traditional Arabic" w:eastAsia="Times New Roman" w:hAnsi="Traditional Arabic" w:cs="Simplified Arabic"/>
          <w:b/>
          <w:bCs/>
          <w:sz w:val="40"/>
          <w:szCs w:val="40"/>
          <w:u w:val="single"/>
          <w:rtl/>
          <w:lang w:eastAsia="fr-FR" w:bidi="ar-DZ"/>
        </w:rPr>
        <w:t>قياس ال</w:t>
      </w:r>
      <w:r w:rsidR="00533AAF" w:rsidRPr="00FE43C8">
        <w:rPr>
          <w:rFonts w:ascii="Traditional Arabic" w:eastAsia="Times New Roman" w:hAnsi="Traditional Arabic" w:cs="Simplified Arabic"/>
          <w:b/>
          <w:bCs/>
          <w:sz w:val="40"/>
          <w:szCs w:val="40"/>
          <w:u w:val="single"/>
          <w:rtl/>
          <w:lang w:val="en-US" w:bidi="ar-DZ"/>
        </w:rPr>
        <w:t>تسويق الدولي</w:t>
      </w:r>
    </w:p>
    <w:p w:rsidR="00E906B2" w:rsidRPr="00FE43C8" w:rsidRDefault="00516162" w:rsidP="00516162">
      <w:pPr>
        <w:bidi/>
        <w:spacing w:after="0" w:line="240" w:lineRule="auto"/>
        <w:jc w:val="both"/>
        <w:rPr>
          <w:rFonts w:ascii="Traditional Arabic" w:eastAsia="Times New Roman" w:hAnsi="Traditional Arabic" w:cs="Simplified Arabic"/>
          <w:sz w:val="36"/>
          <w:szCs w:val="36"/>
          <w:rtl/>
          <w:lang w:eastAsia="fr-FR"/>
        </w:rPr>
      </w:pPr>
      <w:r w:rsidRPr="00FE43C8">
        <w:rPr>
          <w:rFonts w:ascii="Traditional Arabic" w:eastAsia="Times New Roman" w:hAnsi="Traditional Arabic" w:cs="Simplified Arabic" w:hint="cs"/>
          <w:b/>
          <w:bCs/>
          <w:sz w:val="36"/>
          <w:szCs w:val="36"/>
          <w:rtl/>
          <w:lang w:eastAsia="fr-FR"/>
        </w:rPr>
        <w:t>البحث الأول:</w:t>
      </w:r>
      <w:r w:rsidRPr="00FE43C8">
        <w:rPr>
          <w:rFonts w:ascii="Traditional Arabic" w:eastAsia="Times New Roman" w:hAnsi="Traditional Arabic" w:cs="Simplified Arabic" w:hint="cs"/>
          <w:sz w:val="36"/>
          <w:szCs w:val="36"/>
          <w:rtl/>
          <w:lang w:eastAsia="fr-FR"/>
        </w:rPr>
        <w:t xml:space="preserve"> أساسيات حول التسويق</w:t>
      </w:r>
      <w:r w:rsidR="00E906B2" w:rsidRPr="00FE43C8">
        <w:rPr>
          <w:rFonts w:ascii="Traditional Arabic" w:eastAsia="Times New Roman" w:hAnsi="Traditional Arabic" w:cs="Simplified Arabic"/>
          <w:sz w:val="36"/>
          <w:szCs w:val="36"/>
          <w:rtl/>
          <w:lang w:eastAsia="fr-FR"/>
        </w:rPr>
        <w:t xml:space="preserve"> </w:t>
      </w:r>
      <w:r w:rsidR="00E906B2" w:rsidRPr="00FE43C8">
        <w:rPr>
          <w:rFonts w:ascii="Traditional Arabic" w:eastAsia="Times New Roman" w:hAnsi="Traditional Arabic" w:cs="Simplified Arabic"/>
          <w:sz w:val="36"/>
          <w:szCs w:val="36"/>
          <w:rtl/>
          <w:lang w:eastAsia="fr-FR" w:bidi="ar-DZ"/>
        </w:rPr>
        <w:t>الدولي</w:t>
      </w:r>
      <w:r w:rsidRPr="00FE43C8">
        <w:rPr>
          <w:rFonts w:ascii="Traditional Arabic" w:eastAsia="Times New Roman" w:hAnsi="Traditional Arabic" w:cs="Simplified Arabic" w:hint="cs"/>
          <w:sz w:val="36"/>
          <w:szCs w:val="36"/>
          <w:rtl/>
          <w:lang w:eastAsia="fr-FR" w:bidi="ar-DZ"/>
        </w:rPr>
        <w:t xml:space="preserve"> (</w:t>
      </w:r>
      <w:r w:rsidR="00E906B2" w:rsidRPr="00FE43C8">
        <w:rPr>
          <w:rFonts w:ascii="Traditional Arabic" w:eastAsia="Times New Roman" w:hAnsi="Traditional Arabic" w:cs="Simplified Arabic"/>
          <w:sz w:val="36"/>
          <w:szCs w:val="36"/>
          <w:rtl/>
          <w:lang w:eastAsia="fr-FR" w:bidi="ar-DZ"/>
        </w:rPr>
        <w:t xml:space="preserve">تطور التسويق </w:t>
      </w:r>
      <w:r w:rsidRPr="00FE43C8">
        <w:rPr>
          <w:rFonts w:ascii="Traditional Arabic" w:eastAsia="Times New Roman" w:hAnsi="Traditional Arabic" w:cs="Simplified Arabic" w:hint="cs"/>
          <w:sz w:val="36"/>
          <w:szCs w:val="36"/>
          <w:rtl/>
          <w:lang w:eastAsia="fr-FR" w:bidi="ar-DZ"/>
        </w:rPr>
        <w:t>الدولي</w:t>
      </w:r>
      <w:r w:rsidRPr="00FE43C8">
        <w:rPr>
          <w:rFonts w:ascii="Traditional Arabic" w:eastAsia="Times New Roman" w:hAnsi="Traditional Arabic" w:cs="Simplified Arabic" w:hint="cs"/>
          <w:sz w:val="36"/>
          <w:szCs w:val="36"/>
          <w:rtl/>
          <w:lang w:eastAsia="fr-FR"/>
        </w:rPr>
        <w:t>،</w:t>
      </w:r>
      <w:r w:rsidRPr="00FE43C8">
        <w:rPr>
          <w:rFonts w:ascii="Traditional Arabic" w:eastAsia="Times New Roman" w:hAnsi="Traditional Arabic" w:cs="Simplified Arabic" w:hint="cs"/>
          <w:b/>
          <w:bCs/>
          <w:sz w:val="36"/>
          <w:szCs w:val="36"/>
          <w:rtl/>
          <w:lang w:eastAsia="fr-FR"/>
        </w:rPr>
        <w:t xml:space="preserve"> </w:t>
      </w:r>
      <w:r w:rsidRPr="00FE43C8">
        <w:rPr>
          <w:rFonts w:ascii="Traditional Arabic" w:eastAsia="Times New Roman" w:hAnsi="Traditional Arabic" w:cs="Simplified Arabic"/>
          <w:sz w:val="36"/>
          <w:szCs w:val="36"/>
          <w:rtl/>
          <w:lang w:eastAsia="fr-FR" w:bidi="ar-DZ"/>
        </w:rPr>
        <w:t>مفهوم</w:t>
      </w:r>
      <w:r w:rsidRPr="00FE43C8">
        <w:rPr>
          <w:rFonts w:ascii="Traditional Arabic" w:eastAsia="Times New Roman" w:hAnsi="Traditional Arabic" w:cs="Simplified Arabic" w:hint="cs"/>
          <w:sz w:val="36"/>
          <w:szCs w:val="36"/>
          <w:rtl/>
          <w:lang w:eastAsia="fr-FR" w:bidi="ar-DZ"/>
        </w:rPr>
        <w:t>ه،</w:t>
      </w:r>
      <w:r w:rsidR="00E906B2" w:rsidRPr="00FE43C8">
        <w:rPr>
          <w:rFonts w:ascii="Traditional Arabic" w:eastAsia="Times New Roman" w:hAnsi="Traditional Arabic" w:cs="Simplified Arabic"/>
          <w:sz w:val="36"/>
          <w:szCs w:val="36"/>
          <w:rtl/>
          <w:lang w:eastAsia="fr-FR"/>
        </w:rPr>
        <w:t xml:space="preserve"> </w:t>
      </w:r>
      <w:r w:rsidR="00E906B2" w:rsidRPr="00FE43C8">
        <w:rPr>
          <w:rFonts w:ascii="Traditional Arabic" w:eastAsia="Times New Roman" w:hAnsi="Traditional Arabic" w:cs="Simplified Arabic"/>
          <w:sz w:val="36"/>
          <w:szCs w:val="36"/>
          <w:rtl/>
          <w:lang w:eastAsia="fr-FR" w:bidi="ar-DZ"/>
        </w:rPr>
        <w:t xml:space="preserve">أهمية وأهداف التسويق </w:t>
      </w:r>
      <w:r w:rsidRPr="00FE43C8">
        <w:rPr>
          <w:rFonts w:ascii="Traditional Arabic" w:eastAsia="Times New Roman" w:hAnsi="Traditional Arabic" w:cs="Simplified Arabic" w:hint="cs"/>
          <w:sz w:val="36"/>
          <w:szCs w:val="36"/>
          <w:rtl/>
          <w:lang w:eastAsia="fr-FR" w:bidi="ar-DZ"/>
        </w:rPr>
        <w:t>الدولي</w:t>
      </w:r>
      <w:r w:rsidRPr="00FE43C8">
        <w:rPr>
          <w:rFonts w:ascii="Traditional Arabic" w:eastAsia="Times New Roman" w:hAnsi="Traditional Arabic" w:cs="Simplified Arabic" w:hint="cs"/>
          <w:sz w:val="36"/>
          <w:szCs w:val="36"/>
          <w:rtl/>
          <w:lang w:eastAsia="fr-FR"/>
        </w:rPr>
        <w:t>، مبادئ</w:t>
      </w:r>
      <w:r w:rsidR="00E906B2" w:rsidRPr="00FE43C8">
        <w:rPr>
          <w:rFonts w:ascii="Traditional Arabic" w:eastAsia="Times New Roman" w:hAnsi="Traditional Arabic" w:cs="Simplified Arabic"/>
          <w:sz w:val="36"/>
          <w:szCs w:val="36"/>
          <w:rtl/>
          <w:lang w:eastAsia="fr-FR" w:bidi="ar-DZ"/>
        </w:rPr>
        <w:t xml:space="preserve"> التسويق الدولي</w:t>
      </w:r>
      <w:r w:rsidR="00E906B2" w:rsidRPr="00FE43C8">
        <w:rPr>
          <w:rFonts w:ascii="Traditional Arabic" w:eastAsia="Times New Roman" w:hAnsi="Traditional Arabic" w:cs="Simplified Arabic"/>
          <w:sz w:val="36"/>
          <w:szCs w:val="36"/>
          <w:rtl/>
          <w:lang w:eastAsia="fr-FR"/>
        </w:rPr>
        <w:t xml:space="preserve"> أوجه الشبه والاختلاف بين التسويق المحلي والتسويق الدولي</w:t>
      </w:r>
      <w:r w:rsidRPr="00FE43C8">
        <w:rPr>
          <w:rFonts w:ascii="Traditional Arabic" w:eastAsia="Times New Roman" w:hAnsi="Traditional Arabic" w:cs="Simplified Arabic" w:hint="cs"/>
          <w:sz w:val="36"/>
          <w:szCs w:val="36"/>
          <w:rtl/>
          <w:lang w:eastAsia="fr-FR"/>
        </w:rPr>
        <w:t>)</w:t>
      </w:r>
    </w:p>
    <w:p w:rsidR="00516162" w:rsidRPr="00FE43C8" w:rsidRDefault="00516162" w:rsidP="00BB74C8">
      <w:pPr>
        <w:bidi/>
        <w:spacing w:after="0" w:line="240" w:lineRule="auto"/>
        <w:jc w:val="both"/>
        <w:rPr>
          <w:rFonts w:ascii="Traditional Arabic" w:eastAsia="Times New Roman" w:hAnsi="Traditional Arabic" w:cs="Simplified Arabic"/>
          <w:sz w:val="36"/>
          <w:szCs w:val="36"/>
          <w:rtl/>
          <w:lang w:eastAsia="fr-FR"/>
        </w:rPr>
      </w:pPr>
      <w:r w:rsidRPr="00FE43C8">
        <w:rPr>
          <w:rFonts w:ascii="Traditional Arabic" w:eastAsia="Times New Roman" w:hAnsi="Traditional Arabic" w:cs="Simplified Arabic" w:hint="cs"/>
          <w:b/>
          <w:bCs/>
          <w:sz w:val="36"/>
          <w:szCs w:val="36"/>
          <w:rtl/>
          <w:lang w:eastAsia="fr-FR"/>
        </w:rPr>
        <w:t>البحث الثاني:</w:t>
      </w:r>
      <w:r w:rsidRPr="00FE43C8">
        <w:rPr>
          <w:rFonts w:cs="Simplified Arabic"/>
          <w:sz w:val="36"/>
          <w:szCs w:val="36"/>
        </w:rPr>
        <w:t xml:space="preserve"> </w:t>
      </w:r>
      <w:r w:rsidRPr="00FE43C8">
        <w:rPr>
          <w:rFonts w:ascii="Traditional Arabic" w:eastAsia="Times New Roman" w:hAnsi="Traditional Arabic" w:cs="Simplified Arabic"/>
          <w:sz w:val="36"/>
          <w:szCs w:val="36"/>
          <w:rtl/>
          <w:lang w:eastAsia="fr-FR"/>
        </w:rPr>
        <w:t>بيئة التسويق الدولي</w:t>
      </w:r>
      <w:r w:rsidRPr="00FE43C8">
        <w:rPr>
          <w:rFonts w:ascii="Traditional Arabic" w:eastAsia="Times New Roman" w:hAnsi="Traditional Arabic" w:cs="Simplified Arabic"/>
          <w:sz w:val="36"/>
          <w:szCs w:val="36"/>
          <w:rtl/>
          <w:lang w:eastAsia="fr-FR" w:bidi="ar-DZ"/>
        </w:rPr>
        <w:t xml:space="preserve"> </w:t>
      </w:r>
      <w:r w:rsidRPr="00FE43C8">
        <w:rPr>
          <w:rFonts w:ascii="Traditional Arabic" w:eastAsia="Times New Roman" w:hAnsi="Traditional Arabic" w:cs="Simplified Arabic" w:hint="cs"/>
          <w:sz w:val="36"/>
          <w:szCs w:val="36"/>
          <w:rtl/>
          <w:lang w:eastAsia="fr-FR" w:bidi="ar-DZ"/>
        </w:rPr>
        <w:t>(</w:t>
      </w:r>
      <w:r w:rsidRPr="00FE43C8">
        <w:rPr>
          <w:rFonts w:ascii="Traditional Arabic" w:eastAsia="Times New Roman" w:hAnsi="Traditional Arabic" w:cs="Simplified Arabic"/>
          <w:sz w:val="36"/>
          <w:szCs w:val="36"/>
          <w:rtl/>
          <w:lang w:eastAsia="fr-FR" w:bidi="ar-DZ"/>
        </w:rPr>
        <w:t>تعريف بيئة التسويق الدولي</w:t>
      </w:r>
      <w:r w:rsidRPr="00FE43C8">
        <w:rPr>
          <w:rFonts w:ascii="Traditional Arabic" w:eastAsia="Times New Roman" w:hAnsi="Traditional Arabic" w:cs="Simplified Arabic" w:hint="cs"/>
          <w:sz w:val="36"/>
          <w:szCs w:val="36"/>
          <w:rtl/>
          <w:lang w:eastAsia="fr-FR" w:bidi="ar-DZ"/>
        </w:rPr>
        <w:t>، تصنيفها، مكونات</w:t>
      </w:r>
      <w:r w:rsidRPr="00FE43C8">
        <w:rPr>
          <w:rFonts w:ascii="Traditional Arabic" w:eastAsia="Times New Roman" w:hAnsi="Traditional Arabic" w:cs="Simplified Arabic"/>
          <w:sz w:val="36"/>
          <w:szCs w:val="36"/>
          <w:rtl/>
          <w:lang w:eastAsia="fr-FR" w:bidi="ar-DZ"/>
        </w:rPr>
        <w:t xml:space="preserve"> بيئة التسويق </w:t>
      </w:r>
      <w:r w:rsidRPr="00FE43C8">
        <w:rPr>
          <w:rFonts w:ascii="Traditional Arabic" w:eastAsia="Times New Roman" w:hAnsi="Traditional Arabic" w:cs="Simplified Arabic" w:hint="cs"/>
          <w:sz w:val="36"/>
          <w:szCs w:val="36"/>
          <w:rtl/>
          <w:lang w:eastAsia="fr-FR" w:bidi="ar-DZ"/>
        </w:rPr>
        <w:t>الدولي)</w:t>
      </w:r>
      <w:r w:rsidRPr="00FE43C8">
        <w:rPr>
          <w:rFonts w:ascii="Traditional Arabic" w:eastAsia="Times New Roman" w:hAnsi="Traditional Arabic" w:cs="Simplified Arabic"/>
          <w:sz w:val="36"/>
          <w:szCs w:val="36"/>
          <w:rtl/>
          <w:lang w:eastAsia="fr-FR" w:bidi="ar-DZ"/>
        </w:rPr>
        <w:t xml:space="preserve">   </w:t>
      </w:r>
      <w:r w:rsidRPr="00FE43C8">
        <w:rPr>
          <w:rFonts w:ascii="Traditional Arabic" w:eastAsia="Times New Roman" w:hAnsi="Traditional Arabic" w:cs="Simplified Arabic"/>
          <w:b/>
          <w:bCs/>
          <w:sz w:val="36"/>
          <w:szCs w:val="36"/>
          <w:rtl/>
          <w:lang w:eastAsia="fr-FR"/>
        </w:rPr>
        <w:t xml:space="preserve">                                    </w:t>
      </w:r>
    </w:p>
    <w:p w:rsidR="00516162" w:rsidRPr="00FE43C8" w:rsidRDefault="00516162" w:rsidP="00516162">
      <w:pPr>
        <w:bidi/>
        <w:spacing w:after="0" w:line="240" w:lineRule="auto"/>
        <w:jc w:val="both"/>
        <w:rPr>
          <w:rFonts w:ascii="Traditional Arabic" w:eastAsia="Times New Roman" w:hAnsi="Traditional Arabic" w:cs="Simplified Arabic"/>
          <w:sz w:val="36"/>
          <w:szCs w:val="36"/>
          <w:rtl/>
          <w:lang w:eastAsia="fr-FR"/>
        </w:rPr>
      </w:pPr>
      <w:r w:rsidRPr="00FE43C8">
        <w:rPr>
          <w:rFonts w:ascii="Traditional Arabic" w:eastAsia="Times New Roman" w:hAnsi="Traditional Arabic" w:cs="Simplified Arabic" w:hint="cs"/>
          <w:b/>
          <w:bCs/>
          <w:sz w:val="36"/>
          <w:szCs w:val="36"/>
          <w:rtl/>
          <w:lang w:eastAsia="fr-FR"/>
        </w:rPr>
        <w:t>البحث الثالث:</w:t>
      </w:r>
      <w:r w:rsidRPr="00FE43C8">
        <w:rPr>
          <w:rFonts w:ascii="Traditional Arabic" w:eastAsia="Times New Roman" w:hAnsi="Traditional Arabic" w:cs="Simplified Arabic"/>
          <w:b/>
          <w:bCs/>
          <w:sz w:val="36"/>
          <w:szCs w:val="36"/>
          <w:rtl/>
          <w:lang w:eastAsia="fr-FR" w:bidi="ar-DZ"/>
        </w:rPr>
        <w:t xml:space="preserve"> </w:t>
      </w:r>
      <w:r w:rsidRPr="00FE43C8">
        <w:rPr>
          <w:rFonts w:ascii="Traditional Arabic" w:eastAsia="Times New Roman" w:hAnsi="Traditional Arabic" w:cs="Simplified Arabic"/>
          <w:sz w:val="36"/>
          <w:szCs w:val="36"/>
          <w:rtl/>
          <w:lang w:eastAsia="fr-FR" w:bidi="ar-DZ"/>
        </w:rPr>
        <w:t xml:space="preserve">دراسة وتقييم الأسواق الدولية </w:t>
      </w:r>
      <w:r w:rsidRPr="00FE43C8">
        <w:rPr>
          <w:rFonts w:ascii="Traditional Arabic" w:eastAsia="Times New Roman" w:hAnsi="Traditional Arabic" w:cs="Simplified Arabic" w:hint="cs"/>
          <w:sz w:val="36"/>
          <w:szCs w:val="36"/>
          <w:rtl/>
          <w:lang w:eastAsia="fr-FR"/>
        </w:rPr>
        <w:t>(</w:t>
      </w:r>
      <w:r w:rsidRPr="00FE43C8">
        <w:rPr>
          <w:rFonts w:ascii="Traditional Arabic" w:eastAsia="Times New Roman" w:hAnsi="Traditional Arabic" w:cs="Simplified Arabic"/>
          <w:sz w:val="36"/>
          <w:szCs w:val="36"/>
          <w:rtl/>
          <w:lang w:eastAsia="fr-FR"/>
        </w:rPr>
        <w:t>اختيار وتقييم ال</w:t>
      </w:r>
      <w:r w:rsidR="008027C1" w:rsidRPr="00FE43C8">
        <w:rPr>
          <w:rFonts w:ascii="Traditional Arabic" w:eastAsia="Times New Roman" w:hAnsi="Traditional Arabic" w:cs="Simplified Arabic" w:hint="cs"/>
          <w:sz w:val="36"/>
          <w:szCs w:val="36"/>
          <w:rtl/>
          <w:lang w:eastAsia="fr-FR"/>
        </w:rPr>
        <w:t>أ</w:t>
      </w:r>
      <w:r w:rsidRPr="00FE43C8">
        <w:rPr>
          <w:rFonts w:ascii="Traditional Arabic" w:eastAsia="Times New Roman" w:hAnsi="Traditional Arabic" w:cs="Simplified Arabic"/>
          <w:sz w:val="36"/>
          <w:szCs w:val="36"/>
          <w:rtl/>
          <w:lang w:eastAsia="fr-FR"/>
        </w:rPr>
        <w:t>سواق الدولية</w:t>
      </w:r>
      <w:r w:rsidRPr="00FE43C8">
        <w:rPr>
          <w:rFonts w:ascii="Traditional Arabic" w:eastAsia="Times New Roman" w:hAnsi="Traditional Arabic" w:cs="Simplified Arabic" w:hint="cs"/>
          <w:sz w:val="36"/>
          <w:szCs w:val="36"/>
          <w:rtl/>
          <w:lang w:eastAsia="fr-FR"/>
        </w:rPr>
        <w:t xml:space="preserve">، </w:t>
      </w:r>
      <w:r w:rsidRPr="00FE43C8">
        <w:rPr>
          <w:rFonts w:ascii="Traditional Arabic" w:eastAsia="Times New Roman" w:hAnsi="Traditional Arabic" w:cs="Simplified Arabic"/>
          <w:sz w:val="36"/>
          <w:szCs w:val="36"/>
          <w:rtl/>
          <w:lang w:eastAsia="fr-FR"/>
        </w:rPr>
        <w:t>تصنيف الأسواق الدولية</w:t>
      </w:r>
      <w:r w:rsidRPr="00FE43C8">
        <w:rPr>
          <w:rFonts w:ascii="Traditional Arabic" w:eastAsia="Times New Roman" w:hAnsi="Traditional Arabic" w:cs="Simplified Arabic" w:hint="cs"/>
          <w:sz w:val="36"/>
          <w:szCs w:val="36"/>
          <w:rtl/>
          <w:lang w:eastAsia="fr-FR"/>
        </w:rPr>
        <w:t xml:space="preserve">، </w:t>
      </w:r>
      <w:r w:rsidRPr="00FE43C8">
        <w:rPr>
          <w:rFonts w:ascii="Traditional Arabic" w:eastAsia="Times New Roman" w:hAnsi="Traditional Arabic" w:cs="Simplified Arabic"/>
          <w:sz w:val="36"/>
          <w:szCs w:val="36"/>
          <w:rtl/>
          <w:lang w:eastAsia="fr-FR"/>
        </w:rPr>
        <w:t>استراتيجيات اختيار ودخول الأسواق الدولية</w:t>
      </w:r>
      <w:r w:rsidRPr="00FE43C8">
        <w:rPr>
          <w:rFonts w:ascii="Traditional Arabic" w:eastAsia="Times New Roman" w:hAnsi="Traditional Arabic" w:cs="Simplified Arabic" w:hint="cs"/>
          <w:sz w:val="36"/>
          <w:szCs w:val="36"/>
          <w:rtl/>
          <w:lang w:eastAsia="fr-FR"/>
        </w:rPr>
        <w:t>)</w:t>
      </w:r>
      <w:r w:rsidRPr="00FE43C8">
        <w:rPr>
          <w:rFonts w:ascii="Traditional Arabic" w:eastAsia="Times New Roman" w:hAnsi="Traditional Arabic" w:cs="Simplified Arabic"/>
          <w:b/>
          <w:bCs/>
          <w:sz w:val="36"/>
          <w:szCs w:val="36"/>
          <w:rtl/>
          <w:lang w:eastAsia="fr-FR"/>
        </w:rPr>
        <w:t xml:space="preserve">    </w:t>
      </w:r>
      <w:r w:rsidRPr="00FE43C8">
        <w:rPr>
          <w:rFonts w:ascii="Traditional Arabic" w:eastAsia="Times New Roman" w:hAnsi="Traditional Arabic" w:cs="Simplified Arabic"/>
          <w:b/>
          <w:bCs/>
          <w:sz w:val="36"/>
          <w:szCs w:val="36"/>
          <w:rtl/>
          <w:lang w:eastAsia="fr-FR" w:bidi="ar-DZ"/>
        </w:rPr>
        <w:t xml:space="preserve">                                            </w:t>
      </w:r>
    </w:p>
    <w:p w:rsidR="001D06FC" w:rsidRDefault="00516162" w:rsidP="001D06FC">
      <w:pPr>
        <w:bidi/>
        <w:spacing w:after="0" w:line="240" w:lineRule="auto"/>
        <w:jc w:val="both"/>
        <w:rPr>
          <w:rFonts w:ascii="Traditional Arabic" w:eastAsia="Times New Roman" w:hAnsi="Traditional Arabic" w:cs="Simplified Arabic"/>
          <w:sz w:val="36"/>
          <w:szCs w:val="36"/>
          <w:rtl/>
          <w:lang w:eastAsia="fr-FR"/>
        </w:rPr>
      </w:pPr>
      <w:r w:rsidRPr="00FE43C8">
        <w:rPr>
          <w:rFonts w:ascii="Traditional Arabic" w:eastAsia="Times New Roman" w:hAnsi="Traditional Arabic" w:cs="Simplified Arabic" w:hint="cs"/>
          <w:b/>
          <w:bCs/>
          <w:sz w:val="36"/>
          <w:szCs w:val="36"/>
          <w:rtl/>
          <w:lang w:eastAsia="fr-FR" w:bidi="ar-DZ"/>
        </w:rPr>
        <w:t xml:space="preserve"> ا</w:t>
      </w:r>
      <w:r w:rsidRPr="00FE43C8">
        <w:rPr>
          <w:rFonts w:ascii="Traditional Arabic" w:eastAsia="Times New Roman" w:hAnsi="Traditional Arabic" w:cs="Simplified Arabic" w:hint="cs"/>
          <w:b/>
          <w:bCs/>
          <w:sz w:val="36"/>
          <w:szCs w:val="36"/>
          <w:rtl/>
          <w:lang w:eastAsia="fr-FR"/>
        </w:rPr>
        <w:t>لبحث الرابع:</w:t>
      </w:r>
      <w:r w:rsidR="004A5499" w:rsidRPr="00FE43C8">
        <w:rPr>
          <w:rFonts w:ascii="Traditional Arabic" w:eastAsia="Times New Roman" w:hAnsi="Traditional Arabic" w:cs="Simplified Arabic" w:hint="cs"/>
          <w:sz w:val="36"/>
          <w:szCs w:val="36"/>
          <w:rtl/>
          <w:lang w:eastAsia="fr-FR"/>
        </w:rPr>
        <w:t xml:space="preserve"> </w:t>
      </w:r>
      <w:r w:rsidR="001D06FC" w:rsidRPr="001D06FC">
        <w:rPr>
          <w:rFonts w:ascii="Traditional Arabic" w:eastAsia="Times New Roman" w:hAnsi="Traditional Arabic" w:cs="Simplified Arabic" w:hint="cs"/>
          <w:sz w:val="36"/>
          <w:szCs w:val="36"/>
          <w:rtl/>
          <w:lang w:eastAsia="fr-FR"/>
        </w:rPr>
        <w:t xml:space="preserve">نظام المعلومات التسويقية الدولية </w:t>
      </w:r>
      <w:r w:rsidR="001D06FC">
        <w:rPr>
          <w:rFonts w:ascii="Traditional Arabic" w:eastAsia="Times New Roman" w:hAnsi="Traditional Arabic" w:cs="Simplified Arabic" w:hint="cs"/>
          <w:sz w:val="36"/>
          <w:szCs w:val="36"/>
          <w:rtl/>
          <w:lang w:eastAsia="fr-FR"/>
        </w:rPr>
        <w:t>و</w:t>
      </w:r>
      <w:r w:rsidR="001D06FC" w:rsidRPr="00FE43C8">
        <w:rPr>
          <w:rFonts w:ascii="Traditional Arabic" w:eastAsia="Times New Roman" w:hAnsi="Traditional Arabic" w:cs="Simplified Arabic" w:hint="cs"/>
          <w:sz w:val="36"/>
          <w:szCs w:val="36"/>
          <w:rtl/>
          <w:lang w:eastAsia="fr-FR"/>
        </w:rPr>
        <w:t>بحوث التسويق الدولية</w:t>
      </w:r>
    </w:p>
    <w:p w:rsidR="001D06FC" w:rsidRPr="001D06FC" w:rsidRDefault="00516162" w:rsidP="001D06FC">
      <w:pPr>
        <w:bidi/>
        <w:spacing w:after="0" w:line="240" w:lineRule="auto"/>
        <w:jc w:val="both"/>
        <w:rPr>
          <w:rFonts w:ascii="Traditional Arabic" w:eastAsia="Times New Roman" w:hAnsi="Traditional Arabic" w:cs="Simplified Arabic"/>
          <w:b/>
          <w:bCs/>
          <w:sz w:val="36"/>
          <w:szCs w:val="36"/>
          <w:rtl/>
          <w:lang w:eastAsia="fr-FR"/>
        </w:rPr>
      </w:pPr>
      <w:r w:rsidRPr="00FE43C8">
        <w:rPr>
          <w:rFonts w:ascii="Traditional Arabic" w:eastAsia="Times New Roman" w:hAnsi="Traditional Arabic" w:cs="Simplified Arabic" w:hint="cs"/>
          <w:b/>
          <w:bCs/>
          <w:sz w:val="36"/>
          <w:szCs w:val="36"/>
          <w:rtl/>
          <w:lang w:eastAsia="fr-FR"/>
        </w:rPr>
        <w:t>البحث الخامس:</w:t>
      </w:r>
      <w:r w:rsidRPr="00FE43C8">
        <w:rPr>
          <w:rFonts w:ascii="Traditional Arabic" w:eastAsia="Times New Roman" w:hAnsi="Traditional Arabic" w:cs="Simplified Arabic"/>
          <w:sz w:val="36"/>
          <w:szCs w:val="36"/>
          <w:rtl/>
          <w:lang w:eastAsia="fr-FR"/>
        </w:rPr>
        <w:t xml:space="preserve"> </w:t>
      </w:r>
      <w:r w:rsidR="001D06FC" w:rsidRPr="00FE43C8">
        <w:rPr>
          <w:rFonts w:ascii="Traditional Arabic" w:eastAsia="Times New Roman" w:hAnsi="Traditional Arabic" w:cs="Simplified Arabic" w:hint="cs"/>
          <w:sz w:val="36"/>
          <w:szCs w:val="36"/>
          <w:rtl/>
          <w:lang w:eastAsia="fr-FR"/>
        </w:rPr>
        <w:t>سلوك المستهلك الدولي</w:t>
      </w:r>
    </w:p>
    <w:p w:rsidR="001D06FC" w:rsidRDefault="00516162" w:rsidP="001D06FC">
      <w:pPr>
        <w:bidi/>
        <w:spacing w:after="0" w:line="240" w:lineRule="auto"/>
        <w:jc w:val="both"/>
        <w:rPr>
          <w:rFonts w:ascii="Traditional Arabic" w:eastAsia="Times New Roman" w:hAnsi="Traditional Arabic" w:cs="Simplified Arabic"/>
          <w:sz w:val="36"/>
          <w:szCs w:val="36"/>
          <w:rtl/>
          <w:lang w:eastAsia="fr-FR"/>
        </w:rPr>
      </w:pPr>
      <w:r w:rsidRPr="00FE43C8">
        <w:rPr>
          <w:rFonts w:ascii="Traditional Arabic" w:eastAsia="Times New Roman" w:hAnsi="Traditional Arabic" w:cs="Simplified Arabic" w:hint="cs"/>
          <w:b/>
          <w:bCs/>
          <w:sz w:val="36"/>
          <w:szCs w:val="36"/>
          <w:rtl/>
          <w:lang w:eastAsia="fr-FR"/>
        </w:rPr>
        <w:t>البحث السادس:</w:t>
      </w:r>
      <w:r w:rsidRPr="00FE43C8">
        <w:rPr>
          <w:rFonts w:ascii="Traditional Arabic" w:eastAsia="Times New Roman" w:hAnsi="Traditional Arabic" w:cs="Simplified Arabic"/>
          <w:sz w:val="36"/>
          <w:szCs w:val="36"/>
          <w:rtl/>
          <w:lang w:eastAsia="fr-FR"/>
        </w:rPr>
        <w:t xml:space="preserve"> </w:t>
      </w:r>
      <w:r w:rsidR="001D06FC" w:rsidRPr="00FE43C8">
        <w:rPr>
          <w:rFonts w:ascii="Traditional Arabic" w:eastAsia="Times New Roman" w:hAnsi="Traditional Arabic" w:cs="Simplified Arabic"/>
          <w:sz w:val="36"/>
          <w:szCs w:val="36"/>
          <w:rtl/>
          <w:lang w:eastAsia="fr-FR"/>
        </w:rPr>
        <w:t xml:space="preserve">سياسة المنتج الدولي                                   </w:t>
      </w:r>
    </w:p>
    <w:p w:rsidR="001D06FC" w:rsidRDefault="00516162" w:rsidP="001D06FC">
      <w:pPr>
        <w:bidi/>
        <w:spacing w:after="0" w:line="240" w:lineRule="auto"/>
        <w:jc w:val="both"/>
        <w:rPr>
          <w:rFonts w:ascii="Traditional Arabic" w:eastAsia="Times New Roman" w:hAnsi="Traditional Arabic" w:cs="Simplified Arabic"/>
          <w:sz w:val="36"/>
          <w:szCs w:val="36"/>
          <w:rtl/>
          <w:lang w:eastAsia="fr-FR"/>
        </w:rPr>
      </w:pPr>
      <w:r w:rsidRPr="00FE43C8">
        <w:rPr>
          <w:rFonts w:ascii="Traditional Arabic" w:eastAsia="Times New Roman" w:hAnsi="Traditional Arabic" w:cs="Simplified Arabic" w:hint="cs"/>
          <w:b/>
          <w:bCs/>
          <w:sz w:val="36"/>
          <w:szCs w:val="36"/>
          <w:rtl/>
          <w:lang w:eastAsia="fr-FR"/>
        </w:rPr>
        <w:t>البحث السابع:</w:t>
      </w:r>
      <w:r w:rsidR="004A5499" w:rsidRPr="00FE43C8">
        <w:rPr>
          <w:rFonts w:ascii="Traditional Arabic" w:eastAsia="Times New Roman" w:hAnsi="Traditional Arabic" w:cs="Simplified Arabic"/>
          <w:sz w:val="36"/>
          <w:szCs w:val="36"/>
          <w:rtl/>
          <w:lang w:eastAsia="fr-FR"/>
        </w:rPr>
        <w:t xml:space="preserve"> </w:t>
      </w:r>
      <w:r w:rsidR="001D06FC" w:rsidRPr="00FE43C8">
        <w:rPr>
          <w:rFonts w:ascii="Traditional Arabic" w:eastAsia="Times New Roman" w:hAnsi="Traditional Arabic" w:cs="Simplified Arabic"/>
          <w:sz w:val="36"/>
          <w:szCs w:val="36"/>
          <w:rtl/>
          <w:lang w:eastAsia="fr-FR"/>
        </w:rPr>
        <w:t>سياسة التسعير الدولي</w:t>
      </w:r>
    </w:p>
    <w:p w:rsidR="001D06FC" w:rsidRDefault="00516162" w:rsidP="001D06FC">
      <w:pPr>
        <w:bidi/>
        <w:spacing w:after="0" w:line="240" w:lineRule="auto"/>
        <w:jc w:val="both"/>
        <w:rPr>
          <w:rFonts w:ascii="Traditional Arabic" w:eastAsia="Times New Roman" w:hAnsi="Traditional Arabic" w:cs="Simplified Arabic"/>
          <w:b/>
          <w:bCs/>
          <w:sz w:val="36"/>
          <w:szCs w:val="36"/>
          <w:rtl/>
          <w:lang w:eastAsia="fr-FR"/>
        </w:rPr>
      </w:pPr>
      <w:r w:rsidRPr="00FE43C8">
        <w:rPr>
          <w:rFonts w:ascii="Traditional Arabic" w:eastAsia="Times New Roman" w:hAnsi="Traditional Arabic" w:cs="Simplified Arabic" w:hint="cs"/>
          <w:b/>
          <w:bCs/>
          <w:sz w:val="36"/>
          <w:szCs w:val="36"/>
          <w:rtl/>
          <w:lang w:eastAsia="fr-FR"/>
        </w:rPr>
        <w:t>البحث الثامن:</w:t>
      </w:r>
      <w:r w:rsidR="001D06FC" w:rsidRPr="001D06FC">
        <w:rPr>
          <w:rFonts w:ascii="Traditional Arabic" w:eastAsia="Times New Roman" w:hAnsi="Traditional Arabic" w:cs="Simplified Arabic"/>
          <w:sz w:val="36"/>
          <w:szCs w:val="36"/>
          <w:rtl/>
          <w:lang w:eastAsia="fr-FR"/>
        </w:rPr>
        <w:t xml:space="preserve"> </w:t>
      </w:r>
      <w:r w:rsidR="001D06FC" w:rsidRPr="00FE43C8">
        <w:rPr>
          <w:rFonts w:ascii="Traditional Arabic" w:eastAsia="Times New Roman" w:hAnsi="Traditional Arabic" w:cs="Simplified Arabic"/>
          <w:sz w:val="36"/>
          <w:szCs w:val="36"/>
          <w:rtl/>
          <w:lang w:eastAsia="fr-FR"/>
        </w:rPr>
        <w:t>سياسة التوزيع الدولي</w:t>
      </w:r>
    </w:p>
    <w:p w:rsidR="00516162" w:rsidRPr="00FE43C8" w:rsidRDefault="00516162" w:rsidP="001D06FC">
      <w:pPr>
        <w:bidi/>
        <w:spacing w:after="0" w:line="240" w:lineRule="auto"/>
        <w:jc w:val="both"/>
        <w:rPr>
          <w:rFonts w:ascii="Traditional Arabic" w:eastAsia="Times New Roman" w:hAnsi="Traditional Arabic" w:cs="Simplified Arabic"/>
          <w:b/>
          <w:bCs/>
          <w:sz w:val="36"/>
          <w:szCs w:val="36"/>
          <w:lang w:eastAsia="fr-FR"/>
        </w:rPr>
      </w:pPr>
      <w:r w:rsidRPr="00FE43C8">
        <w:rPr>
          <w:rFonts w:ascii="Traditional Arabic" w:eastAsia="Times New Roman" w:hAnsi="Traditional Arabic" w:cs="Simplified Arabic" w:hint="cs"/>
          <w:b/>
          <w:bCs/>
          <w:sz w:val="36"/>
          <w:szCs w:val="36"/>
          <w:rtl/>
          <w:lang w:eastAsia="fr-FR"/>
        </w:rPr>
        <w:t xml:space="preserve">البحث التاسع: </w:t>
      </w:r>
      <w:r w:rsidR="001D06FC" w:rsidRPr="00FE43C8">
        <w:rPr>
          <w:rFonts w:ascii="Traditional Arabic" w:eastAsia="Times New Roman" w:hAnsi="Traditional Arabic" w:cs="Simplified Arabic"/>
          <w:sz w:val="36"/>
          <w:szCs w:val="36"/>
          <w:rtl/>
          <w:lang w:eastAsia="fr-FR"/>
        </w:rPr>
        <w:t>سياسة الت</w:t>
      </w:r>
      <w:r w:rsidR="001D06FC" w:rsidRPr="00FE43C8">
        <w:rPr>
          <w:rFonts w:ascii="Traditional Arabic" w:eastAsia="Times New Roman" w:hAnsi="Traditional Arabic" w:cs="Simplified Arabic" w:hint="cs"/>
          <w:sz w:val="36"/>
          <w:szCs w:val="36"/>
          <w:rtl/>
          <w:lang w:eastAsia="fr-FR"/>
        </w:rPr>
        <w:t xml:space="preserve">رويج </w:t>
      </w:r>
      <w:r w:rsidR="001D06FC" w:rsidRPr="00FE43C8">
        <w:rPr>
          <w:rFonts w:ascii="Traditional Arabic" w:eastAsia="Times New Roman" w:hAnsi="Traditional Arabic" w:cs="Simplified Arabic"/>
          <w:sz w:val="36"/>
          <w:szCs w:val="36"/>
          <w:rtl/>
          <w:lang w:eastAsia="fr-FR"/>
        </w:rPr>
        <w:t>الدولي</w:t>
      </w:r>
    </w:p>
    <w:p w:rsidR="002F392D" w:rsidRPr="00FE43C8" w:rsidRDefault="00516162" w:rsidP="001D06FC">
      <w:pPr>
        <w:bidi/>
        <w:spacing w:after="0" w:line="240" w:lineRule="auto"/>
        <w:rPr>
          <w:rFonts w:ascii="Traditional Arabic" w:eastAsia="Times New Roman" w:hAnsi="Traditional Arabic" w:cs="Simplified Arabic"/>
          <w:b/>
          <w:bCs/>
          <w:sz w:val="36"/>
          <w:szCs w:val="36"/>
          <w:rtl/>
          <w:lang w:eastAsia="fr-FR"/>
        </w:rPr>
      </w:pPr>
      <w:r w:rsidRPr="00FE43C8">
        <w:rPr>
          <w:rFonts w:ascii="Traditional Arabic" w:eastAsia="Times New Roman" w:hAnsi="Traditional Arabic" w:cs="Simplified Arabic" w:hint="cs"/>
          <w:b/>
          <w:bCs/>
          <w:sz w:val="36"/>
          <w:szCs w:val="36"/>
          <w:rtl/>
          <w:lang w:eastAsia="fr-FR"/>
        </w:rPr>
        <w:t xml:space="preserve">البحث العاشر: </w:t>
      </w:r>
      <w:r w:rsidR="001D06FC" w:rsidRPr="001D06FC">
        <w:rPr>
          <w:rFonts w:ascii="Traditional Arabic" w:eastAsia="Times New Roman" w:hAnsi="Traditional Arabic" w:cs="Simplified Arabic" w:hint="cs"/>
          <w:sz w:val="36"/>
          <w:szCs w:val="36"/>
          <w:rtl/>
          <w:lang w:eastAsia="fr-FR"/>
        </w:rPr>
        <w:t>الاستراتيجية التسويقية الدولية</w:t>
      </w:r>
      <w:r w:rsidR="001D06FC" w:rsidRPr="001D06FC">
        <w:rPr>
          <w:rFonts w:ascii="Traditional Arabic" w:eastAsia="Times New Roman" w:hAnsi="Traditional Arabic" w:cs="Simplified Arabic" w:hint="cs"/>
          <w:b/>
          <w:bCs/>
          <w:sz w:val="36"/>
          <w:szCs w:val="36"/>
          <w:rtl/>
          <w:lang w:eastAsia="fr-FR"/>
        </w:rPr>
        <w:t xml:space="preserve">                                                                                                                    </w:t>
      </w:r>
    </w:p>
    <w:p w:rsidR="001D06FC" w:rsidRDefault="00516162" w:rsidP="002F392D">
      <w:pPr>
        <w:bidi/>
        <w:spacing w:after="0" w:line="240" w:lineRule="auto"/>
        <w:rPr>
          <w:rFonts w:ascii="Traditional Arabic" w:eastAsia="Times New Roman" w:hAnsi="Traditional Arabic" w:cs="Simplified Arabic"/>
          <w:b/>
          <w:bCs/>
          <w:sz w:val="36"/>
          <w:szCs w:val="36"/>
          <w:rtl/>
          <w:lang w:eastAsia="fr-FR"/>
        </w:rPr>
      </w:pPr>
      <w:r w:rsidRPr="00FE43C8">
        <w:rPr>
          <w:rFonts w:ascii="Traditional Arabic" w:eastAsia="Times New Roman" w:hAnsi="Traditional Arabic" w:cs="Simplified Arabic" w:hint="cs"/>
          <w:b/>
          <w:bCs/>
          <w:sz w:val="36"/>
          <w:szCs w:val="36"/>
          <w:rtl/>
          <w:lang w:eastAsia="fr-FR"/>
        </w:rPr>
        <w:t>البحث الحادي عشر:</w:t>
      </w:r>
      <w:r w:rsidR="001D06FC" w:rsidRPr="001D06FC">
        <w:rPr>
          <w:rFonts w:ascii="Traditional Arabic" w:eastAsia="Times New Roman" w:hAnsi="Traditional Arabic" w:cs="Simplified Arabic" w:hint="cs"/>
          <w:sz w:val="36"/>
          <w:szCs w:val="36"/>
          <w:rtl/>
          <w:lang w:eastAsia="fr-FR"/>
        </w:rPr>
        <w:t xml:space="preserve"> </w:t>
      </w:r>
      <w:r w:rsidR="001D06FC" w:rsidRPr="00FE43C8">
        <w:rPr>
          <w:rFonts w:ascii="Traditional Arabic" w:eastAsia="Times New Roman" w:hAnsi="Traditional Arabic" w:cs="Simplified Arabic" w:hint="cs"/>
          <w:sz w:val="36"/>
          <w:szCs w:val="36"/>
          <w:rtl/>
          <w:lang w:eastAsia="fr-FR"/>
        </w:rPr>
        <w:t>التخطيط الاستراتيجي الدولي</w:t>
      </w:r>
    </w:p>
    <w:p w:rsidR="00FE43C8" w:rsidRPr="001D06FC" w:rsidRDefault="002F392D" w:rsidP="001D06FC">
      <w:pPr>
        <w:bidi/>
        <w:spacing w:after="0" w:line="240" w:lineRule="auto"/>
        <w:rPr>
          <w:rFonts w:ascii="Traditional Arabic" w:eastAsia="Times New Roman" w:hAnsi="Traditional Arabic" w:cs="Simplified Arabic"/>
          <w:b/>
          <w:bCs/>
          <w:sz w:val="36"/>
          <w:szCs w:val="36"/>
          <w:rtl/>
          <w:lang w:eastAsia="fr-FR"/>
        </w:rPr>
      </w:pPr>
      <w:r w:rsidRPr="00FE43C8">
        <w:rPr>
          <w:rFonts w:ascii="Traditional Arabic" w:eastAsia="Times New Roman" w:hAnsi="Traditional Arabic" w:cs="Simplified Arabic" w:hint="cs"/>
          <w:b/>
          <w:bCs/>
          <w:sz w:val="36"/>
          <w:szCs w:val="36"/>
          <w:rtl/>
          <w:lang w:eastAsia="fr-FR"/>
        </w:rPr>
        <w:t>البحث الثاني عشر:</w:t>
      </w:r>
      <w:r w:rsidR="001D06FC" w:rsidRPr="00FE43C8">
        <w:rPr>
          <w:rFonts w:ascii="Traditional Arabic" w:eastAsia="Times New Roman" w:hAnsi="Traditional Arabic" w:cs="Simplified Arabic" w:hint="cs"/>
          <w:b/>
          <w:bCs/>
          <w:sz w:val="36"/>
          <w:szCs w:val="36"/>
          <w:rtl/>
          <w:lang w:eastAsia="fr-FR"/>
        </w:rPr>
        <w:t xml:space="preserve"> </w:t>
      </w:r>
      <w:r w:rsidR="001D06FC" w:rsidRPr="001D06FC">
        <w:rPr>
          <w:rFonts w:ascii="Traditional Arabic" w:eastAsia="Times New Roman" w:hAnsi="Traditional Arabic" w:cs="Simplified Arabic"/>
          <w:sz w:val="36"/>
          <w:szCs w:val="36"/>
          <w:rtl/>
          <w:lang w:eastAsia="fr-FR"/>
        </w:rPr>
        <w:t>التطور التكنولوجي والتسويق الدولي</w:t>
      </w:r>
      <w:bookmarkStart w:id="0" w:name="_GoBack"/>
      <w:bookmarkEnd w:id="0"/>
      <w:r w:rsidRPr="00FE43C8">
        <w:rPr>
          <w:rFonts w:ascii="Traditional Arabic" w:eastAsia="Times New Roman" w:hAnsi="Traditional Arabic" w:cs="Simplified Arabic" w:hint="cs"/>
          <w:b/>
          <w:bCs/>
          <w:sz w:val="36"/>
          <w:szCs w:val="36"/>
          <w:rtl/>
          <w:lang w:eastAsia="fr-FR"/>
        </w:rPr>
        <w:t xml:space="preserve"> </w:t>
      </w:r>
    </w:p>
    <w:p w:rsidR="00FE43C8" w:rsidRDefault="00FE43C8" w:rsidP="00FE43C8">
      <w:pPr>
        <w:bidi/>
        <w:spacing w:after="0" w:line="240" w:lineRule="auto"/>
        <w:rPr>
          <w:rFonts w:ascii="Traditional Arabic" w:eastAsia="Times New Roman" w:hAnsi="Traditional Arabic" w:cs="Simplified Arabic"/>
          <w:b/>
          <w:bCs/>
          <w:sz w:val="32"/>
          <w:szCs w:val="32"/>
          <w:rtl/>
          <w:lang w:eastAsia="fr-FR"/>
        </w:rPr>
      </w:pPr>
    </w:p>
    <w:p w:rsidR="00E906B2" w:rsidRPr="00FE43C8" w:rsidRDefault="00E906B2" w:rsidP="00FE43C8">
      <w:pPr>
        <w:bidi/>
        <w:spacing w:after="0" w:line="240" w:lineRule="auto"/>
        <w:jc w:val="right"/>
        <w:rPr>
          <w:rFonts w:ascii="Traditional Arabic" w:eastAsia="Times New Roman" w:hAnsi="Traditional Arabic" w:cs="Simplified Arabic"/>
          <w:b/>
          <w:bCs/>
          <w:sz w:val="36"/>
          <w:szCs w:val="36"/>
          <w:lang w:eastAsia="fr-FR"/>
        </w:rPr>
      </w:pPr>
      <w:r w:rsidRPr="00FE43C8">
        <w:rPr>
          <w:rFonts w:ascii="Traditional Arabic" w:eastAsia="Times New Roman" w:hAnsi="Traditional Arabic" w:cs="Simplified Arabic" w:hint="eastAsia"/>
          <w:b/>
          <w:bCs/>
          <w:sz w:val="32"/>
          <w:szCs w:val="32"/>
          <w:rtl/>
          <w:lang w:eastAsia="fr-FR"/>
        </w:rPr>
        <w:t>الأستاذة</w:t>
      </w:r>
      <w:r w:rsidRPr="00FE43C8">
        <w:rPr>
          <w:rFonts w:ascii="Traditional Arabic" w:eastAsia="Times New Roman" w:hAnsi="Traditional Arabic" w:cs="Simplified Arabic"/>
          <w:b/>
          <w:bCs/>
          <w:sz w:val="32"/>
          <w:szCs w:val="32"/>
          <w:rtl/>
          <w:lang w:eastAsia="fr-FR"/>
        </w:rPr>
        <w:t xml:space="preserve">: </w:t>
      </w:r>
      <w:r w:rsidR="00FE43C8">
        <w:rPr>
          <w:rFonts w:ascii="Traditional Arabic" w:eastAsia="Times New Roman" w:hAnsi="Traditional Arabic" w:cs="Simplified Arabic" w:hint="cs"/>
          <w:b/>
          <w:bCs/>
          <w:sz w:val="32"/>
          <w:szCs w:val="32"/>
          <w:rtl/>
          <w:lang w:eastAsia="fr-FR"/>
        </w:rPr>
        <w:t>أ</w:t>
      </w:r>
      <w:r w:rsidR="00BB74C8" w:rsidRPr="00FE43C8">
        <w:rPr>
          <w:rFonts w:ascii="Traditional Arabic" w:eastAsia="Times New Roman" w:hAnsi="Traditional Arabic" w:cs="Simplified Arabic" w:hint="cs"/>
          <w:b/>
          <w:bCs/>
          <w:sz w:val="32"/>
          <w:szCs w:val="32"/>
          <w:rtl/>
          <w:lang w:eastAsia="fr-FR" w:bidi="ar-DZ"/>
        </w:rPr>
        <w:t>د.</w:t>
      </w:r>
      <w:r w:rsidR="00BB74C8" w:rsidRPr="00FE43C8">
        <w:rPr>
          <w:rFonts w:ascii="Traditional Arabic" w:eastAsia="Times New Roman" w:hAnsi="Traditional Arabic" w:cs="Simplified Arabic" w:hint="cs"/>
          <w:b/>
          <w:bCs/>
          <w:sz w:val="32"/>
          <w:szCs w:val="32"/>
          <w:rtl/>
          <w:lang w:eastAsia="fr-FR"/>
        </w:rPr>
        <w:t xml:space="preserve"> نايل</w:t>
      </w:r>
      <w:r w:rsidR="00BB74C8" w:rsidRPr="00FE43C8">
        <w:rPr>
          <w:rFonts w:ascii="Traditional Arabic" w:eastAsia="Times New Roman" w:hAnsi="Traditional Arabic" w:cs="Simplified Arabic" w:hint="eastAsia"/>
          <w:b/>
          <w:bCs/>
          <w:sz w:val="32"/>
          <w:szCs w:val="32"/>
          <w:rtl/>
          <w:lang w:eastAsia="fr-FR"/>
        </w:rPr>
        <w:t>ي</w:t>
      </w:r>
      <w:r w:rsidRPr="00FE43C8">
        <w:rPr>
          <w:rFonts w:ascii="Traditional Arabic" w:eastAsia="Times New Roman" w:hAnsi="Traditional Arabic" w:cs="Simplified Arabic"/>
          <w:b/>
          <w:bCs/>
          <w:sz w:val="32"/>
          <w:szCs w:val="32"/>
          <w:rtl/>
          <w:lang w:eastAsia="fr-FR"/>
        </w:rPr>
        <w:t xml:space="preserve"> </w:t>
      </w:r>
      <w:r w:rsidRPr="00FE43C8">
        <w:rPr>
          <w:rFonts w:ascii="Traditional Arabic" w:eastAsia="Times New Roman" w:hAnsi="Traditional Arabic" w:cs="Simplified Arabic" w:hint="eastAsia"/>
          <w:b/>
          <w:bCs/>
          <w:sz w:val="32"/>
          <w:szCs w:val="32"/>
          <w:rtl/>
          <w:lang w:eastAsia="fr-FR"/>
        </w:rPr>
        <w:t>إلهام</w:t>
      </w:r>
    </w:p>
    <w:p w:rsidR="002F392D" w:rsidRPr="00FE43C8" w:rsidRDefault="002F392D" w:rsidP="002F392D">
      <w:pPr>
        <w:bidi/>
        <w:rPr>
          <w:rFonts w:cs="Simplified Arabic"/>
        </w:rPr>
      </w:pPr>
    </w:p>
    <w:sectPr w:rsidR="002F392D" w:rsidRPr="00FE43C8" w:rsidSect="00FE43C8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4DF" w:rsidRDefault="00EE34DF" w:rsidP="002A19BE">
      <w:pPr>
        <w:spacing w:after="0" w:line="240" w:lineRule="auto"/>
      </w:pPr>
      <w:r>
        <w:separator/>
      </w:r>
    </w:p>
  </w:endnote>
  <w:endnote w:type="continuationSeparator" w:id="0">
    <w:p w:rsidR="00EE34DF" w:rsidRDefault="00EE34DF" w:rsidP="002A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altName w:val="Traditional Arabic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4DF" w:rsidRDefault="00EE34DF" w:rsidP="002A19BE">
      <w:pPr>
        <w:spacing w:after="0" w:line="240" w:lineRule="auto"/>
      </w:pPr>
      <w:r>
        <w:separator/>
      </w:r>
    </w:p>
  </w:footnote>
  <w:footnote w:type="continuationSeparator" w:id="0">
    <w:p w:rsidR="00EE34DF" w:rsidRDefault="00EE34DF" w:rsidP="002A1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7DA"/>
    <w:multiLevelType w:val="hybridMultilevel"/>
    <w:tmpl w:val="08FC1E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291"/>
    <w:multiLevelType w:val="hybridMultilevel"/>
    <w:tmpl w:val="F8A2EC28"/>
    <w:lvl w:ilvl="0" w:tplc="040C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4F3141D"/>
    <w:multiLevelType w:val="hybridMultilevel"/>
    <w:tmpl w:val="1E2CF4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90235"/>
    <w:multiLevelType w:val="hybridMultilevel"/>
    <w:tmpl w:val="A8C05736"/>
    <w:lvl w:ilvl="0" w:tplc="040C000F">
      <w:start w:val="1"/>
      <w:numFmt w:val="decimal"/>
      <w:lvlText w:val="%1."/>
      <w:lvlJc w:val="left"/>
      <w:pPr>
        <w:ind w:left="810" w:hanging="360"/>
      </w:p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7394BCD"/>
    <w:multiLevelType w:val="hybridMultilevel"/>
    <w:tmpl w:val="0BAC41AE"/>
    <w:lvl w:ilvl="0" w:tplc="040C000F">
      <w:start w:val="1"/>
      <w:numFmt w:val="decimal"/>
      <w:lvlText w:val="%1."/>
      <w:lvlJc w:val="left"/>
      <w:pPr>
        <w:ind w:left="1170" w:hanging="360"/>
      </w:pPr>
    </w:lvl>
    <w:lvl w:ilvl="1" w:tplc="040C0019" w:tentative="1">
      <w:start w:val="1"/>
      <w:numFmt w:val="lowerLetter"/>
      <w:lvlText w:val="%2."/>
      <w:lvlJc w:val="left"/>
      <w:pPr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0E4D593C"/>
    <w:multiLevelType w:val="hybridMultilevel"/>
    <w:tmpl w:val="26C2260A"/>
    <w:lvl w:ilvl="0" w:tplc="040C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11F756D5"/>
    <w:multiLevelType w:val="hybridMultilevel"/>
    <w:tmpl w:val="1E003D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04873"/>
    <w:multiLevelType w:val="hybridMultilevel"/>
    <w:tmpl w:val="10DE8958"/>
    <w:lvl w:ilvl="0" w:tplc="64466976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D1D3B"/>
    <w:multiLevelType w:val="hybridMultilevel"/>
    <w:tmpl w:val="10DE8958"/>
    <w:lvl w:ilvl="0" w:tplc="64466976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D0B9F"/>
    <w:multiLevelType w:val="hybridMultilevel"/>
    <w:tmpl w:val="CBDAE876"/>
    <w:lvl w:ilvl="0" w:tplc="872874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70E3F"/>
    <w:multiLevelType w:val="hybridMultilevel"/>
    <w:tmpl w:val="AEB4D284"/>
    <w:lvl w:ilvl="0" w:tplc="040C000F">
      <w:start w:val="1"/>
      <w:numFmt w:val="decimal"/>
      <w:lvlText w:val="%1."/>
      <w:lvlJc w:val="left"/>
      <w:pPr>
        <w:ind w:left="1170" w:hanging="360"/>
      </w:pPr>
    </w:lvl>
    <w:lvl w:ilvl="1" w:tplc="040C0019" w:tentative="1">
      <w:start w:val="1"/>
      <w:numFmt w:val="lowerLetter"/>
      <w:lvlText w:val="%2."/>
      <w:lvlJc w:val="left"/>
      <w:pPr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1CBC1AAA"/>
    <w:multiLevelType w:val="hybridMultilevel"/>
    <w:tmpl w:val="73F88702"/>
    <w:lvl w:ilvl="0" w:tplc="040C000F">
      <w:start w:val="1"/>
      <w:numFmt w:val="decimal"/>
      <w:lvlText w:val="%1."/>
      <w:lvlJc w:val="left"/>
      <w:pPr>
        <w:ind w:left="1170" w:hanging="360"/>
      </w:pPr>
    </w:lvl>
    <w:lvl w:ilvl="1" w:tplc="040C0019" w:tentative="1">
      <w:start w:val="1"/>
      <w:numFmt w:val="lowerLetter"/>
      <w:lvlText w:val="%2."/>
      <w:lvlJc w:val="left"/>
      <w:pPr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1D993B50"/>
    <w:multiLevelType w:val="hybridMultilevel"/>
    <w:tmpl w:val="73F88702"/>
    <w:lvl w:ilvl="0" w:tplc="040C000F">
      <w:start w:val="1"/>
      <w:numFmt w:val="decimal"/>
      <w:lvlText w:val="%1."/>
      <w:lvlJc w:val="left"/>
      <w:pPr>
        <w:ind w:left="1170" w:hanging="360"/>
      </w:pPr>
    </w:lvl>
    <w:lvl w:ilvl="1" w:tplc="040C0019" w:tentative="1">
      <w:start w:val="1"/>
      <w:numFmt w:val="lowerLetter"/>
      <w:lvlText w:val="%2."/>
      <w:lvlJc w:val="left"/>
      <w:pPr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2AEF3E3B"/>
    <w:multiLevelType w:val="hybridMultilevel"/>
    <w:tmpl w:val="4C5CFBAE"/>
    <w:lvl w:ilvl="0" w:tplc="040C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CE174FF"/>
    <w:multiLevelType w:val="hybridMultilevel"/>
    <w:tmpl w:val="BC3E33CA"/>
    <w:lvl w:ilvl="0" w:tplc="1CE83B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lang w:val="fr-FR" w:bidi="ar-DZ"/>
      </w:rPr>
    </w:lvl>
    <w:lvl w:ilvl="1" w:tplc="7CAE9424">
      <w:start w:val="2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/>
        <w:bCs/>
        <w:lang w:val="fr-FR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3855C0"/>
    <w:multiLevelType w:val="hybridMultilevel"/>
    <w:tmpl w:val="D506B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238DC"/>
    <w:multiLevelType w:val="hybridMultilevel"/>
    <w:tmpl w:val="0A9A1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D2C3B"/>
    <w:multiLevelType w:val="hybridMultilevel"/>
    <w:tmpl w:val="FECC8A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57511"/>
    <w:multiLevelType w:val="hybridMultilevel"/>
    <w:tmpl w:val="D47880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02105"/>
    <w:multiLevelType w:val="hybridMultilevel"/>
    <w:tmpl w:val="EA2E9488"/>
    <w:lvl w:ilvl="0" w:tplc="040C000F">
      <w:start w:val="1"/>
      <w:numFmt w:val="decimal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35C74146"/>
    <w:multiLevelType w:val="hybridMultilevel"/>
    <w:tmpl w:val="C0FE6C5A"/>
    <w:lvl w:ilvl="0" w:tplc="040C000F">
      <w:start w:val="1"/>
      <w:numFmt w:val="decimal"/>
      <w:lvlText w:val="%1."/>
      <w:lvlJc w:val="left"/>
      <w:pPr>
        <w:ind w:left="810" w:hanging="360"/>
      </w:p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35DD0FCC"/>
    <w:multiLevelType w:val="hybridMultilevel"/>
    <w:tmpl w:val="2BD4BD60"/>
    <w:lvl w:ilvl="0" w:tplc="040C000F">
      <w:start w:val="1"/>
      <w:numFmt w:val="decimal"/>
      <w:lvlText w:val="%1."/>
      <w:lvlJc w:val="left"/>
      <w:pPr>
        <w:ind w:left="1170" w:hanging="360"/>
      </w:pPr>
    </w:lvl>
    <w:lvl w:ilvl="1" w:tplc="040C0019" w:tentative="1">
      <w:start w:val="1"/>
      <w:numFmt w:val="lowerLetter"/>
      <w:lvlText w:val="%2."/>
      <w:lvlJc w:val="left"/>
      <w:pPr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36C72C48"/>
    <w:multiLevelType w:val="hybridMultilevel"/>
    <w:tmpl w:val="E346700A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C2F1F22"/>
    <w:multiLevelType w:val="hybridMultilevel"/>
    <w:tmpl w:val="33F00220"/>
    <w:lvl w:ilvl="0" w:tplc="F588EC98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3F9D3E22"/>
    <w:multiLevelType w:val="hybridMultilevel"/>
    <w:tmpl w:val="982C3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84FE3"/>
    <w:multiLevelType w:val="hybridMultilevel"/>
    <w:tmpl w:val="F8A2EC28"/>
    <w:lvl w:ilvl="0" w:tplc="040C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5058074F"/>
    <w:multiLevelType w:val="hybridMultilevel"/>
    <w:tmpl w:val="EA2E9488"/>
    <w:lvl w:ilvl="0" w:tplc="040C000F">
      <w:start w:val="1"/>
      <w:numFmt w:val="decimal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534A032C"/>
    <w:multiLevelType w:val="hybridMultilevel"/>
    <w:tmpl w:val="0BAC41AE"/>
    <w:lvl w:ilvl="0" w:tplc="040C000F">
      <w:start w:val="1"/>
      <w:numFmt w:val="decimal"/>
      <w:lvlText w:val="%1."/>
      <w:lvlJc w:val="left"/>
      <w:pPr>
        <w:ind w:left="1170" w:hanging="360"/>
      </w:pPr>
    </w:lvl>
    <w:lvl w:ilvl="1" w:tplc="040C0019" w:tentative="1">
      <w:start w:val="1"/>
      <w:numFmt w:val="lowerLetter"/>
      <w:lvlText w:val="%2."/>
      <w:lvlJc w:val="left"/>
      <w:pPr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5EBC241A"/>
    <w:multiLevelType w:val="hybridMultilevel"/>
    <w:tmpl w:val="52308312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bidi="ar-DZ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050B8"/>
    <w:multiLevelType w:val="hybridMultilevel"/>
    <w:tmpl w:val="9578AB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F1A89"/>
    <w:multiLevelType w:val="hybridMultilevel"/>
    <w:tmpl w:val="3C4ED59C"/>
    <w:lvl w:ilvl="0" w:tplc="ABB02AE8">
      <w:start w:val="1"/>
      <w:numFmt w:val="decimal"/>
      <w:lvlText w:val="%1."/>
      <w:lvlJc w:val="left"/>
      <w:pPr>
        <w:ind w:left="123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6A31313C"/>
    <w:multiLevelType w:val="hybridMultilevel"/>
    <w:tmpl w:val="73F88702"/>
    <w:lvl w:ilvl="0" w:tplc="040C000F">
      <w:start w:val="1"/>
      <w:numFmt w:val="decimal"/>
      <w:lvlText w:val="%1."/>
      <w:lvlJc w:val="left"/>
      <w:pPr>
        <w:ind w:left="1170" w:hanging="360"/>
      </w:pPr>
    </w:lvl>
    <w:lvl w:ilvl="1" w:tplc="040C0019" w:tentative="1">
      <w:start w:val="1"/>
      <w:numFmt w:val="lowerLetter"/>
      <w:lvlText w:val="%2."/>
      <w:lvlJc w:val="left"/>
      <w:pPr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6ADF284C"/>
    <w:multiLevelType w:val="hybridMultilevel"/>
    <w:tmpl w:val="4956B92A"/>
    <w:lvl w:ilvl="0" w:tplc="040C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3" w15:restartNumberingAfterBreak="0">
    <w:nsid w:val="71842075"/>
    <w:multiLevelType w:val="hybridMultilevel"/>
    <w:tmpl w:val="D8A4A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8777F"/>
    <w:multiLevelType w:val="hybridMultilevel"/>
    <w:tmpl w:val="3308379C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8E00219"/>
    <w:multiLevelType w:val="hybridMultilevel"/>
    <w:tmpl w:val="684486E6"/>
    <w:lvl w:ilvl="0" w:tplc="040C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7EFF5A79"/>
    <w:multiLevelType w:val="hybridMultilevel"/>
    <w:tmpl w:val="17CEB094"/>
    <w:lvl w:ilvl="0" w:tplc="81F8A5D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523A3"/>
    <w:multiLevelType w:val="hybridMultilevel"/>
    <w:tmpl w:val="E27E9578"/>
    <w:lvl w:ilvl="0" w:tplc="040C000F">
      <w:start w:val="1"/>
      <w:numFmt w:val="decimal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0"/>
  </w:num>
  <w:num w:numId="2">
    <w:abstractNumId w:val="13"/>
  </w:num>
  <w:num w:numId="3">
    <w:abstractNumId w:val="35"/>
  </w:num>
  <w:num w:numId="4">
    <w:abstractNumId w:val="17"/>
  </w:num>
  <w:num w:numId="5">
    <w:abstractNumId w:val="29"/>
  </w:num>
  <w:num w:numId="6">
    <w:abstractNumId w:val="0"/>
  </w:num>
  <w:num w:numId="7">
    <w:abstractNumId w:val="28"/>
  </w:num>
  <w:num w:numId="8">
    <w:abstractNumId w:val="12"/>
  </w:num>
  <w:num w:numId="9">
    <w:abstractNumId w:val="21"/>
  </w:num>
  <w:num w:numId="10">
    <w:abstractNumId w:val="7"/>
  </w:num>
  <w:num w:numId="11">
    <w:abstractNumId w:val="23"/>
  </w:num>
  <w:num w:numId="12">
    <w:abstractNumId w:val="11"/>
  </w:num>
  <w:num w:numId="13">
    <w:abstractNumId w:val="10"/>
  </w:num>
  <w:num w:numId="14">
    <w:abstractNumId w:val="25"/>
  </w:num>
  <w:num w:numId="15">
    <w:abstractNumId w:val="37"/>
  </w:num>
  <w:num w:numId="16">
    <w:abstractNumId w:val="22"/>
  </w:num>
  <w:num w:numId="17">
    <w:abstractNumId w:val="1"/>
  </w:num>
  <w:num w:numId="18">
    <w:abstractNumId w:val="32"/>
  </w:num>
  <w:num w:numId="19">
    <w:abstractNumId w:val="19"/>
  </w:num>
  <w:num w:numId="20">
    <w:abstractNumId w:val="5"/>
  </w:num>
  <w:num w:numId="21">
    <w:abstractNumId w:val="8"/>
  </w:num>
  <w:num w:numId="22">
    <w:abstractNumId w:val="2"/>
  </w:num>
  <w:num w:numId="23">
    <w:abstractNumId w:val="6"/>
  </w:num>
  <w:num w:numId="24">
    <w:abstractNumId w:val="9"/>
  </w:num>
  <w:num w:numId="25">
    <w:abstractNumId w:val="3"/>
  </w:num>
  <w:num w:numId="26">
    <w:abstractNumId w:val="26"/>
  </w:num>
  <w:num w:numId="27">
    <w:abstractNumId w:val="14"/>
  </w:num>
  <w:num w:numId="28">
    <w:abstractNumId w:val="31"/>
  </w:num>
  <w:num w:numId="29">
    <w:abstractNumId w:val="36"/>
  </w:num>
  <w:num w:numId="30">
    <w:abstractNumId w:val="27"/>
  </w:num>
  <w:num w:numId="31">
    <w:abstractNumId w:val="4"/>
  </w:num>
  <w:num w:numId="32">
    <w:abstractNumId w:val="33"/>
  </w:num>
  <w:num w:numId="33">
    <w:abstractNumId w:val="34"/>
  </w:num>
  <w:num w:numId="34">
    <w:abstractNumId w:val="16"/>
  </w:num>
  <w:num w:numId="35">
    <w:abstractNumId w:val="18"/>
  </w:num>
  <w:num w:numId="36">
    <w:abstractNumId w:val="24"/>
  </w:num>
  <w:num w:numId="37">
    <w:abstractNumId w:val="15"/>
  </w:num>
  <w:num w:numId="38">
    <w:abstractNumId w:val="2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B3"/>
    <w:rsid w:val="0010536F"/>
    <w:rsid w:val="00116017"/>
    <w:rsid w:val="001376BB"/>
    <w:rsid w:val="001D06FC"/>
    <w:rsid w:val="001E7681"/>
    <w:rsid w:val="00211BFB"/>
    <w:rsid w:val="002A19BE"/>
    <w:rsid w:val="002C7CDA"/>
    <w:rsid w:val="002F392D"/>
    <w:rsid w:val="00394667"/>
    <w:rsid w:val="003B00F7"/>
    <w:rsid w:val="004A5499"/>
    <w:rsid w:val="004F25B7"/>
    <w:rsid w:val="00516162"/>
    <w:rsid w:val="00533AAF"/>
    <w:rsid w:val="006843C9"/>
    <w:rsid w:val="007802C9"/>
    <w:rsid w:val="008027C1"/>
    <w:rsid w:val="00885385"/>
    <w:rsid w:val="0091610A"/>
    <w:rsid w:val="009305BE"/>
    <w:rsid w:val="00947D2C"/>
    <w:rsid w:val="00A162B3"/>
    <w:rsid w:val="00BB74C8"/>
    <w:rsid w:val="00C10A0F"/>
    <w:rsid w:val="00D0490D"/>
    <w:rsid w:val="00D5336E"/>
    <w:rsid w:val="00D66330"/>
    <w:rsid w:val="00D86520"/>
    <w:rsid w:val="00E06787"/>
    <w:rsid w:val="00E906B2"/>
    <w:rsid w:val="00EE34DF"/>
    <w:rsid w:val="00F061AB"/>
    <w:rsid w:val="00FB7547"/>
    <w:rsid w:val="00FD41F4"/>
    <w:rsid w:val="00FE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DCC9"/>
  <w15:chartTrackingRefBased/>
  <w15:docId w15:val="{1569F8FE-86A8-4BAC-B432-27BFC72E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533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533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D41F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A1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19BE"/>
  </w:style>
  <w:style w:type="paragraph" w:styleId="Pieddepage">
    <w:name w:val="footer"/>
    <w:basedOn w:val="Normal"/>
    <w:link w:val="PieddepageCar"/>
    <w:uiPriority w:val="99"/>
    <w:unhideWhenUsed/>
    <w:rsid w:val="002A1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19BE"/>
  </w:style>
  <w:style w:type="paragraph" w:styleId="Textedebulles">
    <w:name w:val="Balloon Text"/>
    <w:basedOn w:val="Normal"/>
    <w:link w:val="TextedebullesCar"/>
    <w:uiPriority w:val="99"/>
    <w:semiHidden/>
    <w:unhideWhenUsed/>
    <w:rsid w:val="002A1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1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lazhar djerafi</dc:creator>
  <cp:keywords/>
  <dc:description/>
  <cp:lastModifiedBy>Utilisateur Windows</cp:lastModifiedBy>
  <cp:revision>16</cp:revision>
  <cp:lastPrinted>2021-04-04T20:24:00Z</cp:lastPrinted>
  <dcterms:created xsi:type="dcterms:W3CDTF">2017-01-23T10:39:00Z</dcterms:created>
  <dcterms:modified xsi:type="dcterms:W3CDTF">2025-02-04T19:28:00Z</dcterms:modified>
</cp:coreProperties>
</file>