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47" w:rsidRDefault="00995147" w:rsidP="00995147">
      <w:pPr>
        <w:pStyle w:val="1"/>
        <w:spacing w:line="240" w:lineRule="auto"/>
        <w:rPr>
          <w:sz w:val="36"/>
          <w:szCs w:val="34"/>
          <w:u w:val="single"/>
          <w:rtl/>
        </w:rPr>
      </w:pPr>
      <w:proofErr w:type="gramStart"/>
      <w:r w:rsidRPr="00587A09">
        <w:rPr>
          <w:sz w:val="36"/>
          <w:szCs w:val="34"/>
          <w:u w:val="single"/>
          <w:rtl/>
        </w:rPr>
        <w:t>شركة</w:t>
      </w:r>
      <w:proofErr w:type="gramEnd"/>
      <w:r w:rsidRPr="00587A09">
        <w:rPr>
          <w:sz w:val="36"/>
          <w:szCs w:val="34"/>
          <w:u w:val="single"/>
          <w:rtl/>
        </w:rPr>
        <w:t xml:space="preserve"> المساهمة</w:t>
      </w:r>
    </w:p>
    <w:p w:rsidR="00995147" w:rsidRPr="00587A09" w:rsidRDefault="00995147" w:rsidP="00995147">
      <w:pPr>
        <w:pStyle w:val="1"/>
        <w:spacing w:line="240" w:lineRule="auto"/>
        <w:rPr>
          <w:sz w:val="36"/>
          <w:szCs w:val="34"/>
          <w:u w:val="single"/>
          <w:rtl/>
        </w:rPr>
      </w:pP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تعرف</w:t>
      </w:r>
      <w:proofErr w:type="gramEnd"/>
      <w:r w:rsidRPr="00A94A35">
        <w:rPr>
          <w:rFonts w:ascii="Simplified Arabic" w:hAnsi="Simplified Arabic" w:cs="Simplified Arabic"/>
          <w:color w:val="000000"/>
          <w:szCs w:val="28"/>
          <w:rtl/>
        </w:rPr>
        <w:t xml:space="preserve"> المادة 592 من القانون التجاري شركة المساهمة بأنها هي الشركة التي ينقسم رأسمالها إلى حصص, وتتكون من شركاء لا يتحملون الخسائر إلا بقدر حصتهم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tl/>
        </w:rPr>
        <w:t xml:space="preserve"> </w:t>
      </w:r>
    </w:p>
    <w:p w:rsidR="00995147" w:rsidRPr="004C30A1"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4C30A1">
        <w:rPr>
          <w:rFonts w:ascii="Simplified Arabic" w:hAnsi="Simplified Arabic" w:cs="Simplified Arabic" w:hint="cs"/>
          <w:b/>
          <w:bCs/>
          <w:color w:val="000000"/>
          <w:szCs w:val="28"/>
          <w:rtl/>
        </w:rPr>
        <w:t>أولا</w:t>
      </w:r>
      <w:r w:rsidRPr="004C30A1">
        <w:rPr>
          <w:rFonts w:ascii="Simplified Arabic" w:hAnsi="Simplified Arabic" w:cs="Simplified Arabic"/>
          <w:b/>
          <w:bCs/>
          <w:color w:val="000000"/>
          <w:szCs w:val="28"/>
          <w:rtl/>
        </w:rPr>
        <w:t>:خصائص شركة المساهمة</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وتتميز شركة المساهمة </w:t>
      </w:r>
      <w:r>
        <w:rPr>
          <w:rFonts w:ascii="Simplified Arabic" w:hAnsi="Simplified Arabic" w:cs="Simplified Arabic" w:hint="cs"/>
          <w:color w:val="000000"/>
          <w:szCs w:val="28"/>
          <w:rtl/>
        </w:rPr>
        <w:t>ب</w:t>
      </w:r>
      <w:r w:rsidRPr="00A94A35">
        <w:rPr>
          <w:rFonts w:ascii="Simplified Arabic" w:hAnsi="Simplified Arabic" w:cs="Simplified Arabic"/>
          <w:color w:val="000000"/>
          <w:szCs w:val="28"/>
          <w:rtl/>
        </w:rPr>
        <w:t xml:space="preserve">كونها الشركة التي ينقسم رأس مالها إلى حصص قابلة للتداول, ويسأل كل شريك فيها بقدر نصيبه من الأسهم ولا تنقضي الشركة بوفاة أحد الشركاء أو الحجر عليه أو إفلاسه لأن لا مكان للاعتبار الشخصي في هذا النوع من الشركات ولا يكتسب الشريك المساهم صفة التاجر وينتج عن </w:t>
      </w:r>
      <w:r>
        <w:rPr>
          <w:rFonts w:ascii="Simplified Arabic" w:hAnsi="Simplified Arabic" w:cs="Simplified Arabic"/>
          <w:color w:val="000000"/>
          <w:szCs w:val="28"/>
          <w:rtl/>
        </w:rPr>
        <w:t>ذلك أن إفلاس الشركة لا يترتب عل</w:t>
      </w:r>
      <w:r>
        <w:rPr>
          <w:rFonts w:ascii="Simplified Arabic" w:hAnsi="Simplified Arabic" w:cs="Simplified Arabic" w:hint="cs"/>
          <w:color w:val="000000"/>
          <w:szCs w:val="28"/>
          <w:rtl/>
        </w:rPr>
        <w:t>يه</w:t>
      </w:r>
      <w:r w:rsidRPr="00A94A35">
        <w:rPr>
          <w:rFonts w:ascii="Simplified Arabic" w:hAnsi="Simplified Arabic" w:cs="Simplified Arabic"/>
          <w:color w:val="000000"/>
          <w:szCs w:val="28"/>
          <w:rtl/>
        </w:rPr>
        <w:t xml:space="preserve"> إفلاس الشركاء</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tl/>
        </w:rPr>
        <w:t xml:space="preserve"> </w:t>
      </w:r>
      <w:proofErr w:type="gramStart"/>
      <w:r w:rsidRPr="00A94A35">
        <w:rPr>
          <w:rFonts w:ascii="Simplified Arabic" w:hAnsi="Simplified Arabic" w:cs="Simplified Arabic"/>
          <w:color w:val="000000"/>
          <w:szCs w:val="28"/>
          <w:rtl/>
        </w:rPr>
        <w:t>ويطلق</w:t>
      </w:r>
      <w:proofErr w:type="gramEnd"/>
      <w:r w:rsidRPr="00A94A35">
        <w:rPr>
          <w:rFonts w:ascii="Simplified Arabic" w:hAnsi="Simplified Arabic" w:cs="Simplified Arabic"/>
          <w:color w:val="000000"/>
          <w:szCs w:val="28"/>
          <w:rtl/>
        </w:rPr>
        <w:t xml:space="preserve"> على شركة المساهمة تسمية الشركة, ويجب أن تكون مسبوقة أو متبوعة بذكر شكل الشركة ومبلغ رأسمالها. ويجوز إدراج اسم الشريك</w:t>
      </w:r>
      <w:r>
        <w:rPr>
          <w:rFonts w:ascii="Simplified Arabic" w:hAnsi="Simplified Arabic" w:cs="Simplified Arabic"/>
          <w:color w:val="000000"/>
          <w:szCs w:val="28"/>
          <w:rtl/>
        </w:rPr>
        <w:t xml:space="preserve"> واحد أو أكثر في تسمية الشركة</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1"/>
      </w:r>
      <w:r w:rsidRPr="00193359">
        <w:rPr>
          <w:rFonts w:ascii="Simplified Arabic" w:hAnsi="Simplified Arabic" w:cs="Simplified Arabic"/>
          <w:b/>
          <w:bCs/>
          <w:sz w:val="32"/>
          <w:szCs w:val="32"/>
          <w:vertAlign w:val="superscript"/>
          <w:rtl/>
          <w:lang w:val="fr-FR"/>
        </w:rPr>
        <w:t>)</w:t>
      </w:r>
      <w:r>
        <w:rPr>
          <w:rFonts w:ascii="Simplified Arabic" w:hAnsi="Simplified Arabic" w:cs="Simplified Arabic" w:hint="cs"/>
          <w:color w:val="000000"/>
          <w:szCs w:val="28"/>
          <w:rtl/>
        </w:rPr>
        <w:t>.</w:t>
      </w:r>
    </w:p>
    <w:p w:rsidR="00995147" w:rsidRPr="00A94A35"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A94A35">
        <w:rPr>
          <w:rFonts w:ascii="Simplified Arabic" w:hAnsi="Simplified Arabic" w:cs="Simplified Arabic"/>
          <w:color w:val="000000"/>
          <w:szCs w:val="28"/>
          <w:rtl/>
        </w:rPr>
        <w:t>تختلف إجراءات تأسيس الشركة المساهمة تبعا لما إذا كان التأسيس باللجوء العلني للادخار أو من دونه, أو بمعنى آخر طرح أسهم الشركة للاكتتاب العام عن طريق اللجوء إلى الجمهور قصد الحصول على أموال, وقد يقتصر الاكتتاب على المؤسسون دون اللجوء إلى الاكتتاب العام. وسوف نتعرض فيما يلي لإجراءات تأسيس شركة المساهمة باللجوء العلني للادخار ثم نتناول إجراءات التأسيس من دون اللجوء العلني للادخار</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Pr>
          <w:rFonts w:ascii="Simplified Arabic" w:hAnsi="Simplified Arabic" w:cs="Simplified Arabic" w:hint="cs"/>
          <w:b/>
          <w:bCs/>
          <w:color w:val="000000"/>
          <w:szCs w:val="28"/>
          <w:rtl/>
        </w:rPr>
        <w:t>1-</w:t>
      </w:r>
      <w:r w:rsidRPr="00A94A35">
        <w:rPr>
          <w:rFonts w:ascii="Simplified Arabic" w:hAnsi="Simplified Arabic" w:cs="Simplified Arabic"/>
          <w:b/>
          <w:bCs/>
          <w:color w:val="000000"/>
          <w:szCs w:val="28"/>
          <w:rtl/>
        </w:rPr>
        <w:t>: إجراءات التأسيس باللجوء العلني للادخار</w:t>
      </w:r>
      <w:r w:rsidRPr="00A94A35">
        <w:rPr>
          <w:rFonts w:ascii="Simplified Arabic" w:hAnsi="Simplified Arabic" w:cs="Simplified Arabic"/>
          <w:b/>
          <w:bCs/>
          <w:color w:val="000000"/>
          <w:szCs w:val="28"/>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تمر إجراءات التأسيس بمرحلتين, ففي خلال فترة التأسيس يلتزم المؤسسون بالسعي في تأسيس الشركة والقيام بجميع الإجراءات اللازمة لذلك, ويتعاقد المؤسسون خلال هذه الفترة بوصفهم ممثلين لشركة المساهمة في هذه المرحلة ما هو في الواقع إلا عقد بين المؤسسين يسبق فترة التأسيس وتتميز الشركة في هذه الفترة بشخصية معنوية ناقصة بالقدر اللازم لتأسيسها, ويشترط المشرع أن يكون هذا التأسيس تأسيسا صحيحا, وفي هذا الشأن تنص المادة 595 من القانون التجاري على ما يلي:" يحرر الموثق مشروع القانون الأساسي لشركة المساهمة بطلب من مؤسس أو أكثر, وتودع نسخة من هذا العقد بالمركز الوطني للسجل التجاري</w:t>
      </w:r>
      <w:r w:rsidRPr="00A94A35">
        <w:rPr>
          <w:rFonts w:ascii="Simplified Arabic" w:hAnsi="Simplified Arabic" w:cs="Simplified Arabic"/>
          <w:color w:val="000000"/>
          <w:szCs w:val="28"/>
        </w:rPr>
        <w:t xml:space="preserve">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ينشر المؤسسون تحت مسؤولياتهم إعلانا للاكتتاب حسب الشروط المحددة بمرسوم</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rPr>
          <w:rFonts w:ascii="Simplified Arabic" w:hAnsi="Simplified Arabic" w:cs="Simplified Arabic"/>
          <w:color w:val="000000"/>
          <w:szCs w:val="28"/>
          <w:rtl/>
        </w:rPr>
      </w:pPr>
      <w:r w:rsidRPr="00A94A35">
        <w:rPr>
          <w:rFonts w:ascii="Simplified Arabic" w:hAnsi="Simplified Arabic" w:cs="Simplified Arabic"/>
          <w:color w:val="000000"/>
          <w:szCs w:val="28"/>
          <w:rtl/>
        </w:rPr>
        <w:t>لا يقبل أي اكتتاب إذا لم تحترم الإجراءات المقررة في المقطعين الأول والثاني أعلاه</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وبإكمال هذه الإجراءات يقوم المؤسسون بعد التصريح بالاكتتاب والدفعات, باستدعاء المكتتبين إلى جمعية عامة تأسيسية حسب الأشكال والآجال المنصوص عليها عن طريق التنظيم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 xml:space="preserve">تثبت هذه الجمعية أن رأس المال مكتتب به تماما, وأن مبلغ الأسهم مستحق الدفع وتبدي رأيها في المصادقة </w:t>
      </w:r>
      <w:r w:rsidRPr="00A94A35">
        <w:rPr>
          <w:rFonts w:ascii="Simplified Arabic" w:hAnsi="Simplified Arabic" w:cs="Simplified Arabic"/>
          <w:color w:val="000000"/>
          <w:szCs w:val="28"/>
          <w:rtl/>
        </w:rPr>
        <w:lastRenderedPageBreak/>
        <w:t xml:space="preserve">على القانون الأساسي الذي لا يقبل التعديل إلا بإجماع آراء جميع </w:t>
      </w:r>
      <w:r w:rsidRPr="00A94A35">
        <w:rPr>
          <w:rFonts w:ascii="Simplified Arabic" w:hAnsi="Simplified Arabic" w:cs="Simplified Arabic" w:hint="cs"/>
          <w:color w:val="000000"/>
          <w:szCs w:val="28"/>
          <w:rtl/>
        </w:rPr>
        <w:t>ألمكتتبين</w:t>
      </w:r>
      <w:r w:rsidRPr="00A94A35">
        <w:rPr>
          <w:rFonts w:ascii="Simplified Arabic" w:hAnsi="Simplified Arabic" w:cs="Simplified Arabic"/>
          <w:color w:val="000000"/>
          <w:szCs w:val="28"/>
          <w:rtl/>
        </w:rPr>
        <w:t xml:space="preserve"> وتعيين القائمين بالإدارة الأوليين أو أعضاء مجلس المراقبة وتعيين واحد أو أكثر من مندوبي الحسابات, كما يجب أن يتضمن محضر الجلسة الخاص بالجمعية عند الاقتضاء إثبات قبول القائمين بالإدارة أو أعضاء مجلس المر</w:t>
      </w:r>
      <w:r>
        <w:rPr>
          <w:rFonts w:ascii="Simplified Arabic" w:hAnsi="Simplified Arabic" w:cs="Simplified Arabic"/>
          <w:color w:val="000000"/>
          <w:szCs w:val="28"/>
          <w:rtl/>
        </w:rPr>
        <w:t>اقبة ومندوبي الحسابات ووظائفهم</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
      </w:r>
      <w:r w:rsidRPr="00193359">
        <w:rPr>
          <w:rFonts w:ascii="Simplified Arabic" w:hAnsi="Simplified Arabic" w:cs="Simplified Arabic"/>
          <w:b/>
          <w:bCs/>
          <w:sz w:val="32"/>
          <w:szCs w:val="32"/>
          <w:vertAlign w:val="superscript"/>
          <w:rtl/>
          <w:lang w:val="fr-FR"/>
        </w:rPr>
        <w:t>)</w:t>
      </w:r>
      <w:r>
        <w:rPr>
          <w:rFonts w:ascii="Simplified Arabic" w:hAnsi="Simplified Arabic" w:cs="Simplified Arabic"/>
          <w:color w:val="000000"/>
          <w:szCs w:val="28"/>
          <w:rtl/>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وعند إتمام هذه الإجراءات </w:t>
      </w:r>
      <w:r>
        <w:rPr>
          <w:rFonts w:ascii="Simplified Arabic" w:hAnsi="Simplified Arabic" w:cs="Simplified Arabic" w:hint="cs"/>
          <w:color w:val="000000"/>
          <w:szCs w:val="28"/>
          <w:rtl/>
        </w:rPr>
        <w:t>ت</w:t>
      </w:r>
      <w:r w:rsidRPr="00A94A35">
        <w:rPr>
          <w:rFonts w:ascii="Simplified Arabic" w:hAnsi="Simplified Arabic" w:cs="Simplified Arabic"/>
          <w:color w:val="000000"/>
          <w:szCs w:val="28"/>
          <w:rtl/>
        </w:rPr>
        <w:t>نشأ الشركة قانونا وتتكامل شخصيتها المعنوية فيجب شهرها, وتثبت الشركة بعقد رسمي وإلا كانت باطلة</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وتنص المادة 592 الفقرة 2 تجاري على أنه لا يجوز تأسيس شركة المساهمة إذا كان </w:t>
      </w:r>
      <w:r>
        <w:rPr>
          <w:rFonts w:ascii="Simplified Arabic" w:hAnsi="Simplified Arabic" w:cs="Simplified Arabic" w:hint="cs"/>
          <w:color w:val="000000"/>
          <w:szCs w:val="28"/>
          <w:rtl/>
        </w:rPr>
        <w:t>عدد</w:t>
      </w:r>
      <w:r w:rsidRPr="00A94A35">
        <w:rPr>
          <w:rFonts w:ascii="Simplified Arabic" w:hAnsi="Simplified Arabic" w:cs="Simplified Arabic"/>
          <w:color w:val="000000"/>
          <w:szCs w:val="28"/>
          <w:rtl/>
        </w:rPr>
        <w:t xml:space="preserve"> الشركاء أقل عن سبعة, والسبب في ذلك أن المؤسسين مسؤولون عن الأخطاء التي تقع منهم في تأسيس الشركة وكلما زاد عدد المسؤولين زاد ضمان المكتتبين, كما يجب أن يكون الشركاء المؤسسين ممن اكتتبوا في رأس مال الشركة بحصة نقدية أو عينية وذلك ضمانا لجدية اهتمامهم بمشروع الشركة</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 حالة ما إذا فشل المؤسسون في تحقيق مشروع الشركة, تزول الشخصية المعنوية لها بأثر رجعي ونصت في هذا الصدد المادة 604 الفقرة 2 تجاري:" وإذا لم تؤسس الشركة في أجل ستة أشهر ابتداء من تاريخ إيداع مشروع القانون الأساسي بالمركز الوطني للسجل التجاري, جاز لكل مكتتب أن يطالب أمام القضاء بتعيين وكيل يكلف بسحب الأموال لإعادتها للمكتتبين بعد خصم مصاريف التوزيع</w:t>
      </w:r>
      <w:r w:rsidRPr="00A94A35">
        <w:rPr>
          <w:rFonts w:ascii="Simplified Arabic" w:hAnsi="Simplified Arabic" w:cs="Simplified Arabic"/>
          <w:color w:val="000000"/>
          <w:szCs w:val="28"/>
        </w:rPr>
        <w:t>.</w:t>
      </w:r>
    </w:p>
    <w:p w:rsidR="00995147" w:rsidRPr="00DD6DBF" w:rsidRDefault="00995147" w:rsidP="00995147">
      <w:pPr>
        <w:widowControl w:val="0"/>
        <w:shd w:val="clear" w:color="auto" w:fill="FFFFFF"/>
        <w:spacing w:after="120"/>
        <w:jc w:val="left"/>
        <w:rPr>
          <w:rFonts w:ascii="Simplified Arabic" w:hAnsi="Simplified Arabic" w:cs="Simplified Arabic"/>
          <w:b/>
          <w:bCs/>
          <w:color w:val="000000"/>
          <w:szCs w:val="28"/>
          <w:rtl/>
        </w:rPr>
      </w:pPr>
      <w:r w:rsidRPr="00DD6DBF">
        <w:rPr>
          <w:rFonts w:ascii="Simplified Arabic" w:hAnsi="Simplified Arabic" w:cs="Simplified Arabic"/>
          <w:b/>
          <w:bCs/>
          <w:color w:val="000000"/>
          <w:szCs w:val="28"/>
          <w:rtl/>
        </w:rPr>
        <w:t>رأسمال الشركة</w:t>
      </w:r>
      <w:r>
        <w:rPr>
          <w:rFonts w:ascii="Simplified Arabic" w:hAnsi="Simplified Arabic" w:cs="Simplified Arabic" w:hint="cs"/>
          <w:b/>
          <w:bCs/>
          <w:color w:val="000000"/>
          <w:szCs w:val="28"/>
          <w:rtl/>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تنص المادة 594 من القانون التجاري الجزائري على أنه " يجب أن يكون رأسمال شركة المساهمة بمقدار خمسة ملايين دينار جزائري على الأقل, إذا ما لجأت الشركة علنية للادخار, ومليون دينار في الحالة المخالفة</w:t>
      </w:r>
      <w:r w:rsidRPr="00A94A35">
        <w:rPr>
          <w:rFonts w:ascii="Simplified Arabic" w:hAnsi="Simplified Arabic" w:cs="Simplified Arabic"/>
          <w:color w:val="000000"/>
          <w:szCs w:val="28"/>
        </w:rPr>
        <w:t>.</w:t>
      </w:r>
      <w:proofErr w:type="gramStart"/>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ويجب أن يكون تخفيض رأس المال إلى مبلغ أقل متبوعا في أجل سنة واحدة, بزيادة تساوي المبلغ المذكور في المقطع السابق, إلا إذا تحولت في ظرف نفس الأجل إلى شركة ذات شكل آخر</w:t>
      </w:r>
      <w:r w:rsidRPr="00A94A35">
        <w:rPr>
          <w:rFonts w:ascii="Simplified Arabic" w:hAnsi="Simplified Arabic" w:cs="Simplified Arabic"/>
          <w:color w:val="000000"/>
          <w:szCs w:val="28"/>
        </w:rPr>
        <w:t>.</w:t>
      </w:r>
      <w:proofErr w:type="gramEnd"/>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وفي غياب ذلك, يجوز لكل معني بالأمر المطالبة قضائيا بحل الشركة بعد إنذار ممثليها بتسوية الوضعية. </w:t>
      </w:r>
      <w:proofErr w:type="gramStart"/>
      <w:r w:rsidRPr="00A94A35">
        <w:rPr>
          <w:rFonts w:ascii="Simplified Arabic" w:hAnsi="Simplified Arabic" w:cs="Simplified Arabic"/>
          <w:color w:val="000000"/>
          <w:szCs w:val="28"/>
          <w:rtl/>
        </w:rPr>
        <w:t>تنقضي</w:t>
      </w:r>
      <w:proofErr w:type="gramEnd"/>
      <w:r w:rsidRPr="00A94A35">
        <w:rPr>
          <w:rFonts w:ascii="Simplified Arabic" w:hAnsi="Simplified Arabic" w:cs="Simplified Arabic"/>
          <w:color w:val="000000"/>
          <w:szCs w:val="28"/>
          <w:rtl/>
        </w:rPr>
        <w:t xml:space="preserve"> الدعوى بزوال سبب الحل في اليوم الذي تبت فيه المحكمة في الموضوع ابتدائيا</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t xml:space="preserve">1- </w:t>
      </w:r>
      <w:r w:rsidRPr="00A94A35">
        <w:rPr>
          <w:rFonts w:ascii="Simplified Arabic" w:hAnsi="Simplified Arabic" w:cs="Simplified Arabic"/>
          <w:color w:val="000000"/>
          <w:szCs w:val="28"/>
          <w:rtl/>
        </w:rPr>
        <w:t xml:space="preserve">الاكتتاب في رأس </w:t>
      </w:r>
      <w:proofErr w:type="gramStart"/>
      <w:r w:rsidRPr="00A94A35">
        <w:rPr>
          <w:rFonts w:ascii="Simplified Arabic" w:hAnsi="Simplified Arabic" w:cs="Simplified Arabic"/>
          <w:color w:val="000000"/>
          <w:szCs w:val="28"/>
          <w:rtl/>
        </w:rPr>
        <w:t>المال</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الاكتتاب</w:t>
      </w:r>
      <w:proofErr w:type="gramEnd"/>
      <w:r w:rsidRPr="00A94A35">
        <w:rPr>
          <w:rFonts w:ascii="Simplified Arabic" w:hAnsi="Simplified Arabic" w:cs="Simplified Arabic"/>
          <w:color w:val="000000"/>
          <w:szCs w:val="28"/>
          <w:rtl/>
        </w:rPr>
        <w:t xml:space="preserve"> هو الإعلان الإرادي للشخص في الاشتراك في مشروع الشركة بتقديم حصة في رأس المال تتمثل في عدد معين من الأسهم قابلة للتداول</w:t>
      </w:r>
      <w:r w:rsidRPr="00A94A35">
        <w:rPr>
          <w:rFonts w:ascii="Simplified Arabic" w:hAnsi="Simplified Arabic" w:cs="Simplified Arabic"/>
          <w:color w:val="000000"/>
          <w:szCs w:val="28"/>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Pr>
          <w:rFonts w:ascii="Simplified Arabic" w:hAnsi="Simplified Arabic" w:cs="Simplified Arabic" w:hint="cs"/>
          <w:color w:val="000000"/>
          <w:szCs w:val="28"/>
          <w:rtl/>
        </w:rPr>
        <w:lastRenderedPageBreak/>
        <w:t>2-</w:t>
      </w:r>
      <w:r w:rsidRPr="00A94A35">
        <w:rPr>
          <w:rFonts w:ascii="Simplified Arabic" w:hAnsi="Simplified Arabic" w:cs="Simplified Arabic"/>
          <w:color w:val="000000"/>
          <w:szCs w:val="28"/>
        </w:rPr>
        <w:t xml:space="preserve"> </w:t>
      </w:r>
      <w:r w:rsidRPr="00DD6DBF">
        <w:rPr>
          <w:rFonts w:ascii="Simplified Arabic" w:hAnsi="Simplified Arabic" w:cs="Simplified Arabic"/>
          <w:b/>
          <w:bCs/>
          <w:color w:val="000000"/>
          <w:szCs w:val="28"/>
          <w:rtl/>
        </w:rPr>
        <w:t>التأسيس دون اللجوء العلني للادخار:</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يسر المشرع الجزائري تأسيس شركة المساهمة التي لا تلجأ علانية للادخار ولهذا أعفاها من بعض الإجراءات التي تطبق على التأسيس باللجوء العلني للادخار. وهذا راجع بالطبع لعدم الحاجة إلى حماية الجمهور والادخار العام في هذا النوع من الشركات إذ يقتصر الاكتتاب فيها على المؤسسون فيها وحدهم, وبخلاف التأسيس باللجوء العلني للادخار تثبت الدفعات عندما لا يتم اللجوء علانية للادخار بمقتضى تصريح من مساهم أو أكثر في عقد توثيق بناء على تقديم قائمة المساهمين المحتوية التي يدفعها كل مساهم. ويشتمل القانون الأساسي, على تقدير الحصص العينية, ويتم هذا التقدير بناءا على تقرير ملحق بالقانون الأساسي يعده مندوب الحصص تحت مسؤوليته. ( المادة 607 تجاري ) ويوقع المساهمون القانون الأساسي إما بأنفسهم أو بواسطة وكيل مزود بتفويض خاص, بعد تصريح الموثق بالدفعات, ويعين القائمون بالإدارة الأولون وأعضاء مجلس المراقبة الأولون ومندوبو الحسابات الأولون في القوانين الأساسية, هذا ولا يجوز للشركة أن تباشر أعمالها إلا ابتداء من تاريخ قيدها في السجل التجاري وشهرها</w:t>
      </w:r>
      <w:r w:rsidRPr="00A94A35">
        <w:rPr>
          <w:rFonts w:ascii="Simplified Arabic" w:hAnsi="Simplified Arabic" w:cs="Simplified Arabic"/>
          <w:color w:val="000000"/>
          <w:szCs w:val="28"/>
        </w:rPr>
        <w:t>.</w:t>
      </w:r>
    </w:p>
    <w:p w:rsidR="00995147" w:rsidRPr="00DD6DBF"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DD6DBF">
        <w:rPr>
          <w:rFonts w:ascii="Simplified Arabic" w:hAnsi="Simplified Arabic" w:cs="Simplified Arabic" w:hint="cs"/>
          <w:b/>
          <w:bCs/>
          <w:color w:val="000000"/>
          <w:szCs w:val="28"/>
          <w:rtl/>
        </w:rPr>
        <w:t>ثانيا</w:t>
      </w:r>
      <w:r w:rsidRPr="00DD6DBF">
        <w:rPr>
          <w:rFonts w:ascii="Simplified Arabic" w:hAnsi="Simplified Arabic" w:cs="Simplified Arabic"/>
          <w:b/>
          <w:bCs/>
          <w:color w:val="000000"/>
          <w:szCs w:val="28"/>
          <w:rtl/>
        </w:rPr>
        <w:t>: القيم المنقولة المصدرة من شركات المساهمة</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القيم المنقولة هي سندات قابلة للتداول تصدرها شركات المساهمة وتكون مسعرة في البورصة أو يمكن أن تسعر, وتمنح حقوقا مماثلة حسب الصنف وتسمح بالدخول مباشرة أو بصورة غير مباشرة في حصة معينة من رأسمال الشركة المصدرة أو حق مديونية عام على أموالها, وهذه السندات على ثلاثة أنواع</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Pr>
          <w:rFonts w:ascii="Simplified Arabic" w:hAnsi="Simplified Arabic" w:cs="Simplified Arabic" w:hint="cs"/>
          <w:color w:val="000000"/>
          <w:szCs w:val="28"/>
          <w:rtl/>
        </w:rPr>
        <w:t xml:space="preserve">1-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سندات</w:t>
      </w:r>
      <w:proofErr w:type="gramEnd"/>
      <w:r w:rsidRPr="00A94A35">
        <w:rPr>
          <w:rFonts w:ascii="Simplified Arabic" w:hAnsi="Simplified Arabic" w:cs="Simplified Arabic"/>
          <w:color w:val="000000"/>
          <w:szCs w:val="28"/>
          <w:rtl/>
        </w:rPr>
        <w:t xml:space="preserve"> كتمثيل لرأسمالها, وهي تمثل الحصص التي يقدمها الشركاء في رأس مال الشركة</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 xml:space="preserve">2-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سندات</w:t>
      </w:r>
      <w:proofErr w:type="gramEnd"/>
      <w:r w:rsidRPr="00A94A35">
        <w:rPr>
          <w:rFonts w:ascii="Simplified Arabic" w:hAnsi="Simplified Arabic" w:cs="Simplified Arabic"/>
          <w:color w:val="000000"/>
          <w:szCs w:val="28"/>
          <w:rtl/>
        </w:rPr>
        <w:t xml:space="preserve"> كتمثيل لرسوم الديون التي على ذمتها</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proofErr w:type="gramStart"/>
      <w:r>
        <w:rPr>
          <w:rFonts w:ascii="Simplified Arabic" w:hAnsi="Simplified Arabic" w:cs="Simplified Arabic" w:hint="cs"/>
          <w:color w:val="000000"/>
          <w:szCs w:val="28"/>
          <w:rtl/>
        </w:rPr>
        <w:t xml:space="preserve">3-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سندات</w:t>
      </w:r>
      <w:proofErr w:type="gramEnd"/>
      <w:r w:rsidRPr="00A94A35">
        <w:rPr>
          <w:rFonts w:ascii="Simplified Arabic" w:hAnsi="Simplified Arabic" w:cs="Simplified Arabic"/>
          <w:color w:val="000000"/>
          <w:szCs w:val="28"/>
          <w:rtl/>
        </w:rPr>
        <w:t xml:space="preserve"> تعطي الحق في منح سندات أخرى تمثل حصة معينة لرأس مال الشركة عن طريق التحويل أو التبادل أو أي إجراء</w:t>
      </w:r>
      <w:r>
        <w:rPr>
          <w:rFonts w:ascii="Simplified Arabic" w:hAnsi="Simplified Arabic" w:cs="Simplified Arabic"/>
          <w:color w:val="000000"/>
          <w:szCs w:val="28"/>
          <w:rtl/>
        </w:rPr>
        <w:t xml:space="preserve"> آخر</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3"/>
      </w:r>
      <w:r w:rsidRPr="00193359">
        <w:rPr>
          <w:rFonts w:ascii="Simplified Arabic" w:hAnsi="Simplified Arabic" w:cs="Simplified Arabic"/>
          <w:b/>
          <w:bCs/>
          <w:sz w:val="32"/>
          <w:szCs w:val="32"/>
          <w:vertAlign w:val="superscript"/>
          <w:rtl/>
          <w:lang w:val="fr-FR"/>
        </w:rPr>
        <w:t>)</w:t>
      </w:r>
      <w:r>
        <w:rPr>
          <w:rFonts w:ascii="Simplified Arabic" w:hAnsi="Simplified Arabic" w:cs="Simplified Arabic"/>
          <w:color w:val="000000"/>
          <w:szCs w:val="28"/>
          <w:rtl/>
        </w:rPr>
        <w:t>.</w:t>
      </w:r>
    </w:p>
    <w:p w:rsidR="00995147"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 xml:space="preserve">* </w:t>
      </w:r>
      <w:proofErr w:type="gramStart"/>
      <w:r w:rsidRPr="00E16AE4">
        <w:rPr>
          <w:rFonts w:ascii="Simplified Arabic" w:hAnsi="Simplified Arabic" w:cs="Simplified Arabic"/>
          <w:b/>
          <w:bCs/>
          <w:color w:val="000000"/>
          <w:szCs w:val="28"/>
          <w:rtl/>
        </w:rPr>
        <w:t>الأسهم</w:t>
      </w:r>
      <w:proofErr w:type="gramEnd"/>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تعرف</w:t>
      </w:r>
      <w:proofErr w:type="gramEnd"/>
      <w:r w:rsidRPr="00A94A35">
        <w:rPr>
          <w:rFonts w:ascii="Simplified Arabic" w:hAnsi="Simplified Arabic" w:cs="Simplified Arabic"/>
          <w:color w:val="000000"/>
          <w:szCs w:val="28"/>
          <w:rtl/>
        </w:rPr>
        <w:t xml:space="preserve"> المادة 715 مكرر 40 تجاري السهم هو سند قابل للتداول تصدره شركة مساهمة كتمثيل لجزء من رأسمالها, فهو يمثل حق المساهم أو الشريك في الشركة, تمنحه إياه عند الاكتتاب</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 xml:space="preserve">وتتميز أسهم شركة المساهمة بأنها أسهم ذات قيمة متساوية, بمعنى أن رأس مال الشركة ينقسم إلى أسهم متساوية القيمة, وهذا التساوي في قيمة السهم يهدف إلى الحرص على المساواة بين المساهمين في الأرباح وفائض التصفية بعد حل الشركة والحق في التصويت وتنظيم سعر الأسهم في البورصة, ولا يسأل المساهم عن </w:t>
      </w:r>
      <w:r w:rsidRPr="00A94A35">
        <w:rPr>
          <w:rFonts w:ascii="Simplified Arabic" w:hAnsi="Simplified Arabic" w:cs="Simplified Arabic"/>
          <w:color w:val="000000"/>
          <w:szCs w:val="28"/>
          <w:rtl/>
        </w:rPr>
        <w:lastRenderedPageBreak/>
        <w:t>ديون الشركة إلا بقدر ما يملك من الأسهم. والسهم في شركة المساهمة قابل للتداول بحيث يجوز للشريك التنازل عن حصته للغير دون أن يؤثر ذلك على رأس مال الشركة أو بقائها, وهذا بخلاف شركات الأشخاص التي لا يجوز التنازل عنها إلا بموافقة الشركاء, كما أن السهم غير قابل للتجزئة بسبب الوفاة, فما على الورثة إلا اختيار واحد منهم يباشر</w:t>
      </w:r>
      <w:r w:rsidRPr="00A94A35">
        <w:rPr>
          <w:rFonts w:ascii="Simplified Arabic" w:hAnsi="Simplified Arabic" w:cs="Simplified Arabic"/>
          <w:color w:val="000000"/>
          <w:szCs w:val="28"/>
        </w:rPr>
        <w:t> </w:t>
      </w:r>
      <w:hyperlink r:id="rId7" w:tgtFrame="_blank" w:history="1">
        <w:r w:rsidRPr="00A94A35">
          <w:rPr>
            <w:rFonts w:ascii="Simplified Arabic" w:hAnsi="Simplified Arabic" w:cs="Simplified Arabic"/>
            <w:color w:val="810081"/>
            <w:szCs w:val="28"/>
            <w:u w:val="single"/>
            <w:rtl/>
          </w:rPr>
          <w:t>الحقوق</w:t>
        </w:r>
      </w:hyperlink>
      <w:r w:rsidRPr="00A94A35">
        <w:rPr>
          <w:rFonts w:ascii="Simplified Arabic" w:hAnsi="Simplified Arabic" w:cs="Simplified Arabic"/>
          <w:color w:val="000000"/>
          <w:szCs w:val="28"/>
        </w:rPr>
        <w:t> </w:t>
      </w:r>
      <w:r w:rsidRPr="00A94A35">
        <w:rPr>
          <w:rFonts w:ascii="Simplified Arabic" w:hAnsi="Simplified Arabic" w:cs="Simplified Arabic"/>
          <w:color w:val="000000"/>
          <w:szCs w:val="28"/>
          <w:rtl/>
        </w:rPr>
        <w:t>المتصلة بالسهم تجاه الشركة</w:t>
      </w:r>
      <w:r w:rsidRPr="00A94A35">
        <w:rPr>
          <w:rFonts w:ascii="Simplified Arabic" w:hAnsi="Simplified Arabic" w:cs="Simplified Arabic"/>
          <w:color w:val="000000"/>
          <w:szCs w:val="28"/>
        </w:rPr>
        <w:t>.</w:t>
      </w:r>
    </w:p>
    <w:p w:rsidR="00995147" w:rsidRPr="006A09C0"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6A09C0">
        <w:rPr>
          <w:rFonts w:ascii="Simplified Arabic" w:hAnsi="Simplified Arabic" w:cs="Simplified Arabic"/>
          <w:b/>
          <w:bCs/>
          <w:color w:val="000000"/>
          <w:szCs w:val="28"/>
        </w:rPr>
        <w:t xml:space="preserve"> </w:t>
      </w:r>
      <w:r w:rsidRPr="006A09C0">
        <w:rPr>
          <w:rFonts w:ascii="Simplified Arabic" w:hAnsi="Simplified Arabic" w:cs="Simplified Arabic"/>
          <w:b/>
          <w:bCs/>
          <w:color w:val="000000"/>
          <w:szCs w:val="28"/>
          <w:rtl/>
        </w:rPr>
        <w:t>الأسهم النقدية والأسهم العينية</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تعتبر أسهم نقدية</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الأسهم التي تم وفائها نقدا أو عن طريق المقاصة</w:t>
      </w:r>
      <w:r w:rsidRPr="00A94A35">
        <w:rPr>
          <w:rFonts w:ascii="Simplified Arabic" w:hAnsi="Simplified Arabic" w:cs="Simplified Arabic"/>
          <w:color w:val="000000"/>
          <w:szCs w:val="28"/>
        </w:rPr>
        <w:t>.</w:t>
      </w:r>
      <w:proofErr w:type="gramEnd"/>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والأسهم التي تصدر بعد ضمها إلى رأس المال الاحتياطي أو الأرباح أو علاوة الإصدار</w:t>
      </w:r>
      <w:r w:rsidRPr="00A94A35">
        <w:rPr>
          <w:rFonts w:ascii="Simplified Arabic" w:hAnsi="Simplified Arabic" w:cs="Simplified Arabic"/>
          <w:color w:val="000000"/>
          <w:szCs w:val="28"/>
        </w:rPr>
        <w:t>.</w:t>
      </w:r>
      <w:proofErr w:type="gramEnd"/>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الأسهم التي يتكون مبلغها في جزء نتيجة ضمه في الاحتياطات أو الفوائد أو علاوة الإصدار وفي جزء منه عن طريق الوفاء نقدا, ويجب أن يتم وفاء هذه الأخيرة بتمامها عند الاكتتاب</w:t>
      </w:r>
      <w:r w:rsidRPr="00A94A35">
        <w:rPr>
          <w:rFonts w:ascii="Simplified Arabic" w:hAnsi="Simplified Arabic" w:cs="Simplified Arabic"/>
          <w:color w:val="000000"/>
          <w:szCs w:val="28"/>
        </w:rPr>
        <w:t>.</w:t>
      </w:r>
      <w:proofErr w:type="gramEnd"/>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أما</w:t>
      </w:r>
      <w:proofErr w:type="gramEnd"/>
      <w:r w:rsidRPr="00A94A35">
        <w:rPr>
          <w:rFonts w:ascii="Simplified Arabic" w:hAnsi="Simplified Arabic" w:cs="Simplified Arabic"/>
          <w:color w:val="000000"/>
          <w:szCs w:val="28"/>
          <w:rtl/>
        </w:rPr>
        <w:t xml:space="preserve"> جميع الأسهم الأخرى فتعد من الأسهم العينية, وتخضع الأسهم العينية التي تدخل في رأس مال الشركة لنفس القواعد التي تسري علي الأسهم النقدية فيما عدا أنه يجب الوفاء بقيمتها كاملة وأنه يجب التقدير الحصص تقديرا صحيحا قبل منح الأسهم العينية</w:t>
      </w:r>
      <w:r w:rsidRPr="00A94A35">
        <w:rPr>
          <w:rFonts w:ascii="Simplified Arabic" w:hAnsi="Simplified Arabic" w:cs="Simplified Arabic"/>
          <w:color w:val="000000"/>
          <w:szCs w:val="28"/>
        </w:rPr>
        <w:t>.</w:t>
      </w:r>
    </w:p>
    <w:p w:rsidR="00995147" w:rsidRPr="00921F46"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921F46">
        <w:rPr>
          <w:rFonts w:ascii="Simplified Arabic" w:hAnsi="Simplified Arabic" w:cs="Simplified Arabic"/>
          <w:b/>
          <w:bCs/>
          <w:color w:val="000000"/>
          <w:szCs w:val="28"/>
        </w:rPr>
        <w:t xml:space="preserve"> </w:t>
      </w:r>
      <w:r w:rsidRPr="00921F46">
        <w:rPr>
          <w:rFonts w:ascii="Simplified Arabic" w:hAnsi="Simplified Arabic" w:cs="Simplified Arabic"/>
          <w:b/>
          <w:bCs/>
          <w:color w:val="000000"/>
          <w:szCs w:val="28"/>
          <w:rtl/>
        </w:rPr>
        <w:t>الأسهم العادية</w:t>
      </w:r>
      <w:r w:rsidRPr="00921F46">
        <w:rPr>
          <w:rFonts w:ascii="Simplified Arabic" w:hAnsi="Simplified Arabic" w:cs="Simplified Arabic"/>
          <w:b/>
          <w:bCs/>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الأسهم</w:t>
      </w:r>
      <w:proofErr w:type="gramEnd"/>
      <w:r w:rsidRPr="00A94A35">
        <w:rPr>
          <w:rFonts w:ascii="Simplified Arabic" w:hAnsi="Simplified Arabic" w:cs="Simplified Arabic"/>
          <w:color w:val="000000"/>
          <w:szCs w:val="28"/>
          <w:rtl/>
        </w:rPr>
        <w:t xml:space="preserve"> العادية هي الأسهم التي تمثل اكتتابات ووفاء لجزء من رأسمال شركات تجارية, وتمنح الحق في المشاركة في الجمعيات العامة والحق في انتخاب هيئات التسيير و عزلها والمصادقة على كل عقود الشركة أو جزء منها. وقانونها الأساسي أو </w:t>
      </w:r>
      <w:proofErr w:type="gramStart"/>
      <w:r w:rsidRPr="00A94A35">
        <w:rPr>
          <w:rFonts w:ascii="Simplified Arabic" w:hAnsi="Simplified Arabic" w:cs="Simplified Arabic"/>
          <w:color w:val="000000"/>
          <w:szCs w:val="28"/>
          <w:rtl/>
        </w:rPr>
        <w:t>تعديله</w:t>
      </w:r>
      <w:proofErr w:type="gramEnd"/>
      <w:r w:rsidRPr="00A94A35">
        <w:rPr>
          <w:rFonts w:ascii="Simplified Arabic" w:hAnsi="Simplified Arabic" w:cs="Simplified Arabic"/>
          <w:color w:val="000000"/>
          <w:szCs w:val="28"/>
          <w:rtl/>
        </w:rPr>
        <w:t xml:space="preserve"> بالتناسب مع حق التصويت الذي بحوزتها بموجب قانونها الأساسي أو بموجب القانون</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وتمنح</w:t>
      </w:r>
      <w:proofErr w:type="gramEnd"/>
      <w:r w:rsidRPr="00A94A35">
        <w:rPr>
          <w:rFonts w:ascii="Simplified Arabic" w:hAnsi="Simplified Arabic" w:cs="Simplified Arabic"/>
          <w:color w:val="000000"/>
          <w:szCs w:val="28"/>
          <w:rtl/>
        </w:rPr>
        <w:t xml:space="preserve"> الأسهم العادية, علاوة على ذلك, الحق في تحصيل الأرباح عندما تقرر الجمعية العامة توزيع كل الفوائد الصافية المحققة أو جزء منها, وتتمتع جميع الأسهم العادية بنفس الحقوق الواجبات</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4"/>
      </w:r>
      <w:r w:rsidRPr="00193359">
        <w:rPr>
          <w:rFonts w:ascii="Simplified Arabic" w:hAnsi="Simplified Arabic" w:cs="Simplified Arabic"/>
          <w:b/>
          <w:bCs/>
          <w:sz w:val="32"/>
          <w:szCs w:val="32"/>
          <w:vertAlign w:val="superscript"/>
          <w:rtl/>
          <w:lang w:val="fr-FR"/>
        </w:rPr>
        <w:t>)</w:t>
      </w:r>
      <w:r w:rsidRPr="00A94A35">
        <w:rPr>
          <w:rFonts w:ascii="Simplified Arabic" w:hAnsi="Simplified Arabic" w:cs="Simplified Arabic"/>
          <w:color w:val="000000"/>
          <w:szCs w:val="28"/>
          <w:rtl/>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ويمكن تقسيم الأسهم العادية الاسمية إلى فئتين اثنين حسب إرادة الجمعية العامة التأسيسية, وتتمتع الفئة الأولى بحق التصويت يفوق عدد الأسهم التي بحوزتها, أما الفئة الثانية فتتمتع بامتياز الأولوية في الاكتتاب لأسهم أو سندات استحقاق جديدة</w:t>
      </w:r>
      <w:r w:rsidRPr="00A94A35">
        <w:rPr>
          <w:rFonts w:ascii="Simplified Arabic" w:hAnsi="Simplified Arabic" w:cs="Simplified Arabic"/>
          <w:color w:val="000000"/>
          <w:szCs w:val="28"/>
        </w:rPr>
        <w:t>. </w:t>
      </w:r>
    </w:p>
    <w:p w:rsidR="00995147" w:rsidRPr="00A94A35" w:rsidRDefault="00995147" w:rsidP="00995147">
      <w:pPr>
        <w:widowControl w:val="0"/>
        <w:shd w:val="clear" w:color="auto" w:fill="FFFFFF"/>
        <w:spacing w:after="120"/>
        <w:rPr>
          <w:rFonts w:ascii="Simplified Arabic" w:hAnsi="Simplified Arabic" w:cs="Simplified Arabic"/>
          <w:color w:val="000000"/>
          <w:szCs w:val="28"/>
          <w:rtl/>
        </w:rPr>
      </w:pPr>
    </w:p>
    <w:p w:rsidR="00995147" w:rsidRPr="0008765C"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08765C">
        <w:rPr>
          <w:rFonts w:ascii="Simplified Arabic" w:hAnsi="Simplified Arabic" w:cs="Simplified Arabic"/>
          <w:b/>
          <w:bCs/>
          <w:color w:val="000000"/>
          <w:szCs w:val="28"/>
        </w:rPr>
        <w:lastRenderedPageBreak/>
        <w:t xml:space="preserve"> </w:t>
      </w:r>
      <w:r w:rsidRPr="0008765C">
        <w:rPr>
          <w:rFonts w:ascii="Simplified Arabic" w:hAnsi="Simplified Arabic" w:cs="Simplified Arabic"/>
          <w:b/>
          <w:bCs/>
          <w:color w:val="000000"/>
          <w:szCs w:val="28"/>
          <w:rtl/>
        </w:rPr>
        <w:t>الأسهم لحاملها والأسهم الاسمية</w:t>
      </w:r>
      <w:r w:rsidRPr="0008765C">
        <w:rPr>
          <w:rFonts w:ascii="Simplified Arabic" w:hAnsi="Simplified Arabic" w:cs="Simplified Arabic"/>
          <w:b/>
          <w:bCs/>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تكتسي الأسهم التي تصدرها شركة المساهمة, شكل أسهم للحامل أو اسهم اسمية, والسهم لحامله هو الذي لا يحمل اسم المساهم, وإنما يذكر فيه أن السهم لحامله, ويحول السهم للحامل عن طريق مجرد تسليم أو بواسطة قيد في الحسابات, أما السهم الاسمي فهو الذي يحمل اسم المساهم, ويحول اسم السهم الاسمي إزاء الغير وإزاء الشخص المعنوي المصدر عن طريق نقله في السجلات التي تمسكها الشركة لهذا الغرض</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ويجوز لكل مالك لأسهم الإصدار تتضمن اسهم الحامل, أن يطلب تحويلها إلى أسهم اسمية أو العكس</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5"/>
      </w:r>
      <w:r w:rsidRPr="00193359">
        <w:rPr>
          <w:rFonts w:ascii="Simplified Arabic" w:hAnsi="Simplified Arabic" w:cs="Simplified Arabic"/>
          <w:b/>
          <w:bCs/>
          <w:sz w:val="32"/>
          <w:szCs w:val="32"/>
          <w:vertAlign w:val="superscript"/>
          <w:rtl/>
          <w:lang w:val="fr-FR"/>
        </w:rPr>
        <w:t>)</w:t>
      </w:r>
      <w:r>
        <w:rPr>
          <w:rFonts w:ascii="Simplified Arabic" w:hAnsi="Simplified Arabic" w:cs="Simplified Arabic"/>
          <w:color w:val="000000"/>
          <w:szCs w:val="28"/>
          <w:rtl/>
        </w:rPr>
        <w:t>.</w:t>
      </w:r>
    </w:p>
    <w:p w:rsidR="00995147" w:rsidRPr="0008765C"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08765C">
        <w:rPr>
          <w:rFonts w:ascii="Simplified Arabic" w:hAnsi="Simplified Arabic" w:cs="Simplified Arabic"/>
          <w:b/>
          <w:bCs/>
          <w:color w:val="000000"/>
          <w:szCs w:val="28"/>
          <w:rtl/>
        </w:rPr>
        <w:t>تداول الأسهم</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الأسهم التي تصدرها شركات المساهمة هي أسهم قابلة للتداول وتكون مسعرة في البورصة إذا طرحت في اكتتاب عام, وتختلف أسهم شركات المساهمة عن شركات الأشخاص في كونها قابلة للتنازل, بحيث يستطيع المساهم التنازل عن حصته للغير دون تأثير على بقاء الشركة, لأنه لا مكان للاعتبار الشخصي في هذا النوع من الشركات</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وهذا</w:t>
      </w:r>
      <w:proofErr w:type="gramEnd"/>
      <w:r w:rsidRPr="00A94A35">
        <w:rPr>
          <w:rFonts w:ascii="Simplified Arabic" w:hAnsi="Simplified Arabic" w:cs="Simplified Arabic"/>
          <w:color w:val="000000"/>
          <w:szCs w:val="28"/>
          <w:rtl/>
        </w:rPr>
        <w:t xml:space="preserve"> ما نصت عليه المادة 715 مكرر 55 بقولها:" يجوز عرض إحالة الأسهم للغير بأي وجه كان على الشركة للموافقة بموجب شرط من شروط القانون الأساسي, مهما تكون طريقة النقل, ما عدا حالة الإرث أو الإحالة سواء لزواج أو أصل أو فرع</w:t>
      </w:r>
      <w:r w:rsidRPr="00A94A35">
        <w:rPr>
          <w:rFonts w:ascii="Simplified Arabic" w:hAnsi="Simplified Arabic" w:cs="Simplified Arabic"/>
          <w:color w:val="000000"/>
          <w:szCs w:val="28"/>
        </w:rPr>
        <w:t>.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ولا</w:t>
      </w:r>
      <w:proofErr w:type="gramEnd"/>
      <w:r w:rsidRPr="00A94A35">
        <w:rPr>
          <w:rFonts w:ascii="Simplified Arabic" w:hAnsi="Simplified Arabic" w:cs="Simplified Arabic"/>
          <w:color w:val="000000"/>
          <w:szCs w:val="28"/>
          <w:rtl/>
        </w:rPr>
        <w:t xml:space="preserve"> يمكن النص على هذا الشرط إلا إذا اكتسبت هذه الأسهم بصفة استثنائية الشكل الاسمي بموجب القانون الأساسي</w:t>
      </w:r>
      <w:r w:rsidRPr="00A94A35">
        <w:rPr>
          <w:rFonts w:ascii="Simplified Arabic" w:hAnsi="Simplified Arabic" w:cs="Simplified Arabic"/>
          <w:color w:val="000000"/>
          <w:szCs w:val="28"/>
        </w:rPr>
        <w:t xml:space="preserve">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إذا وقع اشتراط الموافقة في القانون الأساسي للشركة, يتعين إبلاغ الشركة بطلب الاعتماد عن طريق رسالة موصى عليها مع وصل الاستلام يرسلها المساهم مع ذكر اسم المحال إليه ولقبه وعنوانه وعدد الأسهم المقرر إحالتها والثمن المعروض, وتنتج الموافقة سواء من تبليغ كلب الاعتماد أو عدم الجواب في أجل شهرين اعتبار من تاريخ الطلب</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 xml:space="preserve">وإذا لم تقبل الشكة المحال إليها المقترح, يتعين على الهيئات المؤهلة في الشركة في أجل شهرين ابتداء من تاريخ إبلاغ الرفض, إما العمل على أن يشتري الأسهم أحد المساهمين أو أن يشتريها من الغير, وإما أن تشتريها الشركة بموافقة المحيل قصد تخفيض رأس المال, وإذا لم يتحقق الشراء عند انقضاء الأجل المنصوص عليه أعلاه, تعتبر الموافقة كأنها صادرة, غير أنه يجوز تمديد هذا الأجل بقرار من رئيس المحكمة بناءا على طلب الشركة, في حالة عدم الاتفاق على سعر الأسهم, تبت الجهة القضائية المختصة في هذا الشأن, وإذا أعطت الشركة موافقتها على مشروع رهن حيازي للأسهم, فإنه يترتب على هذا الموافقة قبول المحال إليه في </w:t>
      </w:r>
      <w:r w:rsidRPr="00A94A35">
        <w:rPr>
          <w:rFonts w:ascii="Simplified Arabic" w:hAnsi="Simplified Arabic" w:cs="Simplified Arabic"/>
          <w:color w:val="000000"/>
          <w:szCs w:val="28"/>
          <w:rtl/>
        </w:rPr>
        <w:lastRenderedPageBreak/>
        <w:t xml:space="preserve">حالة البيع الجبري للأسهم المرهونة طبقا لأحكام المادة 981 من القانون المدني, إلا إذا فضلت الشركة بعد الإحالة, استرجاع الأسهم بالشراء دون تأخير, قصد خفض رأس مالها. ( المادة 715 </w:t>
      </w:r>
      <w:proofErr w:type="gramStart"/>
      <w:r w:rsidRPr="00A94A35">
        <w:rPr>
          <w:rFonts w:ascii="Simplified Arabic" w:hAnsi="Simplified Arabic" w:cs="Simplified Arabic"/>
          <w:color w:val="000000"/>
          <w:szCs w:val="28"/>
          <w:rtl/>
        </w:rPr>
        <w:t>مكرر</w:t>
      </w:r>
      <w:proofErr w:type="gramEnd"/>
      <w:r w:rsidRPr="00A94A35">
        <w:rPr>
          <w:rFonts w:ascii="Simplified Arabic" w:hAnsi="Simplified Arabic" w:cs="Simplified Arabic"/>
          <w:color w:val="000000"/>
          <w:szCs w:val="28"/>
          <w:rtl/>
        </w:rPr>
        <w:t xml:space="preserve"> 58 ). وفي حالة اندماج شركات أو في حالة تقديم الشركة لجزء من عناصر أصولها المالية لشركة أخرى, تصبح الأسهم قابلة للتداول قصد تحقيق هذا الاندماج, وتفتح هذه الأسهم المجال حسب الحالات, لإصدار أسهم جديدة تؤخذ بتحويل الأسهم القديمة إلى سعر معادل أو إلى تسعيرة. هذا, </w:t>
      </w:r>
      <w:proofErr w:type="gramStart"/>
      <w:r w:rsidRPr="00A94A35">
        <w:rPr>
          <w:rFonts w:ascii="Simplified Arabic" w:hAnsi="Simplified Arabic" w:cs="Simplified Arabic"/>
          <w:color w:val="000000"/>
          <w:szCs w:val="28"/>
          <w:rtl/>
        </w:rPr>
        <w:t>وتبقى</w:t>
      </w:r>
      <w:proofErr w:type="gramEnd"/>
      <w:r w:rsidRPr="00A94A35">
        <w:rPr>
          <w:rFonts w:ascii="Simplified Arabic" w:hAnsi="Simplified Arabic" w:cs="Simplified Arabic"/>
          <w:color w:val="000000"/>
          <w:szCs w:val="28"/>
          <w:rtl/>
        </w:rPr>
        <w:t xml:space="preserve"> الأسهم قابلة للتداول بعد حل الشركة ولغاية اختتام التصفية</w:t>
      </w:r>
      <w:r w:rsidRPr="00A94A35">
        <w:rPr>
          <w:rFonts w:ascii="Simplified Arabic" w:hAnsi="Simplified Arabic" w:cs="Simplified Arabic"/>
          <w:color w:val="000000"/>
          <w:szCs w:val="28"/>
        </w:rPr>
        <w:t>.</w:t>
      </w:r>
    </w:p>
    <w:p w:rsidR="00995147" w:rsidRPr="00E36D81"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 xml:space="preserve">* </w:t>
      </w:r>
      <w:proofErr w:type="gramStart"/>
      <w:r w:rsidRPr="00E36D81">
        <w:rPr>
          <w:rFonts w:ascii="Simplified Arabic" w:hAnsi="Simplified Arabic" w:cs="Simplified Arabic"/>
          <w:b/>
          <w:bCs/>
          <w:color w:val="000000"/>
          <w:szCs w:val="28"/>
          <w:rtl/>
        </w:rPr>
        <w:t>السندات</w:t>
      </w:r>
      <w:proofErr w:type="gramEnd"/>
    </w:p>
    <w:p w:rsidR="00995147" w:rsidRPr="00F62FC1"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A94A35">
        <w:rPr>
          <w:rFonts w:ascii="Simplified Arabic" w:hAnsi="Simplified Arabic" w:cs="Simplified Arabic"/>
          <w:color w:val="000000"/>
          <w:szCs w:val="28"/>
          <w:rtl/>
        </w:rPr>
        <w:t>نص المشرع الجزائري على أنواع معينة من السندات يجوز لشركة المساهمة أن تصدرها إذا احتاجت إلى أموال جديدة لمدة طويلة, وتلجأ في هذا الشأن إلى الاقتراض عن طريق إصدار سندات قابلة للتداول تخول صاحبها حق الحصول على فوائد سنوية واسترداد قيمة السند في الميعاد المحدد, وتطرح هذه السندات للاكتتاب العام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Pr>
          <w:rFonts w:ascii="Simplified Arabic" w:hAnsi="Simplified Arabic" w:cs="Simplified Arabic" w:hint="cs"/>
          <w:color w:val="000000"/>
          <w:szCs w:val="28"/>
          <w:rtl/>
        </w:rPr>
        <w:t xml:space="preserve">      </w:t>
      </w:r>
      <w:r w:rsidRPr="00F62FC1">
        <w:rPr>
          <w:rFonts w:ascii="Simplified Arabic" w:hAnsi="Simplified Arabic" w:cs="Simplified Arabic" w:hint="cs"/>
          <w:b/>
          <w:bCs/>
          <w:color w:val="000000"/>
          <w:szCs w:val="28"/>
          <w:rtl/>
        </w:rPr>
        <w:t>ثالثا</w:t>
      </w:r>
      <w:r w:rsidRPr="00F62FC1">
        <w:rPr>
          <w:rFonts w:ascii="Simplified Arabic" w:hAnsi="Simplified Arabic" w:cs="Simplified Arabic"/>
          <w:b/>
          <w:bCs/>
          <w:color w:val="000000"/>
          <w:szCs w:val="28"/>
          <w:rtl/>
        </w:rPr>
        <w:t>: مجالس شركة المساهمة</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تنص</w:t>
      </w:r>
      <w:proofErr w:type="gramEnd"/>
      <w:r w:rsidRPr="00A94A35">
        <w:rPr>
          <w:rFonts w:ascii="Simplified Arabic" w:hAnsi="Simplified Arabic" w:cs="Simplified Arabic"/>
          <w:color w:val="000000"/>
          <w:szCs w:val="28"/>
          <w:rtl/>
        </w:rPr>
        <w:t xml:space="preserve"> المادة 462 من القانون التجاري الجزائري على ما يلي:" يجوز النص في القانون الأساسي لكل شركة مساهمة, على أن هذه الشركة تخضع لأحكام هذا القسم الفرعي</w:t>
      </w:r>
      <w:r w:rsidRPr="00A94A35">
        <w:rPr>
          <w:rFonts w:ascii="Simplified Arabic" w:hAnsi="Simplified Arabic" w:cs="Simplified Arabic"/>
          <w:color w:val="000000"/>
          <w:szCs w:val="28"/>
        </w:rPr>
        <w:t>.</w:t>
      </w:r>
    </w:p>
    <w:p w:rsidR="00995147" w:rsidRPr="005141A9" w:rsidRDefault="00995147" w:rsidP="00995147">
      <w:pPr>
        <w:widowControl w:val="0"/>
        <w:spacing w:after="120"/>
        <w:ind w:firstLine="720"/>
        <w:rPr>
          <w:rFonts w:ascii="Simplified Arabic" w:hAnsi="Simplified Arabic" w:cs="Simplified Arabic"/>
          <w:b/>
          <w:bCs/>
          <w:color w:val="000000"/>
          <w:szCs w:val="28"/>
          <w:rtl/>
        </w:rPr>
      </w:pPr>
      <w:r w:rsidRPr="005141A9">
        <w:rPr>
          <w:rFonts w:ascii="Simplified Arabic" w:hAnsi="Simplified Arabic" w:cs="Simplified Arabic" w:hint="cs"/>
          <w:b/>
          <w:bCs/>
          <w:color w:val="000000"/>
          <w:szCs w:val="28"/>
          <w:rtl/>
        </w:rPr>
        <w:t>1-</w:t>
      </w:r>
      <w:r w:rsidRPr="005141A9">
        <w:rPr>
          <w:rFonts w:ascii="Simplified Arabic" w:hAnsi="Simplified Arabic" w:cs="Simplified Arabic"/>
          <w:b/>
          <w:bCs/>
          <w:color w:val="000000"/>
          <w:szCs w:val="28"/>
          <w:rtl/>
        </w:rPr>
        <w:t xml:space="preserve"> </w:t>
      </w:r>
      <w:proofErr w:type="gramStart"/>
      <w:r w:rsidRPr="005141A9">
        <w:rPr>
          <w:rFonts w:ascii="Simplified Arabic" w:hAnsi="Simplified Arabic" w:cs="Simplified Arabic"/>
          <w:b/>
          <w:bCs/>
          <w:color w:val="000000"/>
          <w:szCs w:val="28"/>
          <w:rtl/>
        </w:rPr>
        <w:t>مجلس</w:t>
      </w:r>
      <w:proofErr w:type="gramEnd"/>
      <w:r w:rsidRPr="005141A9">
        <w:rPr>
          <w:rFonts w:ascii="Simplified Arabic" w:hAnsi="Simplified Arabic" w:cs="Simplified Arabic"/>
          <w:b/>
          <w:bCs/>
          <w:color w:val="000000"/>
          <w:szCs w:val="28"/>
          <w:rtl/>
        </w:rPr>
        <w:t xml:space="preserve"> الإدارة</w:t>
      </w:r>
      <w:r w:rsidRPr="005141A9">
        <w:rPr>
          <w:rFonts w:ascii="Simplified Arabic" w:hAnsi="Simplified Arabic" w:cs="Simplified Arabic"/>
          <w:b/>
          <w:bCs/>
          <w:color w:val="000000"/>
          <w:szCs w:val="28"/>
        </w:rPr>
        <w:t> </w:t>
      </w:r>
    </w:p>
    <w:p w:rsidR="00995147" w:rsidRPr="00A94A35" w:rsidRDefault="00995147" w:rsidP="00995147">
      <w:pPr>
        <w:widowControl w:val="0"/>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تنص</w:t>
      </w:r>
      <w:proofErr w:type="gramEnd"/>
      <w:r w:rsidRPr="00A94A35">
        <w:rPr>
          <w:rFonts w:ascii="Simplified Arabic" w:hAnsi="Simplified Arabic" w:cs="Simplified Arabic"/>
          <w:color w:val="000000"/>
          <w:szCs w:val="28"/>
          <w:rtl/>
        </w:rPr>
        <w:t xml:space="preserve"> المادة 610 من القانون التجاري الجزائري على أنه يتولى إدارة شركة المساهمة مجلس إدارة يتألف من ثلاثة أعضاء على الأقل ومن اثني عشر عضوا على الأكثر</w:t>
      </w:r>
      <w:r w:rsidRPr="00A94A35">
        <w:rPr>
          <w:rFonts w:ascii="Simplified Arabic" w:hAnsi="Simplified Arabic" w:cs="Simplified Arabic"/>
          <w:color w:val="000000"/>
          <w:szCs w:val="28"/>
        </w:rPr>
        <w:t>.</w:t>
      </w:r>
    </w:p>
    <w:p w:rsidR="00995147" w:rsidRPr="00A94A35" w:rsidRDefault="00995147" w:rsidP="00995147">
      <w:pPr>
        <w:widowControl w:val="0"/>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وفي</w:t>
      </w:r>
      <w:proofErr w:type="gramEnd"/>
      <w:r w:rsidRPr="00A94A35">
        <w:rPr>
          <w:rFonts w:ascii="Simplified Arabic" w:hAnsi="Simplified Arabic" w:cs="Simplified Arabic"/>
          <w:color w:val="000000"/>
          <w:szCs w:val="28"/>
          <w:rtl/>
        </w:rPr>
        <w:t xml:space="preserve"> حالة الدمج, يجوز رفع العدد الكامل للقائمين بالإدارة إلى العدد الكامل للقائمين بالإدارة الممارسين منذ أكثر من ستة أشهر دون تجاوز أربعة وعشرين ( 24 ) عضوا</w:t>
      </w:r>
      <w:r w:rsidRPr="00A94A35">
        <w:rPr>
          <w:rFonts w:ascii="Simplified Arabic" w:hAnsi="Simplified Arabic" w:cs="Simplified Arabic"/>
          <w:color w:val="000000"/>
          <w:szCs w:val="28"/>
        </w:rPr>
        <w:t>.</w:t>
      </w:r>
    </w:p>
    <w:p w:rsidR="00995147" w:rsidRPr="00A94A35" w:rsidRDefault="00995147" w:rsidP="00995147">
      <w:pPr>
        <w:widowControl w:val="0"/>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وعادا</w:t>
      </w:r>
      <w:proofErr w:type="gramEnd"/>
      <w:r w:rsidRPr="00A94A35">
        <w:rPr>
          <w:rFonts w:ascii="Simplified Arabic" w:hAnsi="Simplified Arabic" w:cs="Simplified Arabic"/>
          <w:color w:val="000000"/>
          <w:szCs w:val="28"/>
          <w:rtl/>
        </w:rPr>
        <w:t xml:space="preserve"> حالة الدمج الجديد, فإنه لا يجوز أي تعيين للقائمين جدد بالإدارة ولا استخلاف من توفي من القائمين بالإدارة أو استقال أو عزل ما دام عدد القائمين بالإدارة لم يخفض إلى اثني عشر عضوا</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وتنتخب الجمعية العامة التأسيسية, أو الجمعية العامة العادية القائمين بالإدارة وتحدد مدة عضويتهم في القانون الأساسي دون أن يتجاوز ذلك ست (06) سنوات</w:t>
      </w:r>
      <w:r w:rsidRPr="00A94A35">
        <w:rPr>
          <w:rFonts w:ascii="Simplified Arabic" w:hAnsi="Simplified Arabic" w:cs="Simplified Arabic"/>
          <w:color w:val="000000"/>
          <w:szCs w:val="28"/>
        </w:rPr>
        <w:t>.</w:t>
      </w:r>
    </w:p>
    <w:p w:rsidR="00995147" w:rsidRPr="00A94A35" w:rsidRDefault="00995147" w:rsidP="00995147">
      <w:pPr>
        <w:widowControl w:val="0"/>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ويجوز</w:t>
      </w:r>
      <w:proofErr w:type="gramEnd"/>
      <w:r w:rsidRPr="00A94A35">
        <w:rPr>
          <w:rFonts w:ascii="Simplified Arabic" w:hAnsi="Simplified Arabic" w:cs="Simplified Arabic"/>
          <w:color w:val="000000"/>
          <w:szCs w:val="28"/>
          <w:rtl/>
        </w:rPr>
        <w:t xml:space="preserve"> إعادة انتخاب القائمين بالإدارة من جديد ويجوز للجمعية العامة العادية عزلهم في أي وقت. </w:t>
      </w:r>
      <w:proofErr w:type="gramStart"/>
      <w:r w:rsidRPr="00A94A35">
        <w:rPr>
          <w:rFonts w:ascii="Simplified Arabic" w:hAnsi="Simplified Arabic" w:cs="Simplified Arabic"/>
          <w:color w:val="000000"/>
          <w:szCs w:val="28"/>
          <w:rtl/>
        </w:rPr>
        <w:t>ويجب</w:t>
      </w:r>
      <w:proofErr w:type="gramEnd"/>
      <w:r w:rsidRPr="00A94A35">
        <w:rPr>
          <w:rFonts w:ascii="Simplified Arabic" w:hAnsi="Simplified Arabic" w:cs="Simplified Arabic"/>
          <w:color w:val="000000"/>
          <w:szCs w:val="28"/>
          <w:rtl/>
        </w:rPr>
        <w:t xml:space="preserve"> على مجلس الإدارة أن يكون مالكا لعدد الأسهم يمثل على الأقل 20</w:t>
      </w:r>
      <w:r w:rsidRPr="00A94A35">
        <w:rPr>
          <w:rFonts w:ascii="Simplified Arabic" w:hAnsi="Simplified Arabic" w:cs="Simplified Arabic"/>
          <w:color w:val="000000"/>
          <w:szCs w:val="28"/>
        </w:rPr>
        <w:t> % </w:t>
      </w:r>
      <w:r w:rsidRPr="00A94A35">
        <w:rPr>
          <w:rFonts w:ascii="Simplified Arabic" w:hAnsi="Simplified Arabic" w:cs="Simplified Arabic"/>
          <w:color w:val="000000"/>
          <w:szCs w:val="28"/>
          <w:rtl/>
        </w:rPr>
        <w:t>من رأس مال الشركة, ويحدد القانون الأساسي العدد الأدنى من الأسهم التي يحوزها كل قائم بالإدارة</w:t>
      </w:r>
      <w:r w:rsidRPr="00A94A35">
        <w:rPr>
          <w:rFonts w:ascii="Simplified Arabic" w:hAnsi="Simplified Arabic" w:cs="Simplified Arabic"/>
          <w:color w:val="000000"/>
          <w:szCs w:val="28"/>
        </w:rPr>
        <w:t>.</w:t>
      </w:r>
    </w:p>
    <w:p w:rsidR="00995147" w:rsidRPr="00A94A35" w:rsidRDefault="00995147" w:rsidP="00995147">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وتخصص هذه الأسهم بأكملها لضمان جميع أعمال التسيير بما فيها الأعمال الخاصة بأحد القائمين بالإدارة, وهي غير قابلة للتصرف فيها, وإذ لم يكن القائم بالإدارة في اليوم الذي يقع فيه تعيينه مالكا للعدد </w:t>
      </w:r>
      <w:r w:rsidRPr="00A94A35">
        <w:rPr>
          <w:rFonts w:ascii="Simplified Arabic" w:hAnsi="Simplified Arabic" w:cs="Simplified Arabic"/>
          <w:color w:val="000000"/>
          <w:szCs w:val="28"/>
          <w:rtl/>
        </w:rPr>
        <w:lastRenderedPageBreak/>
        <w:t>المطلوب من الأسهم أو إذا توقفت أثناء توكيله ملكيته لها فإنه يعتبر مستقيلا تلقائيا إذا لم يصحح وضعيته في أجل ثلاثة أشهر</w:t>
      </w:r>
      <w:r w:rsidRPr="00A94A35">
        <w:rPr>
          <w:rFonts w:ascii="Simplified Arabic" w:hAnsi="Simplified Arabic" w:cs="Simplified Arabic"/>
          <w:color w:val="000000"/>
          <w:szCs w:val="28"/>
        </w:rPr>
        <w:t>.</w:t>
      </w:r>
    </w:p>
    <w:p w:rsidR="00995147" w:rsidRPr="00A94A35" w:rsidRDefault="00995147" w:rsidP="00995147">
      <w:pPr>
        <w:widowControl w:val="0"/>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ولا تقتصر العضوية في مجلس الإدارة على الشخص الطبيعي, بل يجوز تعيين شخص معنوي قائما بالإدارة, ويجب عند تعيينه اختيار ممثل دائم يخضع لنفس الشروط والواجبات ويتحمل نفس المسؤوليات المدنية والجزائية كما لو كان قائما بالإدارة باسمه الخاص, دون المساس بالمسؤولية التضامنية للشخص المعنوي الذي يمثله, وعندما يقوم الشخص المعنوي بعزل ممثله, يجب عليه العمل في نفس الوقت على استبداله</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 xml:space="preserve">ولا يجوز للأجير المساهم في الشركة أن يعين قائما بالإدارة إذا كان عقد عمله سابقا بسنة واحدة على الأقل لتعيينه ومطابقا لمنصب العمل الفعلي, دون أن يضيع منفعة عقد العمل ويعتبر كل تعيين مخالف باطلا, ولا يؤدي هذا البطلان إلى إلغاء المداولات التي ساهم فيها القائم بالإدارة المعين بصورة مخالفة للقانون. </w:t>
      </w:r>
      <w:proofErr w:type="gramStart"/>
      <w:r w:rsidRPr="00A94A35">
        <w:rPr>
          <w:rFonts w:ascii="Simplified Arabic" w:hAnsi="Simplified Arabic" w:cs="Simplified Arabic"/>
          <w:color w:val="000000"/>
          <w:szCs w:val="28"/>
          <w:rtl/>
        </w:rPr>
        <w:t>وفي</w:t>
      </w:r>
      <w:proofErr w:type="gramEnd"/>
      <w:r w:rsidRPr="00A94A35">
        <w:rPr>
          <w:rFonts w:ascii="Simplified Arabic" w:hAnsi="Simplified Arabic" w:cs="Simplified Arabic"/>
          <w:color w:val="000000"/>
          <w:szCs w:val="28"/>
          <w:rtl/>
        </w:rPr>
        <w:t xml:space="preserve"> حالة الدمج يجوز إبرام عقد العمل مع إحدى الشركات المدمجة, ولا يجوز للقائم بالإدارة أن يقبل من شركة عقد عمل بعد تاريخ تعيينه فيها</w:t>
      </w:r>
      <w:r w:rsidRPr="00A94A35">
        <w:rPr>
          <w:rFonts w:ascii="Simplified Arabic" w:hAnsi="Simplified Arabic" w:cs="Simplified Arabic"/>
          <w:color w:val="000000"/>
          <w:szCs w:val="28"/>
        </w:rPr>
        <w:t>.</w:t>
      </w:r>
    </w:p>
    <w:p w:rsidR="00995147" w:rsidRDefault="00995147" w:rsidP="00995147">
      <w:pPr>
        <w:widowControl w:val="0"/>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2</w:t>
      </w:r>
      <w:r w:rsidRPr="00560326">
        <w:rPr>
          <w:rFonts w:ascii="Simplified Arabic" w:hAnsi="Simplified Arabic" w:cs="Simplified Arabic" w:hint="cs"/>
          <w:b/>
          <w:bCs/>
          <w:color w:val="000000"/>
          <w:szCs w:val="28"/>
          <w:rtl/>
        </w:rPr>
        <w:t>-</w:t>
      </w:r>
      <w:r w:rsidRPr="00560326">
        <w:rPr>
          <w:rFonts w:ascii="Simplified Arabic" w:hAnsi="Simplified Arabic" w:cs="Simplified Arabic"/>
          <w:b/>
          <w:bCs/>
          <w:color w:val="000000"/>
          <w:szCs w:val="28"/>
          <w:rtl/>
        </w:rPr>
        <w:t xml:space="preserve">: </w:t>
      </w:r>
      <w:proofErr w:type="gramStart"/>
      <w:r w:rsidRPr="00560326">
        <w:rPr>
          <w:rFonts w:ascii="Simplified Arabic" w:hAnsi="Simplified Arabic" w:cs="Simplified Arabic"/>
          <w:b/>
          <w:bCs/>
          <w:color w:val="000000"/>
          <w:szCs w:val="28"/>
          <w:rtl/>
        </w:rPr>
        <w:t>مجلس</w:t>
      </w:r>
      <w:proofErr w:type="gramEnd"/>
      <w:r w:rsidRPr="00560326">
        <w:rPr>
          <w:rFonts w:ascii="Simplified Arabic" w:hAnsi="Simplified Arabic" w:cs="Simplified Arabic"/>
          <w:b/>
          <w:bCs/>
          <w:color w:val="000000"/>
          <w:szCs w:val="28"/>
          <w:rtl/>
        </w:rPr>
        <w:t xml:space="preserve"> المديرين</w:t>
      </w:r>
      <w:r w:rsidRPr="00560326">
        <w:rPr>
          <w:rFonts w:ascii="Simplified Arabic" w:hAnsi="Simplified Arabic" w:cs="Simplified Arabic"/>
          <w:b/>
          <w:bCs/>
          <w:color w:val="000000"/>
          <w:szCs w:val="28"/>
        </w:rPr>
        <w:t> </w:t>
      </w:r>
      <w:r>
        <w:rPr>
          <w:rFonts w:ascii="Simplified Arabic" w:hAnsi="Simplified Arabic" w:cs="Simplified Arabic" w:hint="cs"/>
          <w:b/>
          <w:bCs/>
          <w:color w:val="000000"/>
          <w:szCs w:val="28"/>
          <w:rtl/>
        </w:rPr>
        <w:t>ومجلس المراقبة:</w:t>
      </w:r>
    </w:p>
    <w:p w:rsidR="00995147" w:rsidRPr="00560326" w:rsidRDefault="00995147" w:rsidP="00995147">
      <w:pPr>
        <w:widowControl w:val="0"/>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 xml:space="preserve">2-1- </w:t>
      </w:r>
      <w:proofErr w:type="gramStart"/>
      <w:r>
        <w:rPr>
          <w:rFonts w:ascii="Simplified Arabic" w:hAnsi="Simplified Arabic" w:cs="Simplified Arabic" w:hint="cs"/>
          <w:b/>
          <w:bCs/>
          <w:color w:val="000000"/>
          <w:szCs w:val="28"/>
          <w:rtl/>
        </w:rPr>
        <w:t>مجلس</w:t>
      </w:r>
      <w:proofErr w:type="gramEnd"/>
      <w:r>
        <w:rPr>
          <w:rFonts w:ascii="Simplified Arabic" w:hAnsi="Simplified Arabic" w:cs="Simplified Arabic" w:hint="cs"/>
          <w:b/>
          <w:bCs/>
          <w:color w:val="000000"/>
          <w:szCs w:val="28"/>
          <w:rtl/>
        </w:rPr>
        <w:t xml:space="preserve"> المديرين:</w:t>
      </w:r>
    </w:p>
    <w:p w:rsidR="00995147" w:rsidRDefault="00995147" w:rsidP="00995147">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يتمتع مجلس المديرين بالسلطات الواسعة للتصرف باسم الشركة في كل الظروف, ويمارس هذه السلطات في حدود موضوع الشركة مع مراعاة السلطات التي يخولها القانون صراحة لمجلس المراقبة جمعيات المساهمين, وتكون الشركة ملزمة في علاقاتها مع الغير حتى بأعمال مجلس المديرين غير التابعة لموضوع الشركة ما لم يثبت أن الغير كان يعلم أن العمل يتجاوز هذا الموضوع أو لا يمكنه تجاهله نظرا للظروف مع استبعاد كون نشر القانون الأساسي يكفي وحده لتأسيس هذه البيئة. ولا </w:t>
      </w:r>
      <w:proofErr w:type="gramStart"/>
      <w:r w:rsidRPr="00A94A35">
        <w:rPr>
          <w:rFonts w:ascii="Simplified Arabic" w:hAnsi="Simplified Arabic" w:cs="Simplified Arabic"/>
          <w:color w:val="000000"/>
          <w:szCs w:val="28"/>
          <w:rtl/>
        </w:rPr>
        <w:t>يحتج</w:t>
      </w:r>
      <w:proofErr w:type="gramEnd"/>
      <w:r w:rsidRPr="00A94A35">
        <w:rPr>
          <w:rFonts w:ascii="Simplified Arabic" w:hAnsi="Simplified Arabic" w:cs="Simplified Arabic"/>
          <w:color w:val="000000"/>
          <w:szCs w:val="28"/>
          <w:rtl/>
        </w:rPr>
        <w:t xml:space="preserve"> على الغير بأحكام القانون الأساسي التي تحدد سلطات مجلس المديرين. ويتداول مجلس المديرين ويتخذ قراراته حسب الشروط التي يحددها القانون الأساسي. </w:t>
      </w:r>
      <w:proofErr w:type="gramStart"/>
      <w:r w:rsidRPr="00A94A35">
        <w:rPr>
          <w:rFonts w:ascii="Simplified Arabic" w:hAnsi="Simplified Arabic" w:cs="Simplified Arabic"/>
          <w:color w:val="000000"/>
          <w:szCs w:val="28"/>
          <w:rtl/>
        </w:rPr>
        <w:t>ويمثل</w:t>
      </w:r>
      <w:proofErr w:type="gramEnd"/>
      <w:r w:rsidRPr="00A94A35">
        <w:rPr>
          <w:rFonts w:ascii="Simplified Arabic" w:hAnsi="Simplified Arabic" w:cs="Simplified Arabic"/>
          <w:color w:val="000000"/>
          <w:szCs w:val="28"/>
          <w:rtl/>
        </w:rPr>
        <w:t xml:space="preserve"> رئيس مجلس المديرين الشركة في علاقاتها مع الغير. غير أنه يجوز أن يؤهل القانون الأساسي مجلس المراقبة لمنح نفس سلطة التمثيل لعضو أو عدة أعضاء آخرين في مجلس المديرين, ولا يحتج على الغير بأحكام القانون الأساسي التي تحدد سلطة تمثيل الشركة. </w:t>
      </w:r>
      <w:proofErr w:type="gramStart"/>
      <w:r w:rsidRPr="00A94A35">
        <w:rPr>
          <w:rFonts w:ascii="Simplified Arabic" w:hAnsi="Simplified Arabic" w:cs="Simplified Arabic"/>
          <w:color w:val="000000"/>
          <w:szCs w:val="28"/>
          <w:rtl/>
        </w:rPr>
        <w:t>ولا</w:t>
      </w:r>
      <w:proofErr w:type="gramEnd"/>
      <w:r w:rsidRPr="00A94A35">
        <w:rPr>
          <w:rFonts w:ascii="Simplified Arabic" w:hAnsi="Simplified Arabic" w:cs="Simplified Arabic"/>
          <w:color w:val="000000"/>
          <w:szCs w:val="28"/>
          <w:rtl/>
        </w:rPr>
        <w:t xml:space="preserve"> تمنح مهمة رئيس مجلس المديرين لصاحبها سلطة إدارة أوسع من تلك التي منحت للأعضاء الآخرين في مجلس المديرين</w:t>
      </w:r>
      <w:r w:rsidRPr="00A94A35">
        <w:rPr>
          <w:rFonts w:ascii="Simplified Arabic" w:hAnsi="Simplified Arabic" w:cs="Simplified Arabic"/>
          <w:color w:val="000000"/>
          <w:szCs w:val="28"/>
        </w:rPr>
        <w:t>.</w:t>
      </w:r>
    </w:p>
    <w:p w:rsidR="00995147" w:rsidRPr="00EB60DC" w:rsidRDefault="00995147" w:rsidP="00995147">
      <w:pPr>
        <w:widowControl w:val="0"/>
        <w:spacing w:after="120"/>
        <w:ind w:firstLine="720"/>
        <w:rPr>
          <w:rFonts w:ascii="Simplified Arabic" w:hAnsi="Simplified Arabic" w:cs="Simplified Arabic"/>
          <w:b/>
          <w:bCs/>
          <w:color w:val="000000"/>
          <w:szCs w:val="28"/>
          <w:rtl/>
        </w:rPr>
      </w:pPr>
      <w:r w:rsidRPr="00EB60DC">
        <w:rPr>
          <w:rFonts w:ascii="Simplified Arabic" w:hAnsi="Simplified Arabic" w:cs="Simplified Arabic" w:hint="cs"/>
          <w:b/>
          <w:bCs/>
          <w:color w:val="000000"/>
          <w:szCs w:val="28"/>
          <w:rtl/>
        </w:rPr>
        <w:t>2-2-</w:t>
      </w:r>
      <w:r w:rsidRPr="00EB60DC">
        <w:rPr>
          <w:rFonts w:ascii="Simplified Arabic" w:hAnsi="Simplified Arabic" w:cs="Simplified Arabic"/>
          <w:b/>
          <w:bCs/>
          <w:color w:val="000000"/>
          <w:szCs w:val="28"/>
          <w:rtl/>
        </w:rPr>
        <w:t xml:space="preserve"> </w:t>
      </w:r>
      <w:proofErr w:type="gramStart"/>
      <w:r w:rsidRPr="00EB60DC">
        <w:rPr>
          <w:rFonts w:ascii="Simplified Arabic" w:hAnsi="Simplified Arabic" w:cs="Simplified Arabic"/>
          <w:b/>
          <w:bCs/>
          <w:color w:val="000000"/>
          <w:szCs w:val="28"/>
          <w:rtl/>
        </w:rPr>
        <w:t>مجلس</w:t>
      </w:r>
      <w:proofErr w:type="gramEnd"/>
      <w:r w:rsidRPr="00EB60DC">
        <w:rPr>
          <w:rFonts w:ascii="Simplified Arabic" w:hAnsi="Simplified Arabic" w:cs="Simplified Arabic"/>
          <w:b/>
          <w:bCs/>
          <w:color w:val="000000"/>
          <w:szCs w:val="28"/>
          <w:rtl/>
        </w:rPr>
        <w:t xml:space="preserve"> المراقبة</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تنص</w:t>
      </w:r>
      <w:proofErr w:type="gramEnd"/>
      <w:r w:rsidRPr="00A94A35">
        <w:rPr>
          <w:rFonts w:ascii="Simplified Arabic" w:hAnsi="Simplified Arabic" w:cs="Simplified Arabic"/>
          <w:color w:val="000000"/>
          <w:szCs w:val="28"/>
          <w:rtl/>
        </w:rPr>
        <w:t xml:space="preserve"> المادة 657 من القانون التجاري الجزائري على ما يلي:" يتكون مجلس المراقبة من سبعة (7) أعضاء على الأقل, ومن اثني عشر عضوا (12) على الأكثر</w:t>
      </w:r>
      <w:r w:rsidRPr="00A94A35">
        <w:rPr>
          <w:rFonts w:ascii="Simplified Arabic" w:hAnsi="Simplified Arabic" w:cs="Simplified Arabic"/>
          <w:color w:val="000000"/>
          <w:szCs w:val="28"/>
        </w:rPr>
        <w:t xml:space="preserve">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وخلافا</w:t>
      </w:r>
      <w:proofErr w:type="gramEnd"/>
      <w:r w:rsidRPr="00A94A35">
        <w:rPr>
          <w:rFonts w:ascii="Simplified Arabic" w:hAnsi="Simplified Arabic" w:cs="Simplified Arabic"/>
          <w:color w:val="000000"/>
          <w:szCs w:val="28"/>
          <w:rtl/>
        </w:rPr>
        <w:t xml:space="preserve"> للمادة 657, يمكن تجاوز عدد الأعضاء المقدر باثني عشر عضوا حتى يعادل العدد الإجمالي لأعضاء مجلس المراقبة الممارسين منذ أكثر من ستة أشهر في الشركات المدمجة وذلك دون أن يتجاوز العدد </w:t>
      </w:r>
      <w:r w:rsidRPr="00A94A35">
        <w:rPr>
          <w:rFonts w:ascii="Simplified Arabic" w:hAnsi="Simplified Arabic" w:cs="Simplified Arabic"/>
          <w:color w:val="000000"/>
          <w:szCs w:val="28"/>
          <w:rtl/>
        </w:rPr>
        <w:lastRenderedPageBreak/>
        <w:t xml:space="preserve">الإجمالي أربع وعشرين ( 24 ) عضوا. ( </w:t>
      </w:r>
      <w:proofErr w:type="gramStart"/>
      <w:r w:rsidRPr="00A94A35">
        <w:rPr>
          <w:rFonts w:ascii="Simplified Arabic" w:hAnsi="Simplified Arabic" w:cs="Simplified Arabic"/>
          <w:color w:val="000000"/>
          <w:szCs w:val="28"/>
          <w:rtl/>
        </w:rPr>
        <w:t>المادة</w:t>
      </w:r>
      <w:proofErr w:type="gramEnd"/>
      <w:r w:rsidRPr="00A94A35">
        <w:rPr>
          <w:rFonts w:ascii="Simplified Arabic" w:hAnsi="Simplified Arabic" w:cs="Simplified Arabic"/>
          <w:color w:val="000000"/>
          <w:szCs w:val="28"/>
          <w:rtl/>
        </w:rPr>
        <w:t xml:space="preserve"> 658</w:t>
      </w:r>
      <w:r w:rsidRPr="00A94A35">
        <w:rPr>
          <w:rFonts w:ascii="Simplified Arabic" w:hAnsi="Simplified Arabic" w:cs="Simplified Arabic"/>
          <w:color w:val="000000"/>
          <w:szCs w:val="28"/>
        </w:rPr>
        <w:t xml:space="preserve">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وتنتخب الجمعية العامة التأسيسية أو الجمعية العامة العادية, أعضاء مجلس المراقبة, ويمكن إعادة انتخابهم ما لم ينص القانون الأساسي على خلاف ذلك. </w:t>
      </w:r>
      <w:proofErr w:type="gramStart"/>
      <w:r w:rsidRPr="00A94A35">
        <w:rPr>
          <w:rFonts w:ascii="Simplified Arabic" w:hAnsi="Simplified Arabic" w:cs="Simplified Arabic"/>
          <w:color w:val="000000"/>
          <w:szCs w:val="28"/>
          <w:rtl/>
        </w:rPr>
        <w:t>وتحدد</w:t>
      </w:r>
      <w:proofErr w:type="gramEnd"/>
      <w:r w:rsidRPr="00A94A35">
        <w:rPr>
          <w:rFonts w:ascii="Simplified Arabic" w:hAnsi="Simplified Arabic" w:cs="Simplified Arabic"/>
          <w:color w:val="000000"/>
          <w:szCs w:val="28"/>
          <w:rtl/>
        </w:rPr>
        <w:t xml:space="preserve"> فترة وظائفهم بموجب القانون الأساسي دون أن تتجاوز ست 6 سنوات في حالة التعيين من الجمعية العامة, ودون تجاوز ثلاث 3 سنوات في حالة التعيين بموجب القانون الأساسي. </w:t>
      </w:r>
      <w:proofErr w:type="gramStart"/>
      <w:r w:rsidRPr="00A94A35">
        <w:rPr>
          <w:rFonts w:ascii="Simplified Arabic" w:hAnsi="Simplified Arabic" w:cs="Simplified Arabic"/>
          <w:color w:val="000000"/>
          <w:szCs w:val="28"/>
          <w:rtl/>
        </w:rPr>
        <w:t>غير</w:t>
      </w:r>
      <w:proofErr w:type="gramEnd"/>
      <w:r w:rsidRPr="00A94A35">
        <w:rPr>
          <w:rFonts w:ascii="Simplified Arabic" w:hAnsi="Simplified Arabic" w:cs="Simplified Arabic"/>
          <w:color w:val="000000"/>
          <w:szCs w:val="28"/>
          <w:rtl/>
        </w:rPr>
        <w:t xml:space="preserve"> أنه يمكن في حالة الدمج أو الانفصال أن يتم التعيين من الجمعية العامة غير العادية, ويمكن أن تعزلهم الجمعية العامة العدية في أي وقت. ويتكون مجلس المراقبة من أشخاص طبيعيين و معنويين, وإذا تم تعيين شخص معنوي في مجلس المراقبة فيجب عليه أن يعين ممثلا دائما له يخضع لنفس الشروط والالتزامات ويتحمل نفس المسؤوليات الجزائية والمدنية كما لو كان عضوا باسمه الخاص, دون المساس بالمسؤولية التضامنية للشخص المعنوي الذي يمثله, وإذا عزل الشخص المعنوي ممثله وجب عليه استخلافه في الوقت نسه, ولا يمكن لشخص طبيعي الانتماء في نفس الوقت إلى أكثر من خمسة مجالس مراقبة لشركات مساهمة التي يكون مقرها في الجزائر</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كما</w:t>
      </w:r>
      <w:proofErr w:type="gramEnd"/>
      <w:r w:rsidRPr="00A94A35">
        <w:rPr>
          <w:rFonts w:ascii="Simplified Arabic" w:hAnsi="Simplified Arabic" w:cs="Simplified Arabic"/>
          <w:color w:val="000000"/>
          <w:szCs w:val="28"/>
          <w:rtl/>
        </w:rPr>
        <w:t xml:space="preserve"> أنه لا يمكن لأي عضو من مجلس المراقبة الانتماء إلى مجلس المديرين. ويجب على أعضاء مجلس المراقبة أن يحوزوا أسهم الضمانات الخاصة بتسييرهم حسب الشروط التي تحدثنا عليها سابقا والخاصة بامتلاك مجلس الإدارة لعدد من الأسهم, ويسهر مندوب الحسابات تحت مسؤوليته على مراعاة هذه الأحكام, ويشير في تقريره للجمعية العامة على كل خرق لهذه الأحكام</w:t>
      </w:r>
      <w:r w:rsidRPr="00A94A35">
        <w:rPr>
          <w:rFonts w:ascii="Simplified Arabic" w:hAnsi="Simplified Arabic" w:cs="Simplified Arabic"/>
          <w:color w:val="000000"/>
          <w:szCs w:val="28"/>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ويجوز لمجلس المراقبة بين جلستين عاميتين, أن يسعى في التعيينات المؤقتة وذلك في حالة شغور منصب عضو واحد أو أكثر إثر وفاة أو استقالة, وإذا أصبح عدد أعضاء مجلس المراقبة أقل من الحد الأدنى القانوني, وجب على مجلس المديرين أن يستدعي فورا الجمعية العامة العادية للانعقاد لإتمام عدد الأعضاء في مجلس المراقبة, وإذا أصبح عدد أعضاء مجلس المراقبة أقل من الحد الأدنى المنصوص عليه في القانون الأساسي دون أن يقل عن الحد الأدنى القانوني, وجب على مجلس المراقبة أن يسعى في التعيينات المؤقتة لإتمام العدد في أجل ثلاثة أشهر ابتداء من اليوم الذي وقع فيع الشغور, وتعرض التعيينات التي يقوم بها المجلس على الجمعية العامة العادية المقبلة لتصادق عليها, وعند عدم المصادقة تعتبر صحيحة كل المداولات والتصرفات التي وقعت سابقا من قبل المجلس. وإذا أهمل المجلس القيام بالتعيينات المطلوبة أو إذا لم تستدع الجمعية, جاز لكل معني أن يطلب من القضاء تعيين وكيل يكلف باستدعاء الجمعية العامة لإجراء التعيينات والمصادقة عليها, وينتخب مجلس المراقبة على مستواه رئيسا يتولى استدعاء المجلس وإدارة المناقشات, وتعادل مدة مهمة الرئيس مدة مهمة مجلس المراقبة</w:t>
      </w:r>
      <w:r w:rsidRPr="00A94A35">
        <w:rPr>
          <w:rFonts w:ascii="Simplified Arabic" w:hAnsi="Simplified Arabic" w:cs="Simplified Arabic"/>
          <w:color w:val="000000"/>
          <w:szCs w:val="28"/>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
    <w:p w:rsidR="00995147" w:rsidRPr="00EB60DC"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EB60DC">
        <w:rPr>
          <w:rFonts w:ascii="Simplified Arabic" w:hAnsi="Simplified Arabic" w:cs="Simplified Arabic" w:hint="cs"/>
          <w:b/>
          <w:bCs/>
          <w:color w:val="000000"/>
          <w:szCs w:val="28"/>
          <w:rtl/>
        </w:rPr>
        <w:lastRenderedPageBreak/>
        <w:t>3-</w:t>
      </w:r>
      <w:r w:rsidRPr="00EB60DC">
        <w:rPr>
          <w:rFonts w:ascii="Simplified Arabic" w:hAnsi="Simplified Arabic" w:cs="Simplified Arabic"/>
          <w:b/>
          <w:bCs/>
          <w:color w:val="000000"/>
          <w:szCs w:val="28"/>
          <w:rtl/>
        </w:rPr>
        <w:t xml:space="preserve">: </w:t>
      </w:r>
      <w:proofErr w:type="gramStart"/>
      <w:r w:rsidRPr="00EB60DC">
        <w:rPr>
          <w:rFonts w:ascii="Simplified Arabic" w:hAnsi="Simplified Arabic" w:cs="Simplified Arabic"/>
          <w:b/>
          <w:bCs/>
          <w:color w:val="000000"/>
          <w:szCs w:val="28"/>
          <w:rtl/>
        </w:rPr>
        <w:t>جمعيات</w:t>
      </w:r>
      <w:proofErr w:type="gramEnd"/>
      <w:r w:rsidRPr="00EB60DC">
        <w:rPr>
          <w:rFonts w:ascii="Simplified Arabic" w:hAnsi="Simplified Arabic" w:cs="Simplified Arabic"/>
          <w:b/>
          <w:bCs/>
          <w:color w:val="000000"/>
          <w:szCs w:val="28"/>
          <w:rtl/>
        </w:rPr>
        <w:t xml:space="preserve"> المساهمين</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وجمعيات </w:t>
      </w:r>
      <w:proofErr w:type="gramStart"/>
      <w:r w:rsidRPr="00A94A35">
        <w:rPr>
          <w:rFonts w:ascii="Simplified Arabic" w:hAnsi="Simplified Arabic" w:cs="Simplified Arabic"/>
          <w:color w:val="000000"/>
          <w:szCs w:val="28"/>
          <w:rtl/>
        </w:rPr>
        <w:t>المساهمين</w:t>
      </w:r>
      <w:proofErr w:type="gramEnd"/>
      <w:r w:rsidRPr="00A94A35">
        <w:rPr>
          <w:rFonts w:ascii="Simplified Arabic" w:hAnsi="Simplified Arabic" w:cs="Simplified Arabic"/>
          <w:color w:val="000000"/>
          <w:szCs w:val="28"/>
          <w:rtl/>
        </w:rPr>
        <w:t xml:space="preserve"> على نوعين: جمعية عامة عادية وجمعية عامة غير عادية</w:t>
      </w:r>
      <w:r w:rsidRPr="00A94A35">
        <w:rPr>
          <w:rFonts w:ascii="Simplified Arabic" w:hAnsi="Simplified Arabic" w:cs="Simplified Arabic"/>
          <w:color w:val="000000"/>
          <w:szCs w:val="28"/>
        </w:rPr>
        <w:t>.</w:t>
      </w:r>
    </w:p>
    <w:p w:rsidR="00995147" w:rsidRPr="00EB60DC" w:rsidRDefault="00995147" w:rsidP="00995147">
      <w:pPr>
        <w:pStyle w:val="Paragraphedeliste"/>
        <w:widowControl w:val="0"/>
        <w:numPr>
          <w:ilvl w:val="0"/>
          <w:numId w:val="1"/>
        </w:numPr>
        <w:shd w:val="clear" w:color="auto" w:fill="FFFFFF"/>
        <w:spacing w:after="120"/>
        <w:rPr>
          <w:rFonts w:ascii="Simplified Arabic" w:hAnsi="Simplified Arabic" w:cs="Simplified Arabic"/>
          <w:b/>
          <w:bCs/>
          <w:color w:val="000000"/>
          <w:szCs w:val="28"/>
          <w:rtl/>
        </w:rPr>
      </w:pPr>
      <w:r w:rsidRPr="00EB60DC">
        <w:rPr>
          <w:rFonts w:ascii="Simplified Arabic" w:hAnsi="Simplified Arabic" w:cs="Simplified Arabic"/>
          <w:b/>
          <w:bCs/>
          <w:color w:val="000000"/>
          <w:szCs w:val="28"/>
          <w:rtl/>
        </w:rPr>
        <w:t>الجمعية العامة العادية</w:t>
      </w:r>
      <w:r>
        <w:rPr>
          <w:rFonts w:ascii="Simplified Arabic" w:hAnsi="Simplified Arabic" w:cs="Simplified Arabic" w:hint="cs"/>
          <w:b/>
          <w:bCs/>
          <w:color w:val="000000"/>
          <w:szCs w:val="28"/>
          <w:rtl/>
        </w:rPr>
        <w:t>:</w:t>
      </w:r>
    </w:p>
    <w:p w:rsidR="00995147" w:rsidRPr="00EB60DC" w:rsidRDefault="00995147" w:rsidP="00995147">
      <w:pPr>
        <w:widowControl w:val="0"/>
        <w:shd w:val="clear" w:color="auto" w:fill="FFFFFF"/>
        <w:spacing w:after="120"/>
        <w:ind w:firstLine="720"/>
        <w:rPr>
          <w:rFonts w:ascii="Simplified Arabic" w:hAnsi="Simplified Arabic" w:cs="Simplified Arabic"/>
          <w:b/>
          <w:bCs/>
          <w:color w:val="000000"/>
          <w:szCs w:val="28"/>
          <w:rtl/>
        </w:rPr>
      </w:pPr>
      <w:r w:rsidRPr="00EB60DC">
        <w:rPr>
          <w:rFonts w:ascii="Simplified Arabic" w:hAnsi="Simplified Arabic" w:cs="Simplified Arabic"/>
          <w:b/>
          <w:bCs/>
          <w:color w:val="000000"/>
          <w:szCs w:val="28"/>
        </w:rPr>
        <w:t xml:space="preserve"> </w:t>
      </w:r>
      <w:proofErr w:type="gramStart"/>
      <w:r w:rsidRPr="00EB60DC">
        <w:rPr>
          <w:rFonts w:ascii="Simplified Arabic" w:hAnsi="Simplified Arabic" w:cs="Simplified Arabic"/>
          <w:b/>
          <w:bCs/>
          <w:color w:val="000000"/>
          <w:szCs w:val="28"/>
          <w:rtl/>
        </w:rPr>
        <w:t>انعقاد</w:t>
      </w:r>
      <w:proofErr w:type="gramEnd"/>
      <w:r w:rsidRPr="00EB60DC">
        <w:rPr>
          <w:rFonts w:ascii="Simplified Arabic" w:hAnsi="Simplified Arabic" w:cs="Simplified Arabic"/>
          <w:b/>
          <w:bCs/>
          <w:color w:val="000000"/>
          <w:szCs w:val="28"/>
          <w:rtl/>
        </w:rPr>
        <w:t xml:space="preserve"> الجمعية العامة</w:t>
      </w:r>
      <w:r w:rsidRPr="00EB60DC">
        <w:rPr>
          <w:rFonts w:ascii="Simplified Arabic" w:hAnsi="Simplified Arabic" w:cs="Simplified Arabic"/>
          <w:b/>
          <w:bCs/>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تنعقد</w:t>
      </w:r>
      <w:proofErr w:type="gramEnd"/>
      <w:r w:rsidRPr="00A94A35">
        <w:rPr>
          <w:rFonts w:ascii="Simplified Arabic" w:hAnsi="Simplified Arabic" w:cs="Simplified Arabic"/>
          <w:color w:val="000000"/>
          <w:szCs w:val="28"/>
          <w:rtl/>
        </w:rPr>
        <w:t xml:space="preserve"> الجمعية العامة العادية مرة على الأقل في السنة خلال الستة أشهر التي تسبق قفل التصفية في المكان والزمان اللذين يعينهما نظام الشركة</w:t>
      </w:r>
      <w:r w:rsidRPr="00A94A35">
        <w:rPr>
          <w:rFonts w:ascii="Simplified Arabic" w:hAnsi="Simplified Arabic" w:cs="Simplified Arabic"/>
          <w:color w:val="000000"/>
          <w:szCs w:val="28"/>
        </w:rPr>
        <w:t>.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w:t>
      </w:r>
      <w:r>
        <w:rPr>
          <w:rFonts w:ascii="Simplified Arabic" w:hAnsi="Simplified Arabic" w:cs="Simplified Arabic" w:hint="cs"/>
          <w:color w:val="000000"/>
          <w:szCs w:val="28"/>
          <w:rtl/>
        </w:rPr>
        <w:t xml:space="preserve">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الدعوة للانعقاد</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وتنعقد الجمعية العامة العادية بناء على طلب مجلس الإدارة في حالة ما إذا اختار الأعضاء هذا النمط في التسيير أو مجلس المديرين او بأمر من الجهة القضائية المختصة التي تبت في ذلك بناء على عارضة</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ويقدم مجلس الإدارة إلى الجمعية العامة بعد تلاوة تقريره جدول حسابات النتائج والوثائق التلخيصية والحصيلة وفضلا عن ذلك يشير مندوبو في الحسابات في تقريرهم إلى إتمام المهمة التي أسندت إليهم</w:t>
      </w:r>
      <w:r w:rsidRPr="00A94A35">
        <w:rPr>
          <w:rFonts w:ascii="Simplified Arabic" w:hAnsi="Simplified Arabic" w:cs="Simplified Arabic"/>
          <w:color w:val="000000"/>
          <w:szCs w:val="28"/>
        </w:rPr>
        <w:t>. </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حضور الجمعية العامة</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لكل مساهم الحق في حضور الجمعية العامة </w:t>
      </w:r>
      <w:proofErr w:type="gramStart"/>
      <w:r w:rsidRPr="00A94A35">
        <w:rPr>
          <w:rFonts w:ascii="Simplified Arabic" w:hAnsi="Simplified Arabic" w:cs="Simplified Arabic"/>
          <w:color w:val="000000"/>
          <w:szCs w:val="28"/>
          <w:rtl/>
        </w:rPr>
        <w:t>العادية ,</w:t>
      </w:r>
      <w:proofErr w:type="gramEnd"/>
      <w:r w:rsidRPr="00A94A35">
        <w:rPr>
          <w:rFonts w:ascii="Simplified Arabic" w:hAnsi="Simplified Arabic" w:cs="Simplified Arabic"/>
          <w:color w:val="000000"/>
          <w:szCs w:val="28"/>
          <w:rtl/>
        </w:rPr>
        <w:t xml:space="preserve"> ويجوز له أن ينيب عنه غيره ولكن على شرط أن تكون ثابتة في توكيل كتابي خاص</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proofErr w:type="gramStart"/>
      <w:r w:rsidRPr="00A94A35">
        <w:rPr>
          <w:rFonts w:ascii="Simplified Arabic" w:hAnsi="Simplified Arabic" w:cs="Simplified Arabic"/>
          <w:color w:val="000000"/>
          <w:szCs w:val="28"/>
          <w:rtl/>
        </w:rPr>
        <w:t>ولا</w:t>
      </w:r>
      <w:proofErr w:type="gramEnd"/>
      <w:r w:rsidRPr="00A94A35">
        <w:rPr>
          <w:rFonts w:ascii="Simplified Arabic" w:hAnsi="Simplified Arabic" w:cs="Simplified Arabic"/>
          <w:color w:val="000000"/>
          <w:szCs w:val="28"/>
          <w:rtl/>
        </w:rPr>
        <w:t xml:space="preserve"> يكون انعقاد الجمعية في الدعوى الأولى صحيحا إلا إذا حاز عدد المساهمين الحاضرين أو الممثلين على الأقل ربع الأسهم التي لها الحق في التصويت, ولا يشترط أي نصاب في الدعوى الثانية. </w:t>
      </w:r>
    </w:p>
    <w:p w:rsidR="00995147" w:rsidRPr="00A94A35" w:rsidRDefault="00995147" w:rsidP="00995147">
      <w:pPr>
        <w:widowControl w:val="0"/>
        <w:shd w:val="clear" w:color="auto" w:fill="FFFFFF"/>
        <w:spacing w:after="120"/>
        <w:rPr>
          <w:rFonts w:ascii="Simplified Arabic" w:hAnsi="Simplified Arabic" w:cs="Simplified Arabic"/>
          <w:color w:val="000000"/>
          <w:szCs w:val="28"/>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المناقشات والتصويت</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proofErr w:type="gramStart"/>
      <w:r w:rsidRPr="00A94A35">
        <w:rPr>
          <w:rFonts w:ascii="Simplified Arabic" w:hAnsi="Simplified Arabic" w:cs="Simplified Arabic"/>
          <w:color w:val="000000"/>
          <w:szCs w:val="28"/>
          <w:rtl/>
        </w:rPr>
        <w:t>ولكل</w:t>
      </w:r>
      <w:proofErr w:type="gramEnd"/>
      <w:r w:rsidRPr="00A94A35">
        <w:rPr>
          <w:rFonts w:ascii="Simplified Arabic" w:hAnsi="Simplified Arabic" w:cs="Simplified Arabic"/>
          <w:color w:val="000000"/>
          <w:szCs w:val="28"/>
          <w:rtl/>
        </w:rPr>
        <w:t xml:space="preserve"> مساهم أثناء الجمعية العامة العادية حق مناقشة تقرير مجلس الإدارة أو مجلس المديرين الذي يقدم إلى الجمعية وكذلك جدول حسابات النتائج والوثائق التلخيصية والميزانية, ويلزم المجلس الإجابة عليها</w:t>
      </w:r>
      <w:r w:rsidRPr="00A94A35">
        <w:rPr>
          <w:rFonts w:ascii="Simplified Arabic" w:hAnsi="Simplified Arabic" w:cs="Simplified Arabic"/>
          <w:color w:val="000000"/>
          <w:szCs w:val="28"/>
        </w:rPr>
        <w:t>.</w:t>
      </w:r>
    </w:p>
    <w:p w:rsidR="00995147" w:rsidRDefault="00995147" w:rsidP="00995147">
      <w:pPr>
        <w:widowControl w:val="0"/>
        <w:shd w:val="clear" w:color="auto" w:fill="FFFFFF"/>
        <w:spacing w:after="120"/>
        <w:ind w:firstLine="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وللمساهم</w:t>
      </w:r>
      <w:proofErr w:type="gramEnd"/>
      <w:r w:rsidRPr="00A94A35">
        <w:rPr>
          <w:rFonts w:ascii="Simplified Arabic" w:hAnsi="Simplified Arabic" w:cs="Simplified Arabic"/>
          <w:color w:val="000000"/>
          <w:szCs w:val="28"/>
          <w:rtl/>
        </w:rPr>
        <w:t xml:space="preserve"> عدد من الأصوات في الجمعية العامة, ويكون حق التصويت المرتبط بأسهم رأس المال أو الانتفاع متناسبا مع حصة رأس المال التي تنوب عنها, ولكل سهم صوت على الأقل. </w:t>
      </w:r>
      <w:proofErr w:type="gramStart"/>
      <w:r w:rsidRPr="00A94A35">
        <w:rPr>
          <w:rFonts w:ascii="Simplified Arabic" w:hAnsi="Simplified Arabic" w:cs="Simplified Arabic"/>
          <w:color w:val="000000"/>
          <w:szCs w:val="28"/>
          <w:rtl/>
        </w:rPr>
        <w:t>وفي</w:t>
      </w:r>
      <w:proofErr w:type="gramEnd"/>
      <w:r w:rsidRPr="00A94A35">
        <w:rPr>
          <w:rFonts w:ascii="Simplified Arabic" w:hAnsi="Simplified Arabic" w:cs="Simplified Arabic"/>
          <w:color w:val="000000"/>
          <w:szCs w:val="28"/>
          <w:rtl/>
        </w:rPr>
        <w:t xml:space="preserve"> جميع الأحوال لا يجوز أن يزيد عدد الأسهم التي يحملها المساهم على نسبة 5 % من العدد الإجمالي لأسهم الشركة. </w:t>
      </w:r>
      <w:proofErr w:type="gramStart"/>
      <w:r w:rsidRPr="00A94A35">
        <w:rPr>
          <w:rFonts w:ascii="Simplified Arabic" w:hAnsi="Simplified Arabic" w:cs="Simplified Arabic"/>
          <w:color w:val="000000"/>
          <w:szCs w:val="28"/>
          <w:rtl/>
        </w:rPr>
        <w:t>ويجوز</w:t>
      </w:r>
      <w:proofErr w:type="gramEnd"/>
      <w:r w:rsidRPr="00A94A35">
        <w:rPr>
          <w:rFonts w:ascii="Simplified Arabic" w:hAnsi="Simplified Arabic" w:cs="Simplified Arabic"/>
          <w:color w:val="000000"/>
          <w:szCs w:val="28"/>
          <w:rtl/>
        </w:rPr>
        <w:t xml:space="preserve"> أن يحدد القانون الأساسي عدد الأصوات التي يحوزها كل مساهم في الجمعيات بشرط أن يفرض هذا التحديد على جميع الأسهم دون تمييز فئة أخرى</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 xml:space="preserve">وتبت قرارات الجمعية العامة بأغلبية الأصوات المعبر </w:t>
      </w:r>
      <w:proofErr w:type="gramStart"/>
      <w:r w:rsidRPr="00A94A35">
        <w:rPr>
          <w:rFonts w:ascii="Simplified Arabic" w:hAnsi="Simplified Arabic" w:cs="Simplified Arabic"/>
          <w:color w:val="000000"/>
          <w:szCs w:val="28"/>
          <w:rtl/>
        </w:rPr>
        <w:t>عنها ,</w:t>
      </w:r>
      <w:proofErr w:type="gramEnd"/>
      <w:r w:rsidRPr="00A94A35">
        <w:rPr>
          <w:rFonts w:ascii="Simplified Arabic" w:hAnsi="Simplified Arabic" w:cs="Simplified Arabic"/>
          <w:color w:val="000000"/>
          <w:szCs w:val="28"/>
          <w:rtl/>
        </w:rPr>
        <w:t xml:space="preserve"> ولا تؤخذ الأوراق البيضاء بعين الاعتبار إذا أجريت العملية عن طريق الاقتراع</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left="720"/>
        <w:rPr>
          <w:rFonts w:ascii="Simplified Arabic" w:hAnsi="Simplified Arabic" w:cs="Simplified Arabic"/>
          <w:color w:val="000000"/>
          <w:szCs w:val="28"/>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سلطة الجمعية العامة العادية</w:t>
      </w:r>
      <w:r w:rsidRPr="00A94A35">
        <w:rPr>
          <w:rFonts w:ascii="Simplified Arabic" w:hAnsi="Simplified Arabic" w:cs="Simplified Arabic"/>
          <w:color w:val="000000"/>
          <w:szCs w:val="28"/>
        </w:rPr>
        <w:t>: </w:t>
      </w:r>
    </w:p>
    <w:p w:rsidR="00995147" w:rsidRDefault="00995147" w:rsidP="00995147">
      <w:pPr>
        <w:widowControl w:val="0"/>
        <w:shd w:val="clear" w:color="auto" w:fill="FFFFFF"/>
        <w:spacing w:after="120"/>
        <w:ind w:left="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lastRenderedPageBreak/>
        <w:t>تتمتع</w:t>
      </w:r>
      <w:proofErr w:type="gramEnd"/>
      <w:r w:rsidRPr="00A94A35">
        <w:rPr>
          <w:rFonts w:ascii="Simplified Arabic" w:hAnsi="Simplified Arabic" w:cs="Simplified Arabic"/>
          <w:color w:val="000000"/>
          <w:szCs w:val="28"/>
          <w:rtl/>
        </w:rPr>
        <w:t xml:space="preserve"> الجمعية العامة العادية بسلطات واسعة, فيحق لها اتخاذ جميع القرارات التي تتعلق بإدارة الشركة باستثناء صلاحية تعديل القانون الأساسي, إذ هو من اختصاص الجمعية العامة غير العادية</w:t>
      </w:r>
      <w:r w:rsidRPr="00A94A35">
        <w:rPr>
          <w:rFonts w:ascii="Simplified Arabic" w:hAnsi="Simplified Arabic" w:cs="Simplified Arabic"/>
          <w:color w:val="000000"/>
          <w:szCs w:val="28"/>
        </w:rPr>
        <w:t>.</w:t>
      </w:r>
    </w:p>
    <w:p w:rsidR="00995147" w:rsidRPr="00FD492C" w:rsidRDefault="00995147" w:rsidP="00995147">
      <w:pPr>
        <w:widowControl w:val="0"/>
        <w:shd w:val="clear" w:color="auto" w:fill="FFFFFF"/>
        <w:spacing w:after="120"/>
        <w:ind w:left="720"/>
        <w:rPr>
          <w:rFonts w:ascii="Simplified Arabic" w:hAnsi="Simplified Arabic" w:cs="Simplified Arabic"/>
          <w:b/>
          <w:bCs/>
          <w:color w:val="000000"/>
          <w:szCs w:val="28"/>
        </w:rPr>
      </w:pPr>
      <w:proofErr w:type="gramStart"/>
      <w:r w:rsidRPr="00FD492C">
        <w:rPr>
          <w:rFonts w:ascii="Simplified Arabic" w:hAnsi="Simplified Arabic" w:cs="Simplified Arabic"/>
          <w:b/>
          <w:bCs/>
          <w:color w:val="000000"/>
          <w:szCs w:val="28"/>
          <w:rtl/>
        </w:rPr>
        <w:t>الجمعية</w:t>
      </w:r>
      <w:proofErr w:type="gramEnd"/>
      <w:r w:rsidRPr="00FD492C">
        <w:rPr>
          <w:rFonts w:ascii="Simplified Arabic" w:hAnsi="Simplified Arabic" w:cs="Simplified Arabic"/>
          <w:b/>
          <w:bCs/>
          <w:color w:val="000000"/>
          <w:szCs w:val="28"/>
          <w:rtl/>
        </w:rPr>
        <w:t xml:space="preserve"> العامة غير العادية</w:t>
      </w:r>
      <w:r w:rsidRPr="00FD492C">
        <w:rPr>
          <w:rFonts w:ascii="Simplified Arabic" w:hAnsi="Simplified Arabic" w:cs="Simplified Arabic"/>
          <w:b/>
          <w:bCs/>
          <w:color w:val="000000"/>
          <w:szCs w:val="28"/>
        </w:rPr>
        <w:t>:</w:t>
      </w:r>
    </w:p>
    <w:p w:rsidR="00995147" w:rsidRPr="00A94A35" w:rsidRDefault="00995147" w:rsidP="00995147">
      <w:pPr>
        <w:widowControl w:val="0"/>
        <w:shd w:val="clear" w:color="auto" w:fill="FFFFFF"/>
        <w:spacing w:after="120"/>
        <w:ind w:left="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tl/>
        </w:rPr>
        <w:t>تختص</w:t>
      </w:r>
      <w:proofErr w:type="gramEnd"/>
      <w:r w:rsidRPr="00A94A35">
        <w:rPr>
          <w:rFonts w:ascii="Simplified Arabic" w:hAnsi="Simplified Arabic" w:cs="Simplified Arabic"/>
          <w:color w:val="000000"/>
          <w:szCs w:val="28"/>
          <w:rtl/>
        </w:rPr>
        <w:t xml:space="preserve"> الجمعية العامة غير العادية وحدها بصلاحية تعديل القانون الأساسي في كل أحكامه, ويعتبر كل شرط مخالف لذلك كأن لم يكن</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6"/>
      </w:r>
      <w:r w:rsidRPr="00193359">
        <w:rPr>
          <w:rFonts w:ascii="Simplified Arabic" w:hAnsi="Simplified Arabic" w:cs="Simplified Arabic"/>
          <w:b/>
          <w:bCs/>
          <w:sz w:val="32"/>
          <w:szCs w:val="32"/>
          <w:vertAlign w:val="superscript"/>
          <w:rtl/>
          <w:lang w:val="fr-FR"/>
        </w:rPr>
        <w:t>)</w:t>
      </w:r>
      <w:r w:rsidRPr="00A94A35">
        <w:rPr>
          <w:rFonts w:ascii="Simplified Arabic" w:hAnsi="Simplified Arabic" w:cs="Simplified Arabic"/>
          <w:color w:val="000000"/>
          <w:szCs w:val="28"/>
          <w:rtl/>
        </w:rPr>
        <w:t>. غير أن حق الجمعية العامة غير العادية في تعديل القانون الأساسي ليس مطلقا, بل يرد عليه استثناءان وهما</w:t>
      </w:r>
      <w:r w:rsidRPr="00A94A35">
        <w:rPr>
          <w:rFonts w:ascii="Simplified Arabic" w:hAnsi="Simplified Arabic" w:cs="Simplified Arabic"/>
          <w:color w:val="000000"/>
          <w:szCs w:val="28"/>
        </w:rPr>
        <w:t>:</w:t>
      </w:r>
    </w:p>
    <w:p w:rsidR="00995147" w:rsidRPr="00A94A35" w:rsidRDefault="00995147" w:rsidP="00995147">
      <w:pPr>
        <w:widowControl w:val="0"/>
        <w:shd w:val="clear" w:color="auto" w:fill="FFFFFF"/>
        <w:spacing w:after="120"/>
        <w:ind w:left="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لا يجوز للجمعية العامة غير العادية رفع التزامات المساهمين</w:t>
      </w:r>
      <w:r w:rsidRPr="00A94A35">
        <w:rPr>
          <w:rFonts w:ascii="Simplified Arabic" w:hAnsi="Simplified Arabic" w:cs="Simplified Arabic"/>
          <w:color w:val="000000"/>
          <w:szCs w:val="28"/>
        </w:rPr>
        <w:t>.</w:t>
      </w:r>
      <w:proofErr w:type="gramEnd"/>
    </w:p>
    <w:p w:rsidR="00995147" w:rsidRPr="00A94A35" w:rsidRDefault="00995147" w:rsidP="00995147">
      <w:pPr>
        <w:widowControl w:val="0"/>
        <w:shd w:val="clear" w:color="auto" w:fill="FFFFFF"/>
        <w:spacing w:after="120"/>
        <w:ind w:left="720"/>
        <w:rPr>
          <w:rFonts w:ascii="Simplified Arabic" w:hAnsi="Simplified Arabic" w:cs="Simplified Arabic"/>
          <w:color w:val="000000"/>
          <w:szCs w:val="28"/>
          <w:rtl/>
        </w:rPr>
      </w:pPr>
      <w:proofErr w:type="gramStart"/>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ولا يجوز للجمعية العامة غير العادية تغيير غرض الشركة الأصلي لأن هذا التعديل يعد بمثابة خلق شركة جديدة</w:t>
      </w:r>
      <w:r w:rsidRPr="00A94A35">
        <w:rPr>
          <w:rFonts w:ascii="Simplified Arabic" w:hAnsi="Simplified Arabic" w:cs="Simplified Arabic"/>
          <w:color w:val="000000"/>
          <w:szCs w:val="28"/>
        </w:rPr>
        <w:t>.</w:t>
      </w:r>
      <w:proofErr w:type="gramEnd"/>
    </w:p>
    <w:p w:rsidR="00995147" w:rsidRPr="00A94A35" w:rsidRDefault="00995147" w:rsidP="00995147">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وفيما عاد هذين الاستثنائين يجوز تعديل القانون الأساسي في جميع مواده</w:t>
      </w:r>
      <w:r w:rsidRPr="00A94A35">
        <w:rPr>
          <w:rFonts w:ascii="Simplified Arabic" w:hAnsi="Simplified Arabic" w:cs="Simplified Arabic"/>
          <w:color w:val="000000"/>
          <w:szCs w:val="28"/>
        </w:rPr>
        <w:t>.</w:t>
      </w:r>
    </w:p>
    <w:p w:rsidR="00995147" w:rsidRPr="009623B6" w:rsidRDefault="00995147" w:rsidP="00995147">
      <w:pPr>
        <w:spacing w:after="60"/>
        <w:ind w:firstLine="567"/>
        <w:rPr>
          <w:rFonts w:ascii="Simplified Arabic" w:hAnsi="Simplified Arabic" w:cs="Simplified Arabic"/>
          <w:color w:val="000000"/>
          <w:szCs w:val="28"/>
        </w:rPr>
      </w:pPr>
      <w:r w:rsidRPr="00AE1C45">
        <w:rPr>
          <w:rFonts w:ascii="Simplified Arabic" w:hAnsi="Simplified Arabic" w:cs="Simplified Arabic" w:hint="cs"/>
          <w:b/>
          <w:bCs/>
          <w:color w:val="000000"/>
          <w:szCs w:val="28"/>
          <w:rtl/>
        </w:rPr>
        <w:t xml:space="preserve">* </w:t>
      </w:r>
      <w:r w:rsidRPr="00AE1C45">
        <w:rPr>
          <w:rFonts w:ascii="Simplified Arabic" w:hAnsi="Simplified Arabic" w:cs="Simplified Arabic"/>
          <w:b/>
          <w:bCs/>
          <w:color w:val="000000"/>
          <w:szCs w:val="28"/>
          <w:rtl/>
        </w:rPr>
        <w:t>شروط صحة القرارات</w:t>
      </w:r>
      <w:r>
        <w:rPr>
          <w:rFonts w:ascii="Simplified Arabic" w:hAnsi="Simplified Arabic" w:cs="Simplified Arabic"/>
          <w:color w:val="000000"/>
          <w:szCs w:val="28"/>
          <w:rtl/>
        </w:rPr>
        <w:t>:</w:t>
      </w:r>
      <w:r w:rsidRPr="00A94A35">
        <w:rPr>
          <w:rFonts w:ascii="Simplified Arabic" w:hAnsi="Simplified Arabic" w:cs="Simplified Arabic"/>
          <w:color w:val="000000"/>
          <w:szCs w:val="28"/>
          <w:rtl/>
        </w:rPr>
        <w:t xml:space="preserve"> تختلف إجراءات الدعوة للانعقاد في الجمعية العامة غير العادية عنها في الجمعية العامة العادية, غير أنه نظرا لأهمية القرارات التي تتخذها الجمعية العامة غير العادية قيدها المشرع بإجراءات أشد من إجراءات الجمعية العامة العادية. </w:t>
      </w:r>
      <w:proofErr w:type="gramStart"/>
      <w:r w:rsidRPr="00A94A35">
        <w:rPr>
          <w:rFonts w:ascii="Simplified Arabic" w:hAnsi="Simplified Arabic" w:cs="Simplified Arabic"/>
          <w:color w:val="000000"/>
          <w:szCs w:val="28"/>
          <w:rtl/>
        </w:rPr>
        <w:t>فلا</w:t>
      </w:r>
      <w:proofErr w:type="gramEnd"/>
      <w:r w:rsidRPr="00A94A35">
        <w:rPr>
          <w:rFonts w:ascii="Simplified Arabic" w:hAnsi="Simplified Arabic" w:cs="Simplified Arabic"/>
          <w:color w:val="000000"/>
          <w:szCs w:val="28"/>
          <w:rtl/>
        </w:rPr>
        <w:t xml:space="preserve"> يصح تداول قرارات الجمعية العامة العادية إلا إذا كان عدد المساهمين الحاضرين أو الممثلين يملكون النصف على الأقل من الأسهم في الدعوة الأولى وعلى ربع الأسهم ذات الحق في التصويت أثناء الدعوة الثانية. </w:t>
      </w:r>
      <w:proofErr w:type="gramStart"/>
      <w:r w:rsidRPr="00A94A35">
        <w:rPr>
          <w:rFonts w:ascii="Simplified Arabic" w:hAnsi="Simplified Arabic" w:cs="Simplified Arabic"/>
          <w:color w:val="000000"/>
          <w:szCs w:val="28"/>
          <w:rtl/>
        </w:rPr>
        <w:t>فإذا</w:t>
      </w:r>
      <w:proofErr w:type="gramEnd"/>
      <w:r w:rsidRPr="00A94A35">
        <w:rPr>
          <w:rFonts w:ascii="Simplified Arabic" w:hAnsi="Simplified Arabic" w:cs="Simplified Arabic"/>
          <w:color w:val="000000"/>
          <w:szCs w:val="28"/>
          <w:rtl/>
        </w:rPr>
        <w:t xml:space="preserve"> لم يكتمل هذا النصاب الأخير, جاز تأجيل اجتماع الجمعية الثانية إلى شهرين على الأكثر وذلك من يوم استدعائها للاجتماع مع بقاء النصاب المطلوب هو الربع دائما. </w:t>
      </w:r>
      <w:proofErr w:type="gramStart"/>
      <w:r w:rsidRPr="00A94A35">
        <w:rPr>
          <w:rFonts w:ascii="Simplified Arabic" w:hAnsi="Simplified Arabic" w:cs="Simplified Arabic"/>
          <w:color w:val="000000"/>
          <w:szCs w:val="28"/>
          <w:rtl/>
        </w:rPr>
        <w:t>وتبت</w:t>
      </w:r>
      <w:proofErr w:type="gramEnd"/>
      <w:r w:rsidRPr="00A94A35">
        <w:rPr>
          <w:rFonts w:ascii="Simplified Arabic" w:hAnsi="Simplified Arabic" w:cs="Simplified Arabic"/>
          <w:color w:val="000000"/>
          <w:szCs w:val="28"/>
          <w:rtl/>
        </w:rPr>
        <w:t xml:space="preserve"> الجمعية العامة فيما يعرض عليها بأغلبية ثلثي الأصوات المعبر عنها, على أنه لا تأخذ الأوراق البيضاء بعين الاعتبار إذا ما أجريت العملية عن طريق الاقتراع</w:t>
      </w:r>
      <w:r w:rsidRPr="00E41A64">
        <w:rPr>
          <w:rFonts w:ascii="Simplified Arabic" w:hAnsi="Simplified Arabic" w:cs="Simplified Arabic"/>
          <w:b/>
          <w:bCs/>
          <w:szCs w:val="28"/>
          <w:vertAlign w:val="superscript"/>
          <w:rtl/>
          <w:lang w:val="fr-FR"/>
        </w:rPr>
        <w:t>(</w:t>
      </w:r>
      <w:r w:rsidRPr="00E41A64">
        <w:rPr>
          <w:rStyle w:val="Appelnotedebasdep"/>
          <w:rFonts w:ascii="Simplified Arabic" w:hAnsi="Simplified Arabic" w:cs="Simplified Arabic"/>
          <w:b/>
          <w:bCs/>
          <w:szCs w:val="28"/>
          <w:rtl/>
          <w:lang w:val="fr-FR"/>
        </w:rPr>
        <w:footnoteReference w:id="7"/>
      </w:r>
      <w:r w:rsidRPr="00E41A64">
        <w:rPr>
          <w:rFonts w:ascii="Simplified Arabic" w:hAnsi="Simplified Arabic" w:cs="Simplified Arabic"/>
          <w:b/>
          <w:bCs/>
          <w:szCs w:val="28"/>
          <w:vertAlign w:val="superscript"/>
          <w:rtl/>
          <w:lang w:val="fr-FR"/>
        </w:rPr>
        <w:t>)</w:t>
      </w:r>
      <w:r w:rsidRPr="00A94A35">
        <w:rPr>
          <w:rFonts w:ascii="Simplified Arabic" w:hAnsi="Simplified Arabic" w:cs="Simplified Arabic"/>
          <w:color w:val="000000"/>
          <w:szCs w:val="28"/>
          <w:rtl/>
        </w:rPr>
        <w:t>.</w:t>
      </w:r>
    </w:p>
    <w:p w:rsidR="0026061C" w:rsidRPr="00995147" w:rsidRDefault="0026061C" w:rsidP="00995147"/>
    <w:sectPr w:rsidR="0026061C" w:rsidRPr="00995147" w:rsidSect="001957D9">
      <w:footerReference w:type="default" r:id="rId8"/>
      <w:footnotePr>
        <w:numRestart w:val="eachPage"/>
      </w:footnotePr>
      <w:pgSz w:w="11906" w:h="16838"/>
      <w:pgMar w:top="1134" w:right="1134" w:bottom="1134" w:left="1134" w:header="709" w:footer="709" w:gutter="0"/>
      <w:pgNumType w:start="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EF6" w:rsidRDefault="00F06EF6" w:rsidP="00995147">
      <w:r>
        <w:separator/>
      </w:r>
    </w:p>
  </w:endnote>
  <w:endnote w:type="continuationSeparator" w:id="0">
    <w:p w:rsidR="00F06EF6" w:rsidRDefault="00F06EF6" w:rsidP="00995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4794"/>
      <w:docPartObj>
        <w:docPartGallery w:val="Page Numbers (Bottom of Page)"/>
        <w:docPartUnique/>
      </w:docPartObj>
    </w:sdtPr>
    <w:sdtEndPr/>
    <w:sdtContent>
      <w:p w:rsidR="00753DA1" w:rsidRDefault="00F06EF6">
        <w:pPr>
          <w:pStyle w:val="Pieddepage"/>
          <w:jc w:val="center"/>
        </w:pPr>
        <w:r w:rsidRPr="00C659C5">
          <w:rPr>
            <w:b/>
            <w:bCs/>
            <w:szCs w:val="28"/>
          </w:rPr>
          <w:fldChar w:fldCharType="begin"/>
        </w:r>
        <w:r w:rsidRPr="00C659C5">
          <w:rPr>
            <w:b/>
            <w:bCs/>
            <w:szCs w:val="28"/>
          </w:rPr>
          <w:instrText xml:space="preserve"> PAGE   \* MERGEFORMAT </w:instrText>
        </w:r>
        <w:r w:rsidRPr="00C659C5">
          <w:rPr>
            <w:b/>
            <w:bCs/>
            <w:szCs w:val="28"/>
          </w:rPr>
          <w:fldChar w:fldCharType="separate"/>
        </w:r>
        <w:r w:rsidR="00995147" w:rsidRPr="00995147">
          <w:rPr>
            <w:rFonts w:cs="Calibri"/>
            <w:b/>
            <w:bCs/>
            <w:noProof/>
            <w:szCs w:val="28"/>
            <w:rtl/>
            <w:lang w:val="ar-SA"/>
          </w:rPr>
          <w:t>0</w:t>
        </w:r>
        <w:r w:rsidRPr="00C659C5">
          <w:rPr>
            <w:b/>
            <w:bCs/>
            <w:szCs w:val="28"/>
          </w:rPr>
          <w:fldChar w:fldCharType="end"/>
        </w:r>
      </w:p>
    </w:sdtContent>
  </w:sdt>
  <w:p w:rsidR="00753DA1" w:rsidRDefault="00F06E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EF6" w:rsidRDefault="00F06EF6" w:rsidP="00995147">
      <w:r>
        <w:separator/>
      </w:r>
    </w:p>
  </w:footnote>
  <w:footnote w:type="continuationSeparator" w:id="0">
    <w:p w:rsidR="00F06EF6" w:rsidRDefault="00F06EF6" w:rsidP="00995147">
      <w:r>
        <w:continuationSeparator/>
      </w:r>
    </w:p>
  </w:footnote>
  <w:footnote w:id="1">
    <w:p w:rsidR="00995147" w:rsidRPr="00226C5E" w:rsidRDefault="00995147" w:rsidP="00995147">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593 من الأمر 75/59 المؤرخ في 26/09/1975 المتضمن القانون التجاري الجزائري المعدل والمتمم.</w:t>
      </w:r>
    </w:p>
  </w:footnote>
  <w:footnote w:id="2">
    <w:p w:rsidR="00995147" w:rsidRPr="00226C5E" w:rsidRDefault="00995147" w:rsidP="00995147">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600 من الأمر 75/59 المؤرخ في 26/09/1975 المتضمن القانون التجاري الجزائري المعدل والمتمم.</w:t>
      </w:r>
    </w:p>
  </w:footnote>
  <w:footnote w:id="3">
    <w:p w:rsidR="00995147" w:rsidRPr="00226C5E" w:rsidRDefault="00995147" w:rsidP="00995147">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proofErr w:type="gramStart"/>
      <w:r w:rsidRPr="00226C5E">
        <w:rPr>
          <w:rFonts w:cs="Simplified Arabic" w:hint="cs"/>
          <w:sz w:val="24"/>
          <w:rtl/>
          <w:lang w:val="fr-FR"/>
        </w:rPr>
        <w:t>انظر</w:t>
      </w:r>
      <w:proofErr w:type="gramEnd"/>
      <w:r w:rsidRPr="00226C5E">
        <w:rPr>
          <w:rFonts w:cs="Simplified Arabic" w:hint="cs"/>
          <w:sz w:val="24"/>
          <w:rtl/>
          <w:lang w:val="fr-FR"/>
        </w:rPr>
        <w:t xml:space="preserve"> نص المادة 715 مكرر 30 و33 من الأمر 75/59 المؤرخ في 26/09/1975 المتضمن القانون التجاري الجزائري المعدل والمتمم.</w:t>
      </w:r>
    </w:p>
  </w:footnote>
  <w:footnote w:id="4">
    <w:p w:rsidR="00995147" w:rsidRPr="00BD66D4" w:rsidRDefault="00995147" w:rsidP="00995147">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proofErr w:type="gramStart"/>
      <w:r w:rsidRPr="00BD66D4">
        <w:rPr>
          <w:rFonts w:cs="Simplified Arabic" w:hint="cs"/>
          <w:sz w:val="24"/>
          <w:rtl/>
          <w:lang w:val="fr-FR"/>
        </w:rPr>
        <w:t>انظر</w:t>
      </w:r>
      <w:proofErr w:type="gramEnd"/>
      <w:r w:rsidRPr="00BD66D4">
        <w:rPr>
          <w:rFonts w:cs="Simplified Arabic" w:hint="cs"/>
          <w:sz w:val="24"/>
          <w:rtl/>
          <w:lang w:val="fr-FR"/>
        </w:rPr>
        <w:t xml:space="preserve"> نص المادة </w:t>
      </w:r>
      <w:r>
        <w:rPr>
          <w:rFonts w:cs="Simplified Arabic" w:hint="cs"/>
          <w:sz w:val="24"/>
          <w:rtl/>
          <w:lang w:val="fr-FR"/>
        </w:rPr>
        <w:t>715 مكرر 42</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5">
    <w:p w:rsidR="00995147" w:rsidRPr="00BD66D4" w:rsidRDefault="00995147" w:rsidP="00995147">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proofErr w:type="gramStart"/>
      <w:r w:rsidRPr="00BD66D4">
        <w:rPr>
          <w:rFonts w:cs="Simplified Arabic" w:hint="cs"/>
          <w:sz w:val="24"/>
          <w:rtl/>
          <w:lang w:val="fr-FR"/>
        </w:rPr>
        <w:t>انظر</w:t>
      </w:r>
      <w:proofErr w:type="gramEnd"/>
      <w:r w:rsidRPr="00BD66D4">
        <w:rPr>
          <w:rFonts w:cs="Simplified Arabic" w:hint="cs"/>
          <w:sz w:val="24"/>
          <w:rtl/>
          <w:lang w:val="fr-FR"/>
        </w:rPr>
        <w:t xml:space="preserve"> نص المادة </w:t>
      </w:r>
      <w:r>
        <w:rPr>
          <w:rFonts w:cs="Simplified Arabic" w:hint="cs"/>
          <w:sz w:val="24"/>
          <w:rtl/>
          <w:lang w:val="fr-FR"/>
        </w:rPr>
        <w:t>715 مكرر 35</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6">
    <w:p w:rsidR="00995147" w:rsidRPr="00BD66D4" w:rsidRDefault="00995147" w:rsidP="00995147">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w:t>
      </w:r>
      <w:proofErr w:type="gramStart"/>
      <w:r w:rsidRPr="00BD66D4">
        <w:rPr>
          <w:rFonts w:cs="Simplified Arabic" w:hint="cs"/>
          <w:sz w:val="24"/>
          <w:rtl/>
          <w:lang w:val="fr-FR"/>
        </w:rPr>
        <w:t>نص</w:t>
      </w:r>
      <w:proofErr w:type="gramEnd"/>
      <w:r w:rsidRPr="00BD66D4">
        <w:rPr>
          <w:rFonts w:cs="Simplified Arabic" w:hint="cs"/>
          <w:sz w:val="24"/>
          <w:rtl/>
          <w:lang w:val="fr-FR"/>
        </w:rPr>
        <w:t xml:space="preserve"> المادة </w:t>
      </w:r>
      <w:r>
        <w:rPr>
          <w:rFonts w:cs="Simplified Arabic" w:hint="cs"/>
          <w:sz w:val="24"/>
          <w:rtl/>
          <w:lang w:val="fr-FR"/>
        </w:rPr>
        <w:t>674</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7">
    <w:p w:rsidR="00995147" w:rsidRPr="00BD66D4" w:rsidRDefault="00995147" w:rsidP="00995147">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w:t>
      </w:r>
      <w:proofErr w:type="gramStart"/>
      <w:r w:rsidRPr="00BD66D4">
        <w:rPr>
          <w:rFonts w:cs="Simplified Arabic" w:hint="cs"/>
          <w:sz w:val="24"/>
          <w:rtl/>
          <w:lang w:val="fr-FR"/>
        </w:rPr>
        <w:t>نص</w:t>
      </w:r>
      <w:proofErr w:type="gramEnd"/>
      <w:r w:rsidRPr="00BD66D4">
        <w:rPr>
          <w:rFonts w:cs="Simplified Arabic" w:hint="cs"/>
          <w:sz w:val="24"/>
          <w:rtl/>
          <w:lang w:val="fr-FR"/>
        </w:rPr>
        <w:t xml:space="preserve"> المادة </w:t>
      </w:r>
      <w:r>
        <w:rPr>
          <w:rFonts w:cs="Simplified Arabic" w:hint="cs"/>
          <w:sz w:val="24"/>
          <w:rtl/>
          <w:lang w:val="fr-FR"/>
        </w:rPr>
        <w:t>674</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06AA"/>
    <w:multiLevelType w:val="hybridMultilevel"/>
    <w:tmpl w:val="C776A05A"/>
    <w:lvl w:ilvl="0" w:tplc="9B78DEE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numRestart w:val="eachPage"/>
    <w:footnote w:id="-1"/>
    <w:footnote w:id="0"/>
  </w:footnotePr>
  <w:endnotePr>
    <w:endnote w:id="-1"/>
    <w:endnote w:id="0"/>
  </w:endnotePr>
  <w:compat/>
  <w:rsids>
    <w:rsidRoot w:val="00995147"/>
    <w:rsid w:val="0026061C"/>
    <w:rsid w:val="00995147"/>
    <w:rsid w:val="00F06E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47"/>
    <w:pPr>
      <w:bidi/>
      <w:spacing w:after="0" w:line="240" w:lineRule="auto"/>
      <w:jc w:val="both"/>
    </w:pPr>
    <w:rPr>
      <w:rFonts w:ascii="Times New Roman" w:hAnsi="Times New Roman" w:cs="Traditional Arabic"/>
      <w:sz w:val="28"/>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semiHidden/>
    <w:unhideWhenUsed/>
    <w:rsid w:val="00995147"/>
    <w:rPr>
      <w:sz w:val="20"/>
      <w:szCs w:val="24"/>
    </w:rPr>
  </w:style>
  <w:style w:type="character" w:customStyle="1" w:styleId="NotedebasdepageCar">
    <w:name w:val="Note de bas de page Car"/>
    <w:aliases w:val="Footnote Text Car"/>
    <w:basedOn w:val="Policepardfaut"/>
    <w:link w:val="Notedebasdepage"/>
    <w:semiHidden/>
    <w:rsid w:val="00995147"/>
    <w:rPr>
      <w:rFonts w:ascii="Times New Roman" w:hAnsi="Times New Roman" w:cs="Traditional Arabic"/>
      <w:sz w:val="20"/>
      <w:szCs w:val="24"/>
      <w:lang w:val="en-US"/>
    </w:rPr>
  </w:style>
  <w:style w:type="paragraph" w:styleId="Pieddepage">
    <w:name w:val="footer"/>
    <w:basedOn w:val="Normal"/>
    <w:link w:val="PieddepageCar"/>
    <w:uiPriority w:val="99"/>
    <w:unhideWhenUsed/>
    <w:rsid w:val="00995147"/>
    <w:pPr>
      <w:tabs>
        <w:tab w:val="center" w:pos="4536"/>
        <w:tab w:val="right" w:pos="9072"/>
      </w:tabs>
    </w:pPr>
  </w:style>
  <w:style w:type="character" w:customStyle="1" w:styleId="PieddepageCar">
    <w:name w:val="Pied de page Car"/>
    <w:basedOn w:val="Policepardfaut"/>
    <w:link w:val="Pieddepage"/>
    <w:uiPriority w:val="99"/>
    <w:rsid w:val="00995147"/>
    <w:rPr>
      <w:rFonts w:ascii="Times New Roman" w:hAnsi="Times New Roman" w:cs="Traditional Arabic"/>
      <w:sz w:val="28"/>
      <w:szCs w:val="36"/>
      <w:lang w:val="en-US"/>
    </w:rPr>
  </w:style>
  <w:style w:type="character" w:styleId="Appelnotedebasdep">
    <w:name w:val="footnote reference"/>
    <w:aliases w:val="Footnote Reference"/>
    <w:basedOn w:val="Policepardfaut"/>
    <w:semiHidden/>
    <w:rsid w:val="00995147"/>
    <w:rPr>
      <w:vertAlign w:val="superscript"/>
    </w:rPr>
  </w:style>
  <w:style w:type="paragraph" w:styleId="Paragraphedeliste">
    <w:name w:val="List Paragraph"/>
    <w:basedOn w:val="Normal"/>
    <w:uiPriority w:val="34"/>
    <w:qFormat/>
    <w:rsid w:val="00995147"/>
    <w:pPr>
      <w:ind w:left="720"/>
      <w:contextualSpacing/>
    </w:pPr>
  </w:style>
  <w:style w:type="paragraph" w:customStyle="1" w:styleId="1">
    <w:name w:val="نمط1 وليد"/>
    <w:basedOn w:val="Normal"/>
    <w:qFormat/>
    <w:rsid w:val="00995147"/>
    <w:pPr>
      <w:spacing w:after="60" w:line="276" w:lineRule="auto"/>
      <w:jc w:val="center"/>
    </w:pPr>
    <w:rPr>
      <w:rFonts w:cs="Monotype Koufi"/>
      <w:b/>
      <w:bCs/>
      <w:sz w:val="32"/>
      <w:szCs w:val="32"/>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roit-dz.com/fo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2995</Words>
  <Characters>16474</Characters>
  <Application>Microsoft Office Word</Application>
  <DocSecurity>0</DocSecurity>
  <Lines>137</Lines>
  <Paragraphs>38</Paragraphs>
  <ScaleCrop>false</ScaleCrop>
  <Company/>
  <LinksUpToDate>false</LinksUpToDate>
  <CharactersWithSpaces>19431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2022-02-07T14:02:00Z</dcterms:created>
  <dcterms:modified xsi:type="dcterms:W3CDTF">2022-02-07T14:03:00Z</dcterms:modified>
</cp:coreProperties>
</file>