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B5" w:rsidRPr="00D34FB0" w:rsidRDefault="006405B5" w:rsidP="00D34FB0">
      <w:pPr>
        <w:spacing w:line="276" w:lineRule="auto"/>
        <w:ind w:left="26"/>
        <w:jc w:val="both"/>
        <w:rPr>
          <w:rFonts w:ascii="Traditional Arabic" w:hAnsi="Traditional Arabic" w:cs="Traditional Arabic" w:hint="cs"/>
          <w:b/>
          <w:bCs/>
          <w:sz w:val="32"/>
          <w:szCs w:val="32"/>
          <w:rtl/>
        </w:rPr>
      </w:pPr>
      <w:r w:rsidRPr="00D34FB0">
        <w:rPr>
          <w:rFonts w:ascii="Traditional Arabic" w:hAnsi="Traditional Arabic" w:cs="Traditional Arabic" w:hint="cs"/>
          <w:b/>
          <w:bCs/>
          <w:sz w:val="32"/>
          <w:szCs w:val="32"/>
          <w:rtl/>
        </w:rPr>
        <w:t>المحور الثالث: مناهج البحث العلمي</w:t>
      </w:r>
    </w:p>
    <w:p w:rsidR="006405B5" w:rsidRPr="00D34FB0" w:rsidRDefault="006405B5"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الدرس الأول: المنهج الوصفي:</w:t>
      </w:r>
    </w:p>
    <w:p w:rsidR="006405B5" w:rsidRPr="00D34FB0" w:rsidRDefault="006405B5"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1- تعريف:</w:t>
      </w:r>
    </w:p>
    <w:p w:rsidR="006405B5" w:rsidRPr="00D34FB0" w:rsidRDefault="006405B5"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لغة : هو نقل صورة العالم الخارجي أو الداخلي بألفاظ و عبارات تقوم مقام اللون عند الرسام و النظم لدى الموسيق</w:t>
      </w:r>
      <w:r w:rsidRPr="00D34FB0">
        <w:rPr>
          <w:rFonts w:ascii="Traditional Arabic" w:hAnsi="Traditional Arabic" w:cs="Traditional Arabic" w:hint="cs"/>
          <w:b/>
          <w:bCs/>
          <w:sz w:val="32"/>
          <w:szCs w:val="32"/>
          <w:rtl/>
        </w:rPr>
        <w:t>ي.</w:t>
      </w:r>
    </w:p>
    <w:p w:rsidR="006405B5" w:rsidRPr="00D34FB0" w:rsidRDefault="006405B5" w:rsidP="00D34FB0">
      <w:pPr>
        <w:spacing w:line="276" w:lineRule="auto"/>
        <w:ind w:left="26"/>
        <w:jc w:val="both"/>
        <w:rPr>
          <w:rFonts w:ascii="Traditional Arabic" w:hAnsi="Traditional Arabic" w:cs="Traditional Arabic"/>
          <w:b/>
          <w:bCs/>
          <w:sz w:val="32"/>
          <w:szCs w:val="32"/>
          <w:rtl/>
          <w:lang w:bidi="ar-DZ"/>
        </w:rPr>
      </w:pPr>
      <w:r w:rsidRPr="00D34FB0">
        <w:rPr>
          <w:rFonts w:ascii="Traditional Arabic" w:hAnsi="Traditional Arabic" w:cs="Traditional Arabic"/>
          <w:b/>
          <w:bCs/>
          <w:sz w:val="32"/>
          <w:szCs w:val="32"/>
          <w:rtl/>
        </w:rPr>
        <w:t>علميا : هو ذكر خصائص ما هو كائن أو تفسير ظروف و علاقات قائمة بين وقائع أو ممارسات شائعة أو التعرف على معتقدات و اتجاهات عند أفراد أو جماعات ، و عليه فهو رصد حال أي شيء وصفا فيزيائيا أو بيان خصائص مادية أو معنوية للفرد أو الجماعات ، و قد يكون بالأرقام أو كيفيا أو يجمع بينهما .</w:t>
      </w:r>
    </w:p>
    <w:p w:rsidR="006405B5" w:rsidRPr="00D34FB0" w:rsidRDefault="006405B5"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2- تعريف المنهج الوصفي:</w:t>
      </w:r>
    </w:p>
    <w:p w:rsidR="006405B5" w:rsidRPr="00D34FB0" w:rsidRDefault="006405B5"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 xml:space="preserve">       منهج يصف الظواهر وصفا موضوعيا و دقيقا بصورة كمية أو كيفية بواسطة بيانات أو جمع معلومات عن المشكلة ثم تصنيفها و تحليلها .</w:t>
      </w:r>
    </w:p>
    <w:p w:rsidR="006405B5" w:rsidRPr="00D34FB0" w:rsidRDefault="006405B5"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نشا المنهج الوصفي في انجلترا و فرنسا التي اهتمت بالدراسات المسحية الاجتماعية و كذلك في الولايات المتحدة الأمريكية التي اهتمت بالدراسات الانتروبولوجية</w:t>
      </w:r>
      <w:r w:rsidRPr="00D34FB0">
        <w:rPr>
          <w:rFonts w:ascii="Traditional Arabic" w:hAnsi="Traditional Arabic" w:cs="Traditional Arabic" w:hint="cs"/>
          <w:b/>
          <w:bCs/>
          <w:sz w:val="32"/>
          <w:szCs w:val="32"/>
          <w:rtl/>
        </w:rPr>
        <w:t>.</w:t>
      </w:r>
    </w:p>
    <w:p w:rsidR="006405B5" w:rsidRPr="00D34FB0" w:rsidRDefault="006405B5"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 xml:space="preserve">يقوم المنهج الوصفي على دراسة و تحليل الظاهرة و خصائصها ، أبعادها ، علاقاتها الداخلية بهدف وصف علمي دقيق  كما يهتم بتحليل البيانات كميا ( خصائص الشيء ) و قياسها و تفسيرها كما </w:t>
      </w:r>
      <w:r w:rsidR="00667512" w:rsidRPr="00D34FB0">
        <w:rPr>
          <w:rFonts w:ascii="Traditional Arabic" w:hAnsi="Traditional Arabic" w:cs="Traditional Arabic"/>
          <w:b/>
          <w:bCs/>
          <w:sz w:val="32"/>
          <w:szCs w:val="32"/>
          <w:rtl/>
        </w:rPr>
        <w:t>يدرس حاضر الظواهر و ليس ماضيها</w:t>
      </w:r>
      <w:r w:rsidR="00667512" w:rsidRPr="00D34FB0">
        <w:rPr>
          <w:rFonts w:ascii="Traditional Arabic" w:hAnsi="Traditional Arabic" w:cs="Traditional Arabic" w:hint="cs"/>
          <w:b/>
          <w:bCs/>
          <w:sz w:val="32"/>
          <w:szCs w:val="32"/>
          <w:rtl/>
        </w:rPr>
        <w:t>.</w:t>
      </w:r>
    </w:p>
    <w:p w:rsidR="006405B5" w:rsidRPr="00D34FB0" w:rsidRDefault="006405B5"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 xml:space="preserve">3- أهداف المنهج الوصفي : </w:t>
      </w:r>
    </w:p>
    <w:p w:rsidR="00B81DDA" w:rsidRPr="00D34FB0" w:rsidRDefault="00B81DDA"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 xml:space="preserve">تهدف البحوث الوصفية إلى وصف ظواهر أو أحداث أو أشياء معينة وجمع الحقائق والمعلومات والملاحظات عنها ووصف الظروف الخاصة بها وتقرير حالتها كما توجد عليه في الواقع. وتشمل البحوث الوصفية أنواعاً فرعية متعددة تشمل الدراسات المسحية ودراسات الحالة ودراسات النمو أو الدراسات التطويرية. وفي كثير من الحالات لا تقف البحوث الوصفية عند حد الوصف أو التشخيص الوصفي، وتهتم أيضاً بتقرير ما ينبغي أن تكون عليه الأشياء والظواهر التي يتناولها البحث وذلك في ضوء قيم أو معايير معينة واقتراح الخطوات أو الأساليب التي يمكن أن تتبع للوصول بها إلى الصورة التي ينبغي أن تكون عليه في ضوء هذه المعايير أو القيم. وهذه البحوث تسمى بالبحوث الوصفية المعيارية أو التقويمية ، ويستخدم لجمع البيانات والمعلومات في أنواع </w:t>
      </w:r>
      <w:r w:rsidRPr="00D34FB0">
        <w:rPr>
          <w:rFonts w:ascii="Traditional Arabic" w:hAnsi="Traditional Arabic" w:cs="Traditional Arabic"/>
          <w:b/>
          <w:bCs/>
          <w:sz w:val="32"/>
          <w:szCs w:val="32"/>
          <w:rtl/>
        </w:rPr>
        <w:lastRenderedPageBreak/>
        <w:t>البحوث الوصفية أساليب ووسائل متعددة مثل الملاحظة، المقابلة، الاختبارات، الاستفتاءات، المقاييس المتدرجة.</w:t>
      </w:r>
    </w:p>
    <w:p w:rsidR="00B81DDA" w:rsidRPr="00D34FB0" w:rsidRDefault="00B81DDA" w:rsidP="00D34FB0">
      <w:pPr>
        <w:spacing w:line="276" w:lineRule="auto"/>
        <w:ind w:left="26"/>
        <w:jc w:val="both"/>
        <w:rPr>
          <w:rFonts w:ascii="Traditional Arabic" w:hAnsi="Traditional Arabic" w:cs="Traditional Arabic"/>
          <w:b/>
          <w:bCs/>
          <w:sz w:val="32"/>
          <w:szCs w:val="32"/>
        </w:rPr>
      </w:pPr>
      <w:r w:rsidRPr="00D34FB0">
        <w:rPr>
          <w:rFonts w:ascii="Traditional Arabic" w:hAnsi="Traditional Arabic" w:cs="Traditional Arabic"/>
          <w:b/>
          <w:bCs/>
          <w:sz w:val="32"/>
          <w:szCs w:val="32"/>
          <w:rtl/>
        </w:rPr>
        <w:t>ويسهل فهم طبيعة البحوث الوصفية إذا حصل الفرد أولاً على بعض المعلومات عن خطوات البحث المختلفة، والطرق المتباينة المستخدمة في جمع البيانات والتعبير عنها، والأنواع العامة التي يمكن أن تصنف تحتها الدراسات</w:t>
      </w:r>
      <w:r w:rsidRPr="00D34FB0">
        <w:rPr>
          <w:rFonts w:ascii="Traditional Arabic" w:hAnsi="Traditional Arabic" w:cs="Traditional Arabic" w:hint="cs"/>
          <w:b/>
          <w:bCs/>
          <w:sz w:val="32"/>
          <w:szCs w:val="32"/>
          <w:rtl/>
        </w:rPr>
        <w:t>.</w:t>
      </w:r>
      <w:r w:rsidR="00667512" w:rsidRPr="00D34FB0">
        <w:rPr>
          <w:rFonts w:ascii="Traditional Arabic" w:hAnsi="Traditional Arabic" w:cs="Traditional Arabic"/>
          <w:b/>
          <w:bCs/>
          <w:sz w:val="32"/>
          <w:szCs w:val="32"/>
          <w:rtl/>
        </w:rPr>
        <w:t xml:space="preserve"> </w:t>
      </w:r>
    </w:p>
    <w:p w:rsidR="006405B5" w:rsidRPr="00D34FB0" w:rsidRDefault="006405B5" w:rsidP="00D34FB0">
      <w:pPr>
        <w:spacing w:line="276" w:lineRule="auto"/>
        <w:ind w:left="26"/>
        <w:jc w:val="both"/>
        <w:rPr>
          <w:rFonts w:ascii="Traditional Arabic" w:hAnsi="Traditional Arabic" w:cs="Traditional Arabic"/>
          <w:b/>
          <w:bCs/>
          <w:sz w:val="32"/>
          <w:szCs w:val="32"/>
          <w:rtl/>
        </w:rPr>
      </w:pPr>
    </w:p>
    <w:p w:rsidR="006405B5" w:rsidRPr="00D34FB0" w:rsidRDefault="00B81DDA"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hint="cs"/>
          <w:b/>
          <w:bCs/>
          <w:sz w:val="32"/>
          <w:szCs w:val="32"/>
          <w:rtl/>
        </w:rPr>
        <w:t>4</w:t>
      </w:r>
      <w:r w:rsidR="006405B5" w:rsidRPr="00D34FB0">
        <w:rPr>
          <w:rFonts w:ascii="Traditional Arabic" w:hAnsi="Traditional Arabic" w:cs="Traditional Arabic"/>
          <w:b/>
          <w:bCs/>
          <w:sz w:val="32"/>
          <w:szCs w:val="32"/>
          <w:rtl/>
        </w:rPr>
        <w:t>- مراحل البحث في المنهج الوصفي :</w:t>
      </w:r>
    </w:p>
    <w:p w:rsidR="006405B5" w:rsidRPr="00D34FB0" w:rsidRDefault="006405B5"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أ ) الاستكشاف و الصياغة :  يتم فيها اس</w:t>
      </w:r>
      <w:r w:rsidR="001010C0" w:rsidRPr="00D34FB0">
        <w:rPr>
          <w:rFonts w:ascii="Traditional Arabic" w:hAnsi="Traditional Arabic" w:cs="Traditional Arabic"/>
          <w:b/>
          <w:bCs/>
          <w:sz w:val="32"/>
          <w:szCs w:val="32"/>
          <w:rtl/>
        </w:rPr>
        <w:t xml:space="preserve">تطلاع مجال محدد للبحث </w:t>
      </w:r>
      <w:r w:rsidRPr="00D34FB0">
        <w:rPr>
          <w:rFonts w:ascii="Traditional Arabic" w:hAnsi="Traditional Arabic" w:cs="Traditional Arabic"/>
          <w:b/>
          <w:bCs/>
          <w:sz w:val="32"/>
          <w:szCs w:val="32"/>
          <w:rtl/>
        </w:rPr>
        <w:t xml:space="preserve">و تحديد المفاهيم و الأولويات أو جمع المعلومات العامة عن المشكلة كاستشارة الأفراد ذوي الخبرة بالمشكلة و العودة على </w:t>
      </w:r>
      <w:r w:rsidR="001010C0" w:rsidRPr="00D34FB0">
        <w:rPr>
          <w:rFonts w:ascii="Traditional Arabic" w:hAnsi="Traditional Arabic" w:cs="Traditional Arabic" w:hint="cs"/>
          <w:b/>
          <w:bCs/>
          <w:sz w:val="32"/>
          <w:szCs w:val="32"/>
          <w:rtl/>
        </w:rPr>
        <w:t>المراجع السابقة</w:t>
      </w:r>
      <w:r w:rsidRPr="00D34FB0">
        <w:rPr>
          <w:rFonts w:ascii="Traditional Arabic" w:hAnsi="Traditional Arabic" w:cs="Traditional Arabic"/>
          <w:b/>
          <w:bCs/>
          <w:sz w:val="32"/>
          <w:szCs w:val="32"/>
          <w:rtl/>
        </w:rPr>
        <w:t xml:space="preserve"> المتصلة بالمشكلة</w:t>
      </w:r>
    </w:p>
    <w:p w:rsidR="006405B5" w:rsidRPr="00D34FB0" w:rsidRDefault="006405B5" w:rsidP="00D34FB0">
      <w:pPr>
        <w:spacing w:line="276" w:lineRule="auto"/>
        <w:ind w:left="26"/>
        <w:jc w:val="both"/>
        <w:rPr>
          <w:rFonts w:ascii="Traditional Arabic" w:hAnsi="Traditional Arabic" w:cs="Traditional Arabic"/>
          <w:b/>
          <w:bCs/>
          <w:sz w:val="32"/>
          <w:szCs w:val="32"/>
          <w:rtl/>
          <w:lang w:bidi="ar-DZ"/>
        </w:rPr>
      </w:pPr>
      <w:r w:rsidRPr="00D34FB0">
        <w:rPr>
          <w:rFonts w:ascii="Traditional Arabic" w:hAnsi="Traditional Arabic" w:cs="Traditional Arabic"/>
          <w:b/>
          <w:bCs/>
          <w:sz w:val="32"/>
          <w:szCs w:val="32"/>
          <w:rtl/>
        </w:rPr>
        <w:t>ب ) التشخيص و الوصف المعمق: و فيه تحدد الخصائص و تجمع المعلومات بوصف دقيق لموضوع البحث .و عليه فالفرق بين الدراسة الاستطلاعية و الدراسة الوصفية المعمقة الأولى  يهتم فيها الباحث بدراسات سابقة حول المشكلة أما الثانية فتشخص الظاهرة مباشرة .</w:t>
      </w:r>
    </w:p>
    <w:p w:rsidR="006405B5" w:rsidRPr="00D34FB0" w:rsidRDefault="00B81DDA"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hint="cs"/>
          <w:b/>
          <w:bCs/>
          <w:sz w:val="32"/>
          <w:szCs w:val="32"/>
          <w:rtl/>
        </w:rPr>
        <w:t>5</w:t>
      </w:r>
      <w:r w:rsidR="006405B5" w:rsidRPr="00D34FB0">
        <w:rPr>
          <w:rFonts w:ascii="Traditional Arabic" w:hAnsi="Traditional Arabic" w:cs="Traditional Arabic"/>
          <w:b/>
          <w:bCs/>
          <w:sz w:val="32"/>
          <w:szCs w:val="32"/>
          <w:rtl/>
        </w:rPr>
        <w:t>- خطوات المنهج الوصفي ( الخطوات العملية ):</w:t>
      </w:r>
    </w:p>
    <w:p w:rsidR="006405B5" w:rsidRPr="00D34FB0" w:rsidRDefault="006405B5"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لا يختلف المنهج الوصفي في تطبيقه عن المناهج العلمية عامة فهو يبدأ بالمشكلة ( تحديدها ) و ينتهي بكتابة تقرير عنها وفق الخطوات التالية :</w:t>
      </w:r>
    </w:p>
    <w:p w:rsidR="00B81DDA" w:rsidRPr="00D34FB0" w:rsidRDefault="00B81DDA" w:rsidP="00D34FB0">
      <w:pPr>
        <w:spacing w:line="276" w:lineRule="auto"/>
        <w:ind w:left="26"/>
        <w:jc w:val="both"/>
        <w:rPr>
          <w:rFonts w:ascii="Traditional Arabic" w:hAnsi="Traditional Arabic" w:cs="Traditional Arabic" w:hint="cs"/>
          <w:b/>
          <w:bCs/>
          <w:sz w:val="32"/>
          <w:szCs w:val="32"/>
          <w:rtl/>
        </w:rPr>
      </w:pPr>
      <w:r w:rsidRPr="00D34FB0">
        <w:rPr>
          <w:rFonts w:ascii="Traditional Arabic" w:hAnsi="Traditional Arabic" w:cs="Traditional Arabic"/>
          <w:b/>
          <w:bCs/>
          <w:sz w:val="32"/>
          <w:szCs w:val="32"/>
          <w:rtl/>
        </w:rPr>
        <w:t>(1) فحص الموقف المشكل</w:t>
      </w:r>
      <w:r w:rsidRPr="00D34FB0">
        <w:rPr>
          <w:rFonts w:ascii="Traditional Arabic" w:hAnsi="Traditional Arabic" w:cs="Traditional Arabic" w:hint="cs"/>
          <w:b/>
          <w:bCs/>
          <w:sz w:val="32"/>
          <w:szCs w:val="32"/>
          <w:rtl/>
        </w:rPr>
        <w:t xml:space="preserve"> للظاهرة.</w:t>
      </w:r>
      <w:r w:rsidRPr="00D34FB0">
        <w:rPr>
          <w:rFonts w:ascii="Traditional Arabic" w:hAnsi="Traditional Arabic" w:cs="Traditional Arabic"/>
          <w:b/>
          <w:bCs/>
          <w:sz w:val="32"/>
          <w:szCs w:val="32"/>
          <w:rtl/>
        </w:rPr>
        <w:t xml:space="preserve"> </w:t>
      </w:r>
    </w:p>
    <w:p w:rsidR="00B81DDA" w:rsidRPr="00D34FB0" w:rsidRDefault="00B81DDA" w:rsidP="00D34FB0">
      <w:pPr>
        <w:spacing w:line="276" w:lineRule="auto"/>
        <w:ind w:left="26"/>
        <w:jc w:val="both"/>
        <w:rPr>
          <w:rFonts w:ascii="Traditional Arabic" w:hAnsi="Traditional Arabic" w:cs="Traditional Arabic" w:hint="cs"/>
          <w:b/>
          <w:bCs/>
          <w:sz w:val="32"/>
          <w:szCs w:val="32"/>
          <w:rtl/>
        </w:rPr>
      </w:pPr>
      <w:r w:rsidRPr="00D34FB0">
        <w:rPr>
          <w:rFonts w:ascii="Traditional Arabic" w:hAnsi="Traditional Arabic" w:cs="Traditional Arabic" w:hint="cs"/>
          <w:b/>
          <w:bCs/>
          <w:sz w:val="32"/>
          <w:szCs w:val="32"/>
          <w:rtl/>
        </w:rPr>
        <w:t xml:space="preserve"> </w:t>
      </w:r>
      <w:r w:rsidRPr="00D34FB0">
        <w:rPr>
          <w:rFonts w:ascii="Traditional Arabic" w:hAnsi="Traditional Arabic" w:cs="Traditional Arabic"/>
          <w:b/>
          <w:bCs/>
          <w:sz w:val="32"/>
          <w:szCs w:val="32"/>
          <w:rtl/>
        </w:rPr>
        <w:t>(2) تحديد مشكلتهم ووضع فروضهم</w:t>
      </w:r>
      <w:r w:rsidRPr="00D34FB0">
        <w:rPr>
          <w:rFonts w:ascii="Traditional Arabic" w:hAnsi="Traditional Arabic" w:cs="Traditional Arabic" w:hint="cs"/>
          <w:b/>
          <w:bCs/>
          <w:sz w:val="32"/>
          <w:szCs w:val="32"/>
          <w:rtl/>
        </w:rPr>
        <w:t>.</w:t>
      </w:r>
    </w:p>
    <w:p w:rsidR="00B81DDA" w:rsidRPr="00D34FB0" w:rsidRDefault="00B81DDA" w:rsidP="00D34FB0">
      <w:pPr>
        <w:spacing w:line="276" w:lineRule="auto"/>
        <w:ind w:left="26"/>
        <w:jc w:val="both"/>
        <w:rPr>
          <w:rFonts w:ascii="Traditional Arabic" w:hAnsi="Traditional Arabic" w:cs="Traditional Arabic" w:hint="cs"/>
          <w:b/>
          <w:bCs/>
          <w:sz w:val="32"/>
          <w:szCs w:val="32"/>
          <w:rtl/>
        </w:rPr>
      </w:pPr>
      <w:r w:rsidRPr="00D34FB0">
        <w:rPr>
          <w:rFonts w:ascii="Traditional Arabic" w:hAnsi="Traditional Arabic" w:cs="Traditional Arabic"/>
          <w:b/>
          <w:bCs/>
          <w:sz w:val="32"/>
          <w:szCs w:val="32"/>
          <w:rtl/>
        </w:rPr>
        <w:t xml:space="preserve"> (3) تسجيل الافتراضات التي بنيت عليها فروضهم وإجراءاتهم</w:t>
      </w:r>
      <w:r w:rsidRPr="00D34FB0">
        <w:rPr>
          <w:rFonts w:ascii="Traditional Arabic" w:hAnsi="Traditional Arabic" w:cs="Traditional Arabic" w:hint="cs"/>
          <w:b/>
          <w:bCs/>
          <w:sz w:val="32"/>
          <w:szCs w:val="32"/>
          <w:rtl/>
        </w:rPr>
        <w:t>.</w:t>
      </w:r>
    </w:p>
    <w:p w:rsidR="00B81DDA" w:rsidRPr="00D34FB0" w:rsidRDefault="00B81DDA" w:rsidP="00D34FB0">
      <w:pPr>
        <w:spacing w:line="276" w:lineRule="auto"/>
        <w:ind w:left="26"/>
        <w:jc w:val="both"/>
        <w:rPr>
          <w:rFonts w:ascii="Traditional Arabic" w:hAnsi="Traditional Arabic" w:cs="Traditional Arabic" w:hint="cs"/>
          <w:b/>
          <w:bCs/>
          <w:sz w:val="32"/>
          <w:szCs w:val="32"/>
          <w:rtl/>
        </w:rPr>
      </w:pPr>
      <w:r w:rsidRPr="00D34FB0">
        <w:rPr>
          <w:rFonts w:ascii="Traditional Arabic" w:hAnsi="Traditional Arabic" w:cs="Traditional Arabic" w:hint="cs"/>
          <w:b/>
          <w:bCs/>
          <w:sz w:val="32"/>
          <w:szCs w:val="32"/>
          <w:rtl/>
        </w:rPr>
        <w:t xml:space="preserve"> </w:t>
      </w:r>
      <w:r w:rsidRPr="00D34FB0">
        <w:rPr>
          <w:rFonts w:ascii="Traditional Arabic" w:hAnsi="Traditional Arabic" w:cs="Traditional Arabic"/>
          <w:b/>
          <w:bCs/>
          <w:sz w:val="32"/>
          <w:szCs w:val="32"/>
          <w:rtl/>
        </w:rPr>
        <w:t>(4) اختيار المفحوصين المناسبين والمواد المصدرية الملائمة</w:t>
      </w:r>
      <w:r w:rsidRPr="00D34FB0">
        <w:rPr>
          <w:rFonts w:ascii="Traditional Arabic" w:hAnsi="Traditional Arabic" w:cs="Traditional Arabic" w:hint="cs"/>
          <w:b/>
          <w:bCs/>
          <w:sz w:val="32"/>
          <w:szCs w:val="32"/>
          <w:rtl/>
        </w:rPr>
        <w:t>.</w:t>
      </w:r>
    </w:p>
    <w:p w:rsidR="00B81DDA" w:rsidRPr="00D34FB0" w:rsidRDefault="00B81DDA" w:rsidP="00D34FB0">
      <w:pPr>
        <w:spacing w:line="276" w:lineRule="auto"/>
        <w:ind w:left="26"/>
        <w:jc w:val="both"/>
        <w:rPr>
          <w:rFonts w:ascii="Traditional Arabic" w:hAnsi="Traditional Arabic" w:cs="Traditional Arabic" w:hint="cs"/>
          <w:b/>
          <w:bCs/>
          <w:sz w:val="32"/>
          <w:szCs w:val="32"/>
          <w:rtl/>
        </w:rPr>
      </w:pPr>
      <w:r w:rsidRPr="00D34FB0">
        <w:rPr>
          <w:rFonts w:ascii="Traditional Arabic" w:hAnsi="Traditional Arabic" w:cs="Traditional Arabic"/>
          <w:b/>
          <w:bCs/>
          <w:sz w:val="32"/>
          <w:szCs w:val="32"/>
          <w:rtl/>
        </w:rPr>
        <w:t xml:space="preserve"> (5) اختيار أساليب جمع البيانات أو أعدادها</w:t>
      </w:r>
      <w:r w:rsidRPr="00D34FB0">
        <w:rPr>
          <w:rFonts w:ascii="Traditional Arabic" w:hAnsi="Traditional Arabic" w:cs="Traditional Arabic" w:hint="cs"/>
          <w:b/>
          <w:bCs/>
          <w:sz w:val="32"/>
          <w:szCs w:val="32"/>
          <w:rtl/>
        </w:rPr>
        <w:t>.</w:t>
      </w:r>
    </w:p>
    <w:p w:rsidR="00B81DDA" w:rsidRPr="00D34FB0" w:rsidRDefault="00B81DDA" w:rsidP="00D34FB0">
      <w:pPr>
        <w:spacing w:line="276" w:lineRule="auto"/>
        <w:ind w:left="26"/>
        <w:jc w:val="both"/>
        <w:rPr>
          <w:rFonts w:ascii="Traditional Arabic" w:hAnsi="Traditional Arabic" w:cs="Traditional Arabic" w:hint="cs"/>
          <w:b/>
          <w:bCs/>
          <w:sz w:val="32"/>
          <w:szCs w:val="32"/>
          <w:rtl/>
        </w:rPr>
      </w:pPr>
      <w:r w:rsidRPr="00D34FB0">
        <w:rPr>
          <w:rFonts w:ascii="Traditional Arabic" w:hAnsi="Traditional Arabic" w:cs="Traditional Arabic"/>
          <w:b/>
          <w:bCs/>
          <w:sz w:val="32"/>
          <w:szCs w:val="32"/>
          <w:rtl/>
        </w:rPr>
        <w:t xml:space="preserve"> (6) وضع قواعد لتصنيف البيانات تتسم بعدم الغموض، وملاءمة الغرض من الدراسة، والقدرة على إبراز أوجه التشابه أو الاختلاف أو العلاقات ذات المغزى</w:t>
      </w:r>
      <w:r w:rsidRPr="00D34FB0">
        <w:rPr>
          <w:rFonts w:ascii="Traditional Arabic" w:hAnsi="Traditional Arabic" w:cs="Traditional Arabic" w:hint="cs"/>
          <w:b/>
          <w:bCs/>
          <w:sz w:val="32"/>
          <w:szCs w:val="32"/>
          <w:rtl/>
        </w:rPr>
        <w:t>.</w:t>
      </w:r>
    </w:p>
    <w:p w:rsidR="00B81DDA" w:rsidRPr="00D34FB0" w:rsidRDefault="00B81DDA" w:rsidP="00D34FB0">
      <w:pPr>
        <w:spacing w:line="276" w:lineRule="auto"/>
        <w:ind w:left="26"/>
        <w:jc w:val="both"/>
        <w:rPr>
          <w:rFonts w:ascii="Traditional Arabic" w:hAnsi="Traditional Arabic" w:cs="Traditional Arabic" w:hint="cs"/>
          <w:b/>
          <w:bCs/>
          <w:sz w:val="32"/>
          <w:szCs w:val="32"/>
          <w:rtl/>
        </w:rPr>
      </w:pPr>
      <w:r w:rsidRPr="00D34FB0">
        <w:rPr>
          <w:rFonts w:ascii="Traditional Arabic" w:hAnsi="Traditional Arabic" w:cs="Traditional Arabic"/>
          <w:b/>
          <w:bCs/>
          <w:sz w:val="32"/>
          <w:szCs w:val="32"/>
          <w:rtl/>
        </w:rPr>
        <w:t xml:space="preserve"> (7) تقنين أساليب جمع البيانات</w:t>
      </w:r>
      <w:r w:rsidRPr="00D34FB0">
        <w:rPr>
          <w:rFonts w:ascii="Traditional Arabic" w:hAnsi="Traditional Arabic" w:cs="Traditional Arabic" w:hint="cs"/>
          <w:b/>
          <w:bCs/>
          <w:sz w:val="32"/>
          <w:szCs w:val="32"/>
          <w:rtl/>
        </w:rPr>
        <w:t>.</w:t>
      </w:r>
    </w:p>
    <w:p w:rsidR="00B81DDA" w:rsidRPr="00D34FB0" w:rsidRDefault="00B81DDA" w:rsidP="00D34FB0">
      <w:pPr>
        <w:spacing w:line="276" w:lineRule="auto"/>
        <w:ind w:left="26"/>
        <w:jc w:val="both"/>
        <w:rPr>
          <w:rFonts w:ascii="Traditional Arabic" w:hAnsi="Traditional Arabic" w:cs="Traditional Arabic" w:hint="cs"/>
          <w:b/>
          <w:bCs/>
          <w:sz w:val="32"/>
          <w:szCs w:val="32"/>
          <w:rtl/>
        </w:rPr>
      </w:pPr>
      <w:r w:rsidRPr="00D34FB0">
        <w:rPr>
          <w:rFonts w:ascii="Traditional Arabic" w:hAnsi="Traditional Arabic" w:cs="Traditional Arabic"/>
          <w:b/>
          <w:bCs/>
          <w:sz w:val="32"/>
          <w:szCs w:val="32"/>
          <w:rtl/>
        </w:rPr>
        <w:t xml:space="preserve"> (8) القيام بملاحظات موضوعية منتقاة بطريقة منظمة ومميزة بشكل دقيق</w:t>
      </w:r>
      <w:r w:rsidRPr="00D34FB0">
        <w:rPr>
          <w:rFonts w:ascii="Traditional Arabic" w:hAnsi="Traditional Arabic" w:cs="Traditional Arabic" w:hint="cs"/>
          <w:b/>
          <w:bCs/>
          <w:sz w:val="32"/>
          <w:szCs w:val="32"/>
          <w:rtl/>
        </w:rPr>
        <w:t>.</w:t>
      </w:r>
    </w:p>
    <w:p w:rsidR="00B81DDA" w:rsidRPr="00D34FB0" w:rsidRDefault="00B81DDA" w:rsidP="00D34FB0">
      <w:pPr>
        <w:spacing w:line="276" w:lineRule="auto"/>
        <w:ind w:left="26"/>
        <w:jc w:val="both"/>
        <w:rPr>
          <w:rFonts w:ascii="Traditional Arabic" w:hAnsi="Traditional Arabic" w:cs="Traditional Arabic" w:hint="cs"/>
          <w:b/>
          <w:bCs/>
          <w:sz w:val="32"/>
          <w:szCs w:val="32"/>
          <w:rtl/>
        </w:rPr>
      </w:pPr>
      <w:r w:rsidRPr="00D34FB0">
        <w:rPr>
          <w:rFonts w:ascii="Traditional Arabic" w:hAnsi="Traditional Arabic" w:cs="Traditional Arabic"/>
          <w:b/>
          <w:bCs/>
          <w:sz w:val="32"/>
          <w:szCs w:val="32"/>
          <w:rtl/>
        </w:rPr>
        <w:lastRenderedPageBreak/>
        <w:t xml:space="preserve"> (9) وصف نتائجهم وتحليلها وتفسيرها في عبارات واضحة محددة.</w:t>
      </w:r>
    </w:p>
    <w:p w:rsidR="00B81DDA" w:rsidRPr="00D34FB0" w:rsidRDefault="00B81DDA" w:rsidP="00D34FB0">
      <w:pPr>
        <w:spacing w:line="276" w:lineRule="auto"/>
        <w:jc w:val="lowKashida"/>
        <w:rPr>
          <w:rFonts w:ascii="Traditional Arabic" w:hAnsi="Traditional Arabic" w:cs="Traditional Arabic"/>
          <w:b/>
          <w:bCs/>
          <w:sz w:val="36"/>
          <w:szCs w:val="36"/>
          <w:rtl/>
        </w:rPr>
      </w:pPr>
      <w:r w:rsidRPr="00D34FB0">
        <w:rPr>
          <w:rFonts w:ascii="Traditional Arabic" w:hAnsi="Traditional Arabic" w:cs="Traditional Arabic" w:hint="cs"/>
          <w:b/>
          <w:bCs/>
          <w:sz w:val="32"/>
          <w:szCs w:val="32"/>
          <w:rtl/>
        </w:rPr>
        <w:t xml:space="preserve">6- </w:t>
      </w:r>
      <w:r w:rsidRPr="00D34FB0">
        <w:rPr>
          <w:rFonts w:ascii="Traditional Arabic" w:hAnsi="Traditional Arabic" w:cs="Traditional Arabic"/>
          <w:b/>
          <w:bCs/>
          <w:sz w:val="36"/>
          <w:szCs w:val="36"/>
          <w:rtl/>
        </w:rPr>
        <w:t>أنماط الدراسات الوصفية:</w:t>
      </w:r>
    </w:p>
    <w:p w:rsidR="00B81DDA" w:rsidRPr="00D34FB0" w:rsidRDefault="00B81DDA" w:rsidP="00D34FB0">
      <w:pPr>
        <w:spacing w:line="276" w:lineRule="auto"/>
        <w:ind w:firstLine="720"/>
        <w:jc w:val="lowKashida"/>
        <w:rPr>
          <w:rFonts w:ascii="Traditional Arabic" w:hAnsi="Traditional Arabic" w:cs="Traditional Arabic"/>
          <w:b/>
          <w:bCs/>
          <w:sz w:val="32"/>
          <w:szCs w:val="32"/>
          <w:rtl/>
        </w:rPr>
      </w:pPr>
    </w:p>
    <w:p w:rsidR="00B81DDA" w:rsidRDefault="00B81DDA" w:rsidP="00D34FB0">
      <w:pPr>
        <w:spacing w:line="276" w:lineRule="auto"/>
        <w:ind w:firstLine="720"/>
        <w:jc w:val="lowKashida"/>
        <w:rPr>
          <w:rFonts w:ascii="Traditional Arabic" w:hAnsi="Traditional Arabic" w:cs="Traditional Arabic" w:hint="cs"/>
          <w:b/>
          <w:bCs/>
          <w:sz w:val="32"/>
          <w:szCs w:val="32"/>
          <w:rtl/>
        </w:rPr>
      </w:pPr>
      <w:r w:rsidRPr="00D34FB0">
        <w:rPr>
          <w:rFonts w:ascii="Traditional Arabic" w:hAnsi="Traditional Arabic" w:cs="Traditional Arabic"/>
          <w:b/>
          <w:bCs/>
          <w:sz w:val="32"/>
          <w:szCs w:val="32"/>
          <w:rtl/>
        </w:rPr>
        <w:t>لا يوجد اتفاق بين الكتاب حول كيفية تصنيف الدراسات الوصفية، وبالرغم من عدم اتفاق الباحثين على أشكال ونماذج محددة للدراسات الوصفية، إلا أنه يمكن تحديد بعض الأنماط التالية للدراسات الوصفية</w:t>
      </w:r>
      <w:r w:rsidRPr="00D34FB0">
        <w:rPr>
          <w:rFonts w:ascii="Traditional Arabic" w:hAnsi="Traditional Arabic" w:cs="Traditional Arabic" w:hint="cs"/>
          <w:b/>
          <w:bCs/>
          <w:sz w:val="32"/>
          <w:szCs w:val="32"/>
          <w:rtl/>
        </w:rPr>
        <w:t>.</w:t>
      </w:r>
    </w:p>
    <w:p w:rsidR="00D34FB0" w:rsidRPr="00D34FB0" w:rsidRDefault="00D34FB0" w:rsidP="00D34FB0">
      <w:pPr>
        <w:spacing w:line="276" w:lineRule="auto"/>
        <w:ind w:firstLine="720"/>
        <w:jc w:val="lowKashida"/>
        <w:rPr>
          <w:rFonts w:ascii="Traditional Arabic" w:hAnsi="Traditional Arabic" w:cs="Traditional Arabic"/>
          <w:b/>
          <w:bCs/>
          <w:sz w:val="32"/>
          <w:szCs w:val="32"/>
          <w:rtl/>
        </w:rPr>
      </w:pPr>
    </w:p>
    <w:p w:rsidR="00B81DDA" w:rsidRPr="00D34FB0" w:rsidRDefault="00B81DDA" w:rsidP="00D34FB0">
      <w:p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أولاً: الدراسات المسحية:</w:t>
      </w:r>
    </w:p>
    <w:p w:rsidR="00B81DDA" w:rsidRPr="00D34FB0" w:rsidRDefault="00B81DDA" w:rsidP="00D34FB0">
      <w:pPr>
        <w:spacing w:line="276" w:lineRule="auto"/>
        <w:jc w:val="lowKashida"/>
        <w:rPr>
          <w:rFonts w:ascii="Traditional Arabic" w:hAnsi="Traditional Arabic" w:cs="Traditional Arabic"/>
          <w:b/>
          <w:bCs/>
          <w:sz w:val="32"/>
          <w:szCs w:val="32"/>
          <w:vertAlign w:val="superscript"/>
          <w:rtl/>
        </w:rPr>
      </w:pPr>
      <w:r w:rsidRPr="00D34FB0">
        <w:rPr>
          <w:rFonts w:ascii="Traditional Arabic" w:hAnsi="Traditional Arabic" w:cs="Traditional Arabic"/>
          <w:b/>
          <w:bCs/>
          <w:sz w:val="32"/>
          <w:szCs w:val="32"/>
          <w:rtl/>
        </w:rPr>
        <w:tab/>
        <w:t xml:space="preserve">يتضمن البحث المسحي جمع بيانات لاختبار فروض معينة أو الإجابة على أسئلة تتعلق بالحالة الراهنة لموضوع الدراسة، إذ تحدد الدراسة المسحية الوضع الحالي للأمور. وقد يبدو البحث المسحي بسيطاً جداً، إلا أنه في واقع الأمر أكثر من مجرد توجيه بعض الأسئلة أو تحديد الإجابات عليها. إذ نظراً لأن الباحث كثيراً ما يستخدم أدوات لم يسبق استخدامها فعليه أن يبني الأدوات التي تصلح لبحثه، وهذه تتطلب وقتاً ومهارة. وهناك مشكلة أساسية تؤدي إلى تعقيد البحث المسحي، وربما إضعافه، وهو نقص ردود أفراد العينة، أي عدم قيام الأفراد بإرجاع الاستبيانات أو الذهاب إلى المقابلات المحددة.وإذا كان معدل الردود منخفضاً، فإنه لا يمكن الخروج بنتائج صادقة من البحث. </w:t>
      </w:r>
    </w:p>
    <w:p w:rsidR="00B81DDA" w:rsidRPr="00D34FB0" w:rsidRDefault="00B81DDA" w:rsidP="00D34FB0">
      <w:p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ab/>
        <w:t>كثيراً ما يقوم أناس من ميادين كثيرة بدراسات مسحية، عندما يحاولون حل المشكلات التي تواجههم، فيجمعون أوصافاً مفصلة عن الظاهرات الموجودة بقصد استخدام البيانات لتبرير الأوضاع أو الممارسات الراهنة، أو لوضع خطط أكثر ذكاء لتحسين الأوضاع والعمليات الاجتماعية</w:t>
      </w:r>
      <w:r w:rsidR="00D34FB0" w:rsidRPr="00D34FB0">
        <w:rPr>
          <w:rFonts w:ascii="Traditional Arabic" w:hAnsi="Traditional Arabic" w:cs="Traditional Arabic" w:hint="cs"/>
          <w:b/>
          <w:bCs/>
          <w:sz w:val="32"/>
          <w:szCs w:val="32"/>
          <w:rtl/>
        </w:rPr>
        <w:t xml:space="preserve"> الرياضية</w:t>
      </w:r>
      <w:r w:rsidRPr="00D34FB0">
        <w:rPr>
          <w:rFonts w:ascii="Traditional Arabic" w:hAnsi="Traditional Arabic" w:cs="Traditional Arabic"/>
          <w:b/>
          <w:bCs/>
          <w:sz w:val="32"/>
          <w:szCs w:val="32"/>
          <w:rtl/>
        </w:rPr>
        <w:t xml:space="preserve"> أو الاقتصادية أو التربوية</w:t>
      </w:r>
      <w:r w:rsidR="00D34FB0" w:rsidRPr="00D34FB0">
        <w:rPr>
          <w:rFonts w:ascii="Traditional Arabic" w:hAnsi="Traditional Arabic" w:cs="Traditional Arabic" w:hint="cs"/>
          <w:b/>
          <w:bCs/>
          <w:sz w:val="32"/>
          <w:szCs w:val="32"/>
          <w:rtl/>
        </w:rPr>
        <w:t xml:space="preserve"> .....الخ</w:t>
      </w:r>
      <w:r w:rsidRPr="00D34FB0">
        <w:rPr>
          <w:rFonts w:ascii="Traditional Arabic" w:hAnsi="Traditional Arabic" w:cs="Traditional Arabic"/>
          <w:b/>
          <w:bCs/>
          <w:sz w:val="32"/>
          <w:szCs w:val="32"/>
          <w:rtl/>
        </w:rPr>
        <w:t>.</w:t>
      </w:r>
      <w:r w:rsidRPr="00D34FB0">
        <w:rPr>
          <w:rFonts w:ascii="Traditional Arabic" w:hAnsi="Traditional Arabic" w:cs="Traditional Arabic"/>
          <w:b/>
          <w:bCs/>
          <w:sz w:val="32"/>
          <w:szCs w:val="32"/>
          <w:vertAlign w:val="superscript"/>
          <w:rtl/>
        </w:rPr>
        <w:t xml:space="preserve"> </w:t>
      </w:r>
    </w:p>
    <w:p w:rsidR="00B81DDA" w:rsidRPr="00D34FB0" w:rsidRDefault="00B81DDA" w:rsidP="00D34FB0">
      <w:p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وتشمل الدراسات المسحية أنماطاً مختلفة مثل:</w:t>
      </w:r>
    </w:p>
    <w:p w:rsidR="00B81DDA" w:rsidRPr="00D34FB0" w:rsidRDefault="00B81DDA" w:rsidP="00D34FB0">
      <w:pPr>
        <w:spacing w:line="276" w:lineRule="auto"/>
        <w:jc w:val="lowKashida"/>
        <w:rPr>
          <w:rFonts w:ascii="Traditional Arabic" w:hAnsi="Traditional Arabic" w:cs="Traditional Arabic"/>
          <w:b/>
          <w:bCs/>
          <w:sz w:val="32"/>
          <w:szCs w:val="32"/>
          <w:rtl/>
        </w:rPr>
      </w:pPr>
    </w:p>
    <w:p w:rsidR="00B81DDA" w:rsidRPr="00D34FB0" w:rsidRDefault="00B81DDA" w:rsidP="00D34FB0">
      <w:pPr>
        <w:numPr>
          <w:ilvl w:val="0"/>
          <w:numId w:val="1"/>
        </w:num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المسح المدرسي:</w:t>
      </w:r>
    </w:p>
    <w:p w:rsidR="00B81DDA" w:rsidRDefault="00B81DDA" w:rsidP="00D34FB0">
      <w:pPr>
        <w:spacing w:line="276" w:lineRule="auto"/>
        <w:ind w:firstLine="720"/>
        <w:jc w:val="lowKashida"/>
        <w:rPr>
          <w:rFonts w:ascii="Traditional Arabic" w:hAnsi="Traditional Arabic" w:cs="Traditional Arabic" w:hint="cs"/>
          <w:b/>
          <w:bCs/>
          <w:sz w:val="32"/>
          <w:szCs w:val="32"/>
          <w:rtl/>
        </w:rPr>
      </w:pPr>
      <w:r w:rsidRPr="00D34FB0">
        <w:rPr>
          <w:rFonts w:ascii="Traditional Arabic" w:hAnsi="Traditional Arabic" w:cs="Traditional Arabic"/>
          <w:b/>
          <w:bCs/>
          <w:sz w:val="32"/>
          <w:szCs w:val="32"/>
          <w:rtl/>
        </w:rPr>
        <w:t>ويتعلق بدراسة المشكلات المتعلقة بالميدان التربوي بأبعاده المختلفة، مثل: المعلمون، والطلبة، ووسائل التعليم، وأهداف التربية، والمناهج الدراسية... وغيرها.</w:t>
      </w:r>
    </w:p>
    <w:p w:rsidR="00D34FB0" w:rsidRDefault="00D34FB0" w:rsidP="00D34FB0">
      <w:pPr>
        <w:spacing w:line="276" w:lineRule="auto"/>
        <w:ind w:firstLine="720"/>
        <w:jc w:val="lowKashida"/>
        <w:rPr>
          <w:rFonts w:ascii="Traditional Arabic" w:hAnsi="Traditional Arabic" w:cs="Traditional Arabic" w:hint="cs"/>
          <w:b/>
          <w:bCs/>
          <w:sz w:val="32"/>
          <w:szCs w:val="32"/>
          <w:rtl/>
        </w:rPr>
      </w:pPr>
    </w:p>
    <w:p w:rsidR="00D34FB0" w:rsidRPr="00D34FB0" w:rsidRDefault="00D34FB0" w:rsidP="00D34FB0">
      <w:pPr>
        <w:spacing w:line="276" w:lineRule="auto"/>
        <w:ind w:firstLine="720"/>
        <w:jc w:val="lowKashida"/>
        <w:rPr>
          <w:rFonts w:ascii="Traditional Arabic" w:hAnsi="Traditional Arabic" w:cs="Traditional Arabic"/>
          <w:b/>
          <w:bCs/>
          <w:sz w:val="32"/>
          <w:szCs w:val="32"/>
          <w:rtl/>
        </w:rPr>
      </w:pPr>
    </w:p>
    <w:p w:rsidR="00B81DDA" w:rsidRPr="00D34FB0" w:rsidRDefault="00B81DDA" w:rsidP="00D34FB0">
      <w:pPr>
        <w:spacing w:line="276" w:lineRule="auto"/>
        <w:ind w:firstLine="720"/>
        <w:jc w:val="lowKashida"/>
        <w:rPr>
          <w:rFonts w:ascii="Traditional Arabic" w:hAnsi="Traditional Arabic" w:cs="Traditional Arabic"/>
          <w:b/>
          <w:bCs/>
          <w:sz w:val="32"/>
          <w:szCs w:val="32"/>
          <w:rtl/>
        </w:rPr>
      </w:pPr>
    </w:p>
    <w:p w:rsidR="00B81DDA" w:rsidRPr="00D34FB0" w:rsidRDefault="00B81DDA" w:rsidP="00D34FB0">
      <w:pPr>
        <w:numPr>
          <w:ilvl w:val="0"/>
          <w:numId w:val="1"/>
        </w:num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lastRenderedPageBreak/>
        <w:t>المسح الاجتماعي:</w:t>
      </w:r>
    </w:p>
    <w:p w:rsidR="00B81DDA" w:rsidRPr="00D34FB0" w:rsidRDefault="00B81DDA" w:rsidP="00D34FB0">
      <w:pPr>
        <w:spacing w:line="276" w:lineRule="auto"/>
        <w:ind w:firstLine="720"/>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ويتعلق بدراسة الظاهر والأحداث الاجتماعية التي يمكن جمع بيانات رقمية (كمية) عنها، ويمثل هذا النوع من الدراسات وسيلة ناجحة في قياس أو إحصاء الواقع الحالي من أجل وضع الخطط التطورية في المستقبل.</w:t>
      </w:r>
    </w:p>
    <w:p w:rsidR="00B81DDA" w:rsidRPr="00D34FB0" w:rsidRDefault="00B81DDA" w:rsidP="00D34FB0">
      <w:pPr>
        <w:spacing w:line="276" w:lineRule="auto"/>
        <w:ind w:firstLine="720"/>
        <w:jc w:val="lowKashida"/>
        <w:rPr>
          <w:rFonts w:ascii="Traditional Arabic" w:hAnsi="Traditional Arabic" w:cs="Traditional Arabic"/>
          <w:b/>
          <w:bCs/>
          <w:sz w:val="32"/>
          <w:szCs w:val="32"/>
          <w:rtl/>
        </w:rPr>
      </w:pPr>
    </w:p>
    <w:p w:rsidR="00B81DDA" w:rsidRPr="00D34FB0" w:rsidRDefault="00B81DDA" w:rsidP="00D34FB0">
      <w:pPr>
        <w:numPr>
          <w:ilvl w:val="0"/>
          <w:numId w:val="1"/>
        </w:num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دراسات الرأي العام:</w:t>
      </w:r>
    </w:p>
    <w:p w:rsidR="00B81DDA" w:rsidRPr="00D34FB0" w:rsidRDefault="00B81DDA" w:rsidP="00D34FB0">
      <w:pPr>
        <w:spacing w:line="276" w:lineRule="auto"/>
        <w:ind w:firstLine="720"/>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وتتعلق بتعبير الجماعة عن آرائها ومشاعرها وأفكارها ومعتقداتها نحو موضوع معين في وقت معين.</w:t>
      </w:r>
    </w:p>
    <w:p w:rsidR="00B81DDA" w:rsidRPr="00D34FB0" w:rsidRDefault="00B81DDA" w:rsidP="00D34FB0">
      <w:pPr>
        <w:spacing w:line="276" w:lineRule="auto"/>
        <w:ind w:firstLine="720"/>
        <w:jc w:val="lowKashida"/>
        <w:rPr>
          <w:rFonts w:ascii="Traditional Arabic" w:hAnsi="Traditional Arabic" w:cs="Traditional Arabic"/>
          <w:b/>
          <w:bCs/>
          <w:sz w:val="32"/>
          <w:szCs w:val="32"/>
          <w:rtl/>
        </w:rPr>
      </w:pPr>
    </w:p>
    <w:p w:rsidR="00B81DDA" w:rsidRPr="00D34FB0" w:rsidRDefault="00B81DDA" w:rsidP="00D34FB0">
      <w:pPr>
        <w:numPr>
          <w:ilvl w:val="0"/>
          <w:numId w:val="1"/>
        </w:num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تحليل العمل:</w:t>
      </w:r>
    </w:p>
    <w:p w:rsidR="00B81DDA" w:rsidRPr="00D34FB0" w:rsidRDefault="00B81DDA" w:rsidP="00D34FB0">
      <w:pPr>
        <w:spacing w:line="276" w:lineRule="auto"/>
        <w:ind w:firstLine="720"/>
        <w:jc w:val="lowKashida"/>
        <w:rPr>
          <w:rFonts w:ascii="Traditional Arabic" w:hAnsi="Traditional Arabic" w:cs="Traditional Arabic" w:hint="cs"/>
          <w:b/>
          <w:bCs/>
          <w:sz w:val="32"/>
          <w:szCs w:val="32"/>
          <w:rtl/>
        </w:rPr>
      </w:pPr>
      <w:r w:rsidRPr="00D34FB0">
        <w:rPr>
          <w:rFonts w:ascii="Traditional Arabic" w:hAnsi="Traditional Arabic" w:cs="Traditional Arabic"/>
          <w:b/>
          <w:bCs/>
          <w:sz w:val="32"/>
          <w:szCs w:val="32"/>
          <w:rtl/>
        </w:rPr>
        <w:t>ويتعلق بدراسة المعلومات والمسؤوليات المرتبطة بعمل معين، بحيث يقدم وصفاً شاملاً عن الواجبات والمسؤوليات والمهام المرتبطة بهذا العمل.</w:t>
      </w:r>
    </w:p>
    <w:p w:rsidR="00B81DDA" w:rsidRPr="00D34FB0" w:rsidRDefault="00B81DDA" w:rsidP="00D34FB0">
      <w:pPr>
        <w:spacing w:line="276" w:lineRule="auto"/>
        <w:ind w:firstLine="720"/>
        <w:jc w:val="lowKashida"/>
        <w:rPr>
          <w:rFonts w:ascii="Traditional Arabic" w:hAnsi="Traditional Arabic" w:cs="Traditional Arabic"/>
          <w:b/>
          <w:bCs/>
          <w:sz w:val="32"/>
          <w:szCs w:val="32"/>
          <w:rtl/>
        </w:rPr>
      </w:pPr>
    </w:p>
    <w:p w:rsidR="00B81DDA" w:rsidRPr="00D34FB0" w:rsidRDefault="00B81DDA" w:rsidP="00D34FB0">
      <w:pPr>
        <w:numPr>
          <w:ilvl w:val="0"/>
          <w:numId w:val="1"/>
        </w:num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تحليل المضمون:</w:t>
      </w:r>
    </w:p>
    <w:p w:rsidR="00B81DDA" w:rsidRPr="00D34FB0" w:rsidRDefault="00B81DDA" w:rsidP="00D34FB0">
      <w:pPr>
        <w:spacing w:line="276" w:lineRule="auto"/>
        <w:ind w:firstLine="720"/>
        <w:jc w:val="lowKashida"/>
        <w:rPr>
          <w:rFonts w:ascii="Traditional Arabic" w:hAnsi="Traditional Arabic" w:cs="Traditional Arabic" w:hint="cs"/>
          <w:b/>
          <w:bCs/>
          <w:sz w:val="32"/>
          <w:szCs w:val="32"/>
          <w:rtl/>
        </w:rPr>
      </w:pPr>
      <w:r w:rsidRPr="00D34FB0">
        <w:rPr>
          <w:rFonts w:ascii="Traditional Arabic" w:hAnsi="Traditional Arabic" w:cs="Traditional Arabic"/>
          <w:b/>
          <w:bCs/>
          <w:sz w:val="32"/>
          <w:szCs w:val="32"/>
          <w:rtl/>
        </w:rPr>
        <w:t>ويبحث في اتجاهات الجماعات والأفراد بطريقة غير مباشرة من خلال كتاباتها وصحفها وآدابها وفنونها وأقوالها وملابسها وعمارتها والوثائق المرتبطة بموضوع البحث</w:t>
      </w:r>
      <w:r w:rsidR="0006587B" w:rsidRPr="00D34FB0">
        <w:rPr>
          <w:rFonts w:ascii="Traditional Arabic" w:hAnsi="Traditional Arabic" w:cs="Traditional Arabic" w:hint="cs"/>
          <w:b/>
          <w:bCs/>
          <w:sz w:val="32"/>
          <w:szCs w:val="32"/>
          <w:rtl/>
        </w:rPr>
        <w:t>.</w:t>
      </w:r>
    </w:p>
    <w:p w:rsidR="0006587B" w:rsidRPr="00D34FB0" w:rsidRDefault="0006587B" w:rsidP="00D34FB0">
      <w:p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ثانياً: دراسات العلاقات المتبادلة:</w:t>
      </w:r>
    </w:p>
    <w:p w:rsidR="0006587B" w:rsidRPr="00D34FB0" w:rsidRDefault="0006587B" w:rsidP="00D34FB0">
      <w:p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ab/>
        <w:t>تهتم هذه الدراسات بدراسة العلاقات بين الظواهر وتحليل</w:t>
      </w:r>
      <w:r w:rsidRPr="00D34FB0">
        <w:rPr>
          <w:rFonts w:ascii="Traditional Arabic" w:hAnsi="Traditional Arabic" w:cs="Traditional Arabic" w:hint="cs"/>
          <w:b/>
          <w:bCs/>
          <w:sz w:val="32"/>
          <w:szCs w:val="32"/>
          <w:rtl/>
        </w:rPr>
        <w:t>ها</w:t>
      </w:r>
      <w:r w:rsidRPr="00D34FB0">
        <w:rPr>
          <w:rFonts w:ascii="Traditional Arabic" w:hAnsi="Traditional Arabic" w:cs="Traditional Arabic"/>
          <w:b/>
          <w:bCs/>
          <w:sz w:val="32"/>
          <w:szCs w:val="32"/>
          <w:rtl/>
        </w:rPr>
        <w:t xml:space="preserve"> والتعمق بها لمعرفة الارتباطات الداخلية في هذه الظواهر والارتباطات الخارجية بينها وبين الظواهر الأخرى. </w:t>
      </w:r>
    </w:p>
    <w:p w:rsidR="0006587B" w:rsidRPr="00D34FB0" w:rsidRDefault="0006587B" w:rsidP="00D34FB0">
      <w:p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وسوف نناقش فيما يلي ثلاثة أنماط من هذه الدراسات: دراسات الحالة، الدراسات السببية المقارنة، والدراسات الارتباطية.</w:t>
      </w:r>
    </w:p>
    <w:p w:rsidR="0006587B" w:rsidRPr="00D34FB0" w:rsidRDefault="0006587B" w:rsidP="00D34FB0">
      <w:p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 xml:space="preserve"> </w:t>
      </w:r>
    </w:p>
    <w:p w:rsidR="0006587B" w:rsidRPr="00D34FB0" w:rsidRDefault="0006587B" w:rsidP="00D34FB0">
      <w:pPr>
        <w:numPr>
          <w:ilvl w:val="0"/>
          <w:numId w:val="3"/>
        </w:num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دراسة الحالة:</w:t>
      </w:r>
    </w:p>
    <w:p w:rsidR="0006587B" w:rsidRPr="00D34FB0" w:rsidRDefault="0006587B" w:rsidP="00D34FB0">
      <w:pPr>
        <w:spacing w:line="276" w:lineRule="auto"/>
        <w:ind w:firstLine="720"/>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 xml:space="preserve">برزت أهمية دراسة الحالة في ميادين الخدمة الاجتماعية والعلاج النفسي والإدارة والاقتصاد وغيرها من العلوم. واحتلت مكاناً بارزاً بين وسائل جمع البيانات. ولعل السبب في ذلك أنها تعتبر أقدم الوسائل التي استخدمت لوصف وتفسير الخبرات الشخصية والسلوك الاجتماعي للفرد. </w:t>
      </w:r>
    </w:p>
    <w:p w:rsidR="0006587B" w:rsidRPr="00D34FB0" w:rsidRDefault="0006587B" w:rsidP="00D34FB0">
      <w:pPr>
        <w:spacing w:line="276" w:lineRule="auto"/>
        <w:ind w:firstLine="720"/>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lastRenderedPageBreak/>
        <w:t>وتمثل دراسة الحالة نوعاً من البحث المتعمق عن العوامل المعقدة التي تسهم في فردية وحدة اجتماعية ما، فعن طريق استخدام عدد من أدوات البحث تجمع البيانات الملائمة عن الوضع القائم للوحدة</w:t>
      </w:r>
      <w:r w:rsidRPr="00D34FB0">
        <w:rPr>
          <w:rFonts w:ascii="Traditional Arabic" w:hAnsi="Traditional Arabic" w:cs="Traditional Arabic" w:hint="cs"/>
          <w:b/>
          <w:bCs/>
          <w:sz w:val="32"/>
          <w:szCs w:val="32"/>
          <w:rtl/>
        </w:rPr>
        <w:t xml:space="preserve"> الواحدة</w:t>
      </w:r>
      <w:r w:rsidRPr="00D34FB0">
        <w:rPr>
          <w:rFonts w:ascii="Traditional Arabic" w:hAnsi="Traditional Arabic" w:cs="Traditional Arabic"/>
          <w:b/>
          <w:bCs/>
          <w:sz w:val="32"/>
          <w:szCs w:val="32"/>
          <w:rtl/>
        </w:rPr>
        <w:t xml:space="preserve"> وخبراتها الماضية وعلاقاتها مع البيئة. وطبيعة دراسات الحالة هو أن يدرس الأخصائيون الاجتماعيون</w:t>
      </w:r>
      <w:r w:rsidRPr="00D34FB0">
        <w:rPr>
          <w:rFonts w:ascii="Traditional Arabic" w:hAnsi="Traditional Arabic" w:cs="Traditional Arabic" w:hint="cs"/>
          <w:b/>
          <w:bCs/>
          <w:sz w:val="32"/>
          <w:szCs w:val="32"/>
          <w:rtl/>
        </w:rPr>
        <w:t xml:space="preserve"> أو الرياضيون</w:t>
      </w:r>
      <w:r w:rsidRPr="00D34FB0">
        <w:rPr>
          <w:rFonts w:ascii="Traditional Arabic" w:hAnsi="Traditional Arabic" w:cs="Traditional Arabic"/>
          <w:b/>
          <w:bCs/>
          <w:sz w:val="32"/>
          <w:szCs w:val="32"/>
          <w:rtl/>
        </w:rPr>
        <w:t xml:space="preserve"> والموجهون النفسيون عادة شخصية فرد ما، بقصد تشخيص حالة معينة وتقديم توصيات بالإجراءات العلاجية. قد تأتي بيانات دراسة الحالة من مصادر متعددة، فقد يحصل الباحث على شهادة شخصية من المفحوصين، بأن يطلب منهم في مقابلات أو استمارات استرجاع خبرات سابقة متنوعة. </w:t>
      </w:r>
    </w:p>
    <w:p w:rsidR="0006587B" w:rsidRPr="00D34FB0" w:rsidRDefault="0006587B" w:rsidP="00D34FB0">
      <w:pPr>
        <w:spacing w:line="276" w:lineRule="auto"/>
        <w:ind w:firstLine="720"/>
        <w:jc w:val="lowKashida"/>
        <w:rPr>
          <w:rFonts w:ascii="Traditional Arabic" w:hAnsi="Traditional Arabic" w:cs="Traditional Arabic"/>
          <w:b/>
          <w:bCs/>
          <w:sz w:val="32"/>
          <w:szCs w:val="32"/>
          <w:rtl/>
        </w:rPr>
      </w:pPr>
    </w:p>
    <w:p w:rsidR="0006587B" w:rsidRPr="00D34FB0" w:rsidRDefault="0006587B" w:rsidP="00D34FB0">
      <w:pPr>
        <w:numPr>
          <w:ilvl w:val="0"/>
          <w:numId w:val="3"/>
        </w:num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 xml:space="preserve">الدراسات السببية المقارنة: </w:t>
      </w:r>
    </w:p>
    <w:p w:rsidR="0006587B" w:rsidRPr="00D34FB0" w:rsidRDefault="0006587B" w:rsidP="00D34FB0">
      <w:pPr>
        <w:spacing w:line="276" w:lineRule="auto"/>
        <w:ind w:firstLine="720"/>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 xml:space="preserve">تحاول بعض الدراسات الوصفية ألا تقتصر على الكشف عن ماهية الظاهرية، ولكن - إذا كان ممكناً - كيف ولماذا تحدث هذه الظاهرة، أنها تقارن جوانب التشابه والاختلاف بين الظاهرات لكي تكشف أي العوامل أو الظروف يبدو أنها تصاحب أحداثاً أو ظروفاً أو عمليات أو ممارسات معينة. وتكشف معظم الدراسات الوصفية فقط عن حقيقة وجود علاقة ما، إلا أن بعض الدراسات يتعمق أكثر بهدف معرفة ما إذا كانت هذه العلاقة قد تسبب الحالة أو تسهم فيها أو تفسرها. </w:t>
      </w:r>
    </w:p>
    <w:p w:rsidR="0006587B" w:rsidRPr="00D34FB0" w:rsidRDefault="0006587B" w:rsidP="00D34FB0">
      <w:pPr>
        <w:spacing w:line="276" w:lineRule="auto"/>
        <w:ind w:firstLine="720"/>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وتركز هذه الدراسات على إجراء المقارنات بين الظواهر المختلفة لاكتشاف العوامل التي تصاحب حدثاً معيناً، وتفسيرها من أجل فهم تلك الظواهر أو الأحداث، والبحث الجاد عن أسباب حدوثها عن طريق إجراء المقارنات واكتشاف العوامل التي تصاحب حدثاً معيناً أو ظاهرة معينة.</w:t>
      </w:r>
    </w:p>
    <w:p w:rsidR="0006587B" w:rsidRPr="00D34FB0" w:rsidRDefault="0006587B" w:rsidP="00D34FB0">
      <w:pPr>
        <w:spacing w:line="276" w:lineRule="auto"/>
        <w:jc w:val="lowKashida"/>
        <w:rPr>
          <w:rFonts w:ascii="Traditional Arabic" w:hAnsi="Traditional Arabic" w:cs="Traditional Arabic" w:hint="cs"/>
          <w:b/>
          <w:bCs/>
          <w:sz w:val="32"/>
          <w:szCs w:val="32"/>
          <w:rtl/>
        </w:rPr>
      </w:pPr>
    </w:p>
    <w:p w:rsidR="001010C0" w:rsidRPr="00D34FB0" w:rsidRDefault="001010C0" w:rsidP="00D34FB0">
      <w:pPr>
        <w:spacing w:line="276" w:lineRule="auto"/>
        <w:jc w:val="lowKashida"/>
        <w:rPr>
          <w:rFonts w:ascii="Traditional Arabic" w:hAnsi="Traditional Arabic" w:cs="Traditional Arabic"/>
          <w:b/>
          <w:bCs/>
          <w:sz w:val="32"/>
          <w:szCs w:val="32"/>
          <w:rtl/>
        </w:rPr>
      </w:pPr>
    </w:p>
    <w:p w:rsidR="0006587B" w:rsidRPr="00D34FB0" w:rsidRDefault="0006587B" w:rsidP="00D34FB0">
      <w:pPr>
        <w:numPr>
          <w:ilvl w:val="0"/>
          <w:numId w:val="3"/>
        </w:num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الدراسات الارتباطية:</w:t>
      </w:r>
    </w:p>
    <w:p w:rsidR="0006587B" w:rsidRPr="00D34FB0" w:rsidRDefault="0006587B" w:rsidP="00D34FB0">
      <w:pPr>
        <w:spacing w:line="276" w:lineRule="auto"/>
        <w:ind w:firstLine="720"/>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تصنف البحوث الارتباطية ضمن البحوث الوصفية أحياناً لأنها تصف الحالة الراهنة، ومع هذا تختلف البحوث الارتباطية عن البحوث الوصفية في أن الحالة التي تصفها ليست كالحالة التي يجري وصفها في تقارير الذات أو دراسات الحالة التي تعتمد عليها البحوث الوصفية، فالبحوث الارتباطية تصف درجة العلاقة بين المتغيرات وصفاً كمياً، لأن الغرض من جمع البيانات تحديد الدرجة التي ترتبط بها متغيرات كمية بعضها بالبعض الآخر.</w:t>
      </w:r>
    </w:p>
    <w:p w:rsidR="0006587B" w:rsidRPr="00D34FB0" w:rsidRDefault="0006587B" w:rsidP="00D34FB0">
      <w:pPr>
        <w:spacing w:line="276" w:lineRule="auto"/>
        <w:ind w:firstLine="720"/>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lastRenderedPageBreak/>
        <w:t>تهتم هذه الدراسات بالكشف عن العلاقات بين متغيرين أو أكثر لمعرفة مدى الارتباط بين هذه المتغيرات والتعبير عنها بصورة رقمية. حيث تتناول عادة مجموعة من المتغيرات التي يظن أنها مرتبطة مع متغير رئيسي مركب. فإذا وجد أن بعض هذه المتغيرات قليل الارتباط مع المتغير الرئيسي، فإنه يتم حذفه من الدراسات اللاحقة. أما المتغيرات التي يتضح أن لها علاقة مرتفعة، فيمكنها أن تؤدي إلى دراسات سببية مقارنة أو تجريبية</w:t>
      </w:r>
      <w:r w:rsidR="001010C0" w:rsidRPr="00D34FB0">
        <w:rPr>
          <w:rFonts w:ascii="Traditional Arabic" w:hAnsi="Traditional Arabic" w:cs="Traditional Arabic" w:hint="cs"/>
          <w:b/>
          <w:bCs/>
          <w:sz w:val="32"/>
          <w:szCs w:val="32"/>
          <w:rtl/>
        </w:rPr>
        <w:t>.</w:t>
      </w:r>
    </w:p>
    <w:p w:rsidR="0006587B" w:rsidRPr="00D34FB0" w:rsidRDefault="0006587B" w:rsidP="00D34FB0">
      <w:pPr>
        <w:spacing w:line="276" w:lineRule="auto"/>
        <w:jc w:val="lowKashida"/>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ab/>
      </w:r>
    </w:p>
    <w:p w:rsidR="0006587B" w:rsidRPr="00D34FB0" w:rsidRDefault="001010C0" w:rsidP="00D34FB0">
      <w:pPr>
        <w:spacing w:line="276" w:lineRule="auto"/>
        <w:ind w:firstLine="720"/>
        <w:jc w:val="lowKashida"/>
        <w:rPr>
          <w:rFonts w:ascii="Traditional Arabic" w:hAnsi="Traditional Arabic" w:cs="Traditional Arabic"/>
          <w:b/>
          <w:bCs/>
          <w:sz w:val="32"/>
          <w:szCs w:val="32"/>
          <w:rtl/>
        </w:rPr>
      </w:pPr>
      <w:r w:rsidRPr="00D34FB0">
        <w:rPr>
          <w:rFonts w:ascii="Traditional Arabic" w:hAnsi="Traditional Arabic" w:cs="Traditional Arabic" w:hint="cs"/>
          <w:b/>
          <w:bCs/>
          <w:sz w:val="32"/>
          <w:szCs w:val="32"/>
          <w:rtl/>
        </w:rPr>
        <w:t>و</w:t>
      </w:r>
      <w:r w:rsidR="0006587B" w:rsidRPr="00D34FB0">
        <w:rPr>
          <w:rFonts w:ascii="Traditional Arabic" w:hAnsi="Traditional Arabic" w:cs="Traditional Arabic"/>
          <w:b/>
          <w:bCs/>
          <w:sz w:val="32"/>
          <w:szCs w:val="32"/>
          <w:rtl/>
        </w:rPr>
        <w:t>نعنى بالبحث الارتباطي هو ذلك البحث الذي يعمل على جمع البيانات من عدد من المتغيرات وتحديد ما إذا كانت هناك علاقة بينها. وإيجاد قيمة تلك العلاقة والتعبير عنها بشكل كمي من خلال ما يسمى بمعامل الارتباط</w:t>
      </w:r>
    </w:p>
    <w:p w:rsidR="0006587B" w:rsidRPr="00D34FB0" w:rsidRDefault="0006587B" w:rsidP="00D34FB0">
      <w:pPr>
        <w:spacing w:line="276" w:lineRule="auto"/>
        <w:ind w:firstLine="720"/>
        <w:jc w:val="lowKashida"/>
        <w:rPr>
          <w:rFonts w:ascii="Traditional Arabic" w:hAnsi="Traditional Arabic" w:cs="Traditional Arabic"/>
          <w:b/>
          <w:bCs/>
          <w:sz w:val="32"/>
          <w:szCs w:val="32"/>
          <w:rtl/>
        </w:rPr>
      </w:pPr>
    </w:p>
    <w:p w:rsidR="006405B5" w:rsidRPr="00D34FB0" w:rsidRDefault="006405B5" w:rsidP="00D34FB0">
      <w:pPr>
        <w:spacing w:line="276" w:lineRule="auto"/>
        <w:ind w:left="26"/>
        <w:jc w:val="both"/>
        <w:rPr>
          <w:rFonts w:ascii="Traditional Arabic" w:hAnsi="Traditional Arabic" w:cs="Traditional Arabic"/>
          <w:b/>
          <w:bCs/>
          <w:sz w:val="32"/>
          <w:szCs w:val="32"/>
        </w:rPr>
      </w:pPr>
      <w:r w:rsidRPr="00D34FB0">
        <w:rPr>
          <w:rFonts w:ascii="Traditional Arabic" w:hAnsi="Traditional Arabic" w:cs="Traditional Arabic"/>
          <w:b/>
          <w:bCs/>
          <w:sz w:val="32"/>
          <w:szCs w:val="32"/>
          <w:rtl/>
        </w:rPr>
        <w:t>8- حوصلة المنهج الوصفي :</w:t>
      </w:r>
    </w:p>
    <w:p w:rsidR="006405B5" w:rsidRPr="00D34FB0" w:rsidRDefault="006405B5" w:rsidP="00D34FB0">
      <w:pPr>
        <w:spacing w:line="276" w:lineRule="auto"/>
        <w:ind w:left="26"/>
        <w:jc w:val="both"/>
        <w:rPr>
          <w:rFonts w:ascii="Traditional Arabic" w:hAnsi="Traditional Arabic" w:cs="Traditional Arabic"/>
          <w:b/>
          <w:bCs/>
          <w:sz w:val="32"/>
          <w:szCs w:val="32"/>
          <w:rtl/>
        </w:rPr>
      </w:pPr>
      <w:r w:rsidRPr="00D34FB0">
        <w:rPr>
          <w:rFonts w:ascii="Traditional Arabic" w:hAnsi="Traditional Arabic" w:cs="Traditional Arabic"/>
          <w:b/>
          <w:bCs/>
          <w:sz w:val="32"/>
          <w:szCs w:val="32"/>
          <w:rtl/>
        </w:rPr>
        <w:t>المنهج الوصفي من أكر المناهج ملائمة للدراسات و الأبحاث الاجتماعية</w:t>
      </w:r>
      <w:r w:rsidR="001010C0" w:rsidRPr="00D34FB0">
        <w:rPr>
          <w:rFonts w:ascii="Traditional Arabic" w:hAnsi="Traditional Arabic" w:cs="Traditional Arabic" w:hint="cs"/>
          <w:b/>
          <w:bCs/>
          <w:sz w:val="32"/>
          <w:szCs w:val="32"/>
          <w:rtl/>
        </w:rPr>
        <w:t xml:space="preserve"> و الرياضية</w:t>
      </w:r>
      <w:r w:rsidRPr="00D34FB0">
        <w:rPr>
          <w:rFonts w:ascii="Traditional Arabic" w:hAnsi="Traditional Arabic" w:cs="Traditional Arabic"/>
          <w:b/>
          <w:bCs/>
          <w:sz w:val="32"/>
          <w:szCs w:val="32"/>
          <w:rtl/>
        </w:rPr>
        <w:t xml:space="preserve"> لأنه يصف و يشخص و يحلل الظواهر المدروسة وصف موضوعيا دقيقا من خلال البيانات و المعلومات التي يجمعها بالأساليب و التقنيات المنهجية .</w:t>
      </w:r>
    </w:p>
    <w:p w:rsidR="001F0764" w:rsidRPr="00D34FB0" w:rsidRDefault="001F0764" w:rsidP="00D34FB0">
      <w:pPr>
        <w:spacing w:line="276" w:lineRule="auto"/>
        <w:rPr>
          <w:rFonts w:ascii="Traditional Arabic" w:hAnsi="Traditional Arabic" w:cs="Traditional Arabic"/>
          <w:b/>
          <w:bCs/>
          <w:rtl/>
          <w:lang w:val="fr-FR"/>
        </w:rPr>
      </w:pPr>
    </w:p>
    <w:sectPr w:rsidR="001F0764" w:rsidRPr="00D34FB0" w:rsidSect="006405B5">
      <w:footerReference w:type="default" r:id="rId8"/>
      <w:pgSz w:w="11906" w:h="16838"/>
      <w:pgMar w:top="1134" w:right="1418"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9C6" w:rsidRDefault="005C59C6" w:rsidP="00B81DDA">
      <w:r>
        <w:separator/>
      </w:r>
    </w:p>
  </w:endnote>
  <w:endnote w:type="continuationSeparator" w:id="1">
    <w:p w:rsidR="005C59C6" w:rsidRDefault="005C59C6" w:rsidP="00B81D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889205"/>
      <w:docPartObj>
        <w:docPartGallery w:val="Page Numbers (Bottom of Page)"/>
        <w:docPartUnique/>
      </w:docPartObj>
    </w:sdtPr>
    <w:sdtContent>
      <w:p w:rsidR="00D34FB0" w:rsidRDefault="00D34FB0">
        <w:pPr>
          <w:pStyle w:val="Pieddepage"/>
        </w:pPr>
        <w:r w:rsidRPr="00D34FB0">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2049" type="#_x0000_t23" style="position:absolute;left:0;text-align:left;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2049">
                <w:txbxContent>
                  <w:p w:rsidR="00D34FB0" w:rsidRDefault="00D34FB0">
                    <w:pPr>
                      <w:jc w:val="center"/>
                      <w:rPr>
                        <w:lang w:val="fr-FR"/>
                      </w:rPr>
                    </w:pPr>
                    <w:r>
                      <w:rPr>
                        <w:lang w:val="fr-FR"/>
                      </w:rPr>
                      <w:fldChar w:fldCharType="begin"/>
                    </w:r>
                    <w:r>
                      <w:rPr>
                        <w:lang w:val="fr-FR"/>
                      </w:rPr>
                      <w:instrText xml:space="preserve"> PAGE    \* MERGEFORMAT </w:instrText>
                    </w:r>
                    <w:r>
                      <w:rPr>
                        <w:lang w:val="fr-FR"/>
                      </w:rPr>
                      <w:fldChar w:fldCharType="separate"/>
                    </w:r>
                    <w:r w:rsidRPr="00D34FB0">
                      <w:rPr>
                        <w:noProof/>
                        <w:color w:val="808080" w:themeColor="text1" w:themeTint="7F"/>
                        <w:rtl/>
                      </w:rPr>
                      <w:t>4</w:t>
                    </w:r>
                    <w:r>
                      <w:rPr>
                        <w:lang w:val="fr-FR"/>
                      </w:rP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9C6" w:rsidRDefault="005C59C6" w:rsidP="00B81DDA">
      <w:r>
        <w:separator/>
      </w:r>
    </w:p>
  </w:footnote>
  <w:footnote w:type="continuationSeparator" w:id="1">
    <w:p w:rsidR="005C59C6" w:rsidRDefault="005C59C6" w:rsidP="00B81D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3B86"/>
    <w:multiLevelType w:val="singleLevel"/>
    <w:tmpl w:val="9D08DB34"/>
    <w:lvl w:ilvl="0">
      <w:start w:val="1"/>
      <w:numFmt w:val="decimal"/>
      <w:lvlText w:val="(%1)"/>
      <w:lvlJc w:val="left"/>
      <w:pPr>
        <w:tabs>
          <w:tab w:val="num" w:pos="720"/>
        </w:tabs>
        <w:ind w:left="720" w:hanging="720"/>
      </w:pPr>
      <w:rPr>
        <w:rFonts w:hint="default"/>
        <w:sz w:val="40"/>
      </w:rPr>
    </w:lvl>
  </w:abstractNum>
  <w:abstractNum w:abstractNumId="1">
    <w:nsid w:val="27E663CA"/>
    <w:multiLevelType w:val="singleLevel"/>
    <w:tmpl w:val="04090001"/>
    <w:lvl w:ilvl="0">
      <w:start w:val="1"/>
      <w:numFmt w:val="irohaFullWidth"/>
      <w:lvlText w:val=""/>
      <w:lvlJc w:val="left"/>
      <w:pPr>
        <w:ind w:left="360" w:hanging="360"/>
      </w:pPr>
      <w:rPr>
        <w:rFonts w:ascii="Symbol" w:hAnsi="Symbol" w:hint="default"/>
        <w:sz w:val="40"/>
      </w:rPr>
    </w:lvl>
  </w:abstractNum>
  <w:abstractNum w:abstractNumId="2">
    <w:nsid w:val="5DB7064A"/>
    <w:multiLevelType w:val="singleLevel"/>
    <w:tmpl w:val="E6062F24"/>
    <w:lvl w:ilvl="0">
      <w:start w:val="1"/>
      <w:numFmt w:val="decimal"/>
      <w:lvlText w:val="%1-"/>
      <w:lvlJc w:val="left"/>
      <w:pPr>
        <w:tabs>
          <w:tab w:val="num" w:pos="720"/>
        </w:tabs>
        <w:ind w:left="720" w:hanging="720"/>
      </w:pPr>
      <w:rPr>
        <w:rFonts w:hint="default"/>
        <w:sz w:val="40"/>
        <w:u w:val="single"/>
      </w:rPr>
    </w:lvl>
  </w:abstractNum>
  <w:abstractNum w:abstractNumId="3">
    <w:nsid w:val="789D6F6B"/>
    <w:multiLevelType w:val="singleLevel"/>
    <w:tmpl w:val="79E81B62"/>
    <w:lvl w:ilvl="0">
      <w:start w:val="1"/>
      <w:numFmt w:val="decimal"/>
      <w:lvlText w:val="(%1)"/>
      <w:lvlJc w:val="left"/>
      <w:pPr>
        <w:tabs>
          <w:tab w:val="num" w:pos="720"/>
        </w:tabs>
        <w:ind w:left="720" w:hanging="720"/>
      </w:pPr>
      <w:rPr>
        <w:rFonts w:hint="default"/>
        <w:sz w:val="4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405B5"/>
    <w:rsid w:val="0006587B"/>
    <w:rsid w:val="001010C0"/>
    <w:rsid w:val="001F0764"/>
    <w:rsid w:val="002F4805"/>
    <w:rsid w:val="005C59C6"/>
    <w:rsid w:val="00613D79"/>
    <w:rsid w:val="006405B5"/>
    <w:rsid w:val="00667512"/>
    <w:rsid w:val="006757D9"/>
    <w:rsid w:val="008277FC"/>
    <w:rsid w:val="00B52FFF"/>
    <w:rsid w:val="00B81DDA"/>
    <w:rsid w:val="00D34FB0"/>
    <w:rsid w:val="00E349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b/>
        <w:bCs/>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B5"/>
    <w:pPr>
      <w:bidi/>
      <w:spacing w:after="0" w:line="240" w:lineRule="auto"/>
    </w:pPr>
    <w:rPr>
      <w:rFonts w:ascii="Times New Roman" w:eastAsia="Times New Roman" w:hAnsi="Times New Roman" w:cs="Times New Roman"/>
      <w:b w:val="0"/>
      <w:bCs w:val="0"/>
      <w:sz w:val="24"/>
      <w:szCs w:val="24"/>
      <w:lang w:val="en-US"/>
    </w:rPr>
  </w:style>
  <w:style w:type="paragraph" w:styleId="Titre2">
    <w:name w:val="heading 2"/>
    <w:basedOn w:val="Normal"/>
    <w:link w:val="Titre2Car"/>
    <w:uiPriority w:val="9"/>
    <w:qFormat/>
    <w:rsid w:val="00B52FFF"/>
    <w:pPr>
      <w:spacing w:before="100" w:beforeAutospacing="1" w:after="100" w:afterAutospacing="1"/>
      <w:outlineLvl w:val="1"/>
    </w:pPr>
    <w:rPr>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2FFF"/>
    <w:pPr>
      <w:ind w:left="720"/>
      <w:contextualSpacing/>
    </w:pPr>
  </w:style>
  <w:style w:type="character" w:customStyle="1" w:styleId="Titre2Car">
    <w:name w:val="Titre 2 Car"/>
    <w:basedOn w:val="Policepardfaut"/>
    <w:link w:val="Titre2"/>
    <w:uiPriority w:val="9"/>
    <w:rsid w:val="00B52FFF"/>
    <w:rPr>
      <w:rFonts w:ascii="Times New Roman" w:eastAsia="Times New Roman" w:hAnsi="Times New Roman" w:cs="Times New Roman"/>
      <w:sz w:val="36"/>
      <w:szCs w:val="36"/>
      <w:lang w:eastAsia="fr-FR"/>
    </w:rPr>
  </w:style>
  <w:style w:type="paragraph" w:styleId="Notedebasdepage">
    <w:name w:val="footnote text"/>
    <w:basedOn w:val="Normal"/>
    <w:link w:val="NotedebasdepageCar"/>
    <w:semiHidden/>
    <w:rsid w:val="00B81DDA"/>
    <w:rPr>
      <w:rFonts w:cs="Traditional Arabic"/>
      <w:sz w:val="20"/>
    </w:rPr>
  </w:style>
  <w:style w:type="character" w:customStyle="1" w:styleId="NotedebasdepageCar">
    <w:name w:val="Note de bas de page Car"/>
    <w:basedOn w:val="Policepardfaut"/>
    <w:link w:val="Notedebasdepage"/>
    <w:semiHidden/>
    <w:rsid w:val="00B81DDA"/>
    <w:rPr>
      <w:rFonts w:ascii="Times New Roman" w:eastAsia="Times New Roman" w:hAnsi="Times New Roman" w:cs="Traditional Arabic"/>
      <w:b w:val="0"/>
      <w:bCs w:val="0"/>
      <w:sz w:val="20"/>
      <w:szCs w:val="24"/>
      <w:lang w:val="en-US"/>
    </w:rPr>
  </w:style>
  <w:style w:type="character" w:styleId="Appelnotedebasdep">
    <w:name w:val="footnote reference"/>
    <w:basedOn w:val="Policepardfaut"/>
    <w:semiHidden/>
    <w:rsid w:val="00B81DDA"/>
    <w:rPr>
      <w:vertAlign w:val="superscript"/>
    </w:rPr>
  </w:style>
  <w:style w:type="paragraph" w:styleId="En-tte">
    <w:name w:val="header"/>
    <w:basedOn w:val="Normal"/>
    <w:link w:val="En-tteCar"/>
    <w:uiPriority w:val="99"/>
    <w:semiHidden/>
    <w:unhideWhenUsed/>
    <w:rsid w:val="00D34FB0"/>
    <w:pPr>
      <w:tabs>
        <w:tab w:val="center" w:pos="4536"/>
        <w:tab w:val="right" w:pos="9072"/>
      </w:tabs>
    </w:pPr>
  </w:style>
  <w:style w:type="character" w:customStyle="1" w:styleId="En-tteCar">
    <w:name w:val="En-tête Car"/>
    <w:basedOn w:val="Policepardfaut"/>
    <w:link w:val="En-tte"/>
    <w:uiPriority w:val="99"/>
    <w:semiHidden/>
    <w:rsid w:val="00D34FB0"/>
    <w:rPr>
      <w:rFonts w:ascii="Times New Roman" w:eastAsia="Times New Roman" w:hAnsi="Times New Roman" w:cs="Times New Roman"/>
      <w:b w:val="0"/>
      <w:bCs w:val="0"/>
      <w:sz w:val="24"/>
      <w:szCs w:val="24"/>
      <w:lang w:val="en-US"/>
    </w:rPr>
  </w:style>
  <w:style w:type="paragraph" w:styleId="Pieddepage">
    <w:name w:val="footer"/>
    <w:basedOn w:val="Normal"/>
    <w:link w:val="PieddepageCar"/>
    <w:uiPriority w:val="99"/>
    <w:semiHidden/>
    <w:unhideWhenUsed/>
    <w:rsid w:val="00D34FB0"/>
    <w:pPr>
      <w:tabs>
        <w:tab w:val="center" w:pos="4536"/>
        <w:tab w:val="right" w:pos="9072"/>
      </w:tabs>
    </w:pPr>
  </w:style>
  <w:style w:type="character" w:customStyle="1" w:styleId="PieddepageCar">
    <w:name w:val="Pied de page Car"/>
    <w:basedOn w:val="Policepardfaut"/>
    <w:link w:val="Pieddepage"/>
    <w:uiPriority w:val="99"/>
    <w:semiHidden/>
    <w:rsid w:val="00D34FB0"/>
    <w:rPr>
      <w:rFonts w:ascii="Times New Roman" w:eastAsia="Times New Roman" w:hAnsi="Times New Roman" w:cs="Times New Roman"/>
      <w:b w:val="0"/>
      <w:bCs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5AD2-764C-4BFF-ACFC-3308221D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1270</Words>
  <Characters>6986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dcterms:created xsi:type="dcterms:W3CDTF">2022-01-19T19:56:00Z</dcterms:created>
  <dcterms:modified xsi:type="dcterms:W3CDTF">2022-01-19T20:54:00Z</dcterms:modified>
</cp:coreProperties>
</file>