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150" w:rsidRPr="00E4096B" w:rsidRDefault="00341150" w:rsidP="006A7714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E4096B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6A7714" w:rsidRPr="00E4096B">
        <w:rPr>
          <w:rFonts w:asciiTheme="majorBidi" w:hAnsiTheme="majorBidi" w:cstheme="majorBidi"/>
          <w:b/>
          <w:bCs/>
          <w:sz w:val="24"/>
          <w:szCs w:val="24"/>
          <w:u w:val="single"/>
        </w:rPr>
        <w:t>1</w:t>
      </w:r>
      <w:r w:rsidRPr="00E4096B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E4096B" w:rsidRPr="00E4096B" w:rsidRDefault="00451E47" w:rsidP="00451E47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4064000</wp:posOffset>
            </wp:positionH>
            <wp:positionV relativeFrom="paragraph">
              <wp:posOffset>328930</wp:posOffset>
            </wp:positionV>
            <wp:extent cx="2044700" cy="1225550"/>
            <wp:effectExtent l="19050" t="0" r="0" b="0"/>
            <wp:wrapSquare wrapText="bothSides"/>
            <wp:docPr id="5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E4096B" w:rsidRPr="00E4096B">
        <w:rPr>
          <w:rFonts w:asciiTheme="majorBidi" w:hAnsiTheme="majorBidi" w:cstheme="majorBidi"/>
          <w:sz w:val="24"/>
          <w:szCs w:val="24"/>
        </w:rPr>
        <w:t>Monter que pour le stratifié</w:t>
      </w:r>
      <w:r>
        <w:rPr>
          <w:rFonts w:asciiTheme="majorBidi" w:hAnsiTheme="majorBidi" w:cstheme="majorBidi"/>
          <w:sz w:val="24"/>
          <w:szCs w:val="24"/>
        </w:rPr>
        <w:t xml:space="preserve"> antisymétrique</w:t>
      </w:r>
      <w:r w:rsidR="00482D0E">
        <w:rPr>
          <w:rFonts w:asciiTheme="majorBidi" w:hAnsiTheme="majorBidi" w:cstheme="majorBidi"/>
          <w:sz w:val="24"/>
          <w:szCs w:val="24"/>
        </w:rPr>
        <w:t xml:space="preserve"> d’épaisseur </w:t>
      </w:r>
      <w:r w:rsidR="00482D0E" w:rsidRPr="00482D0E">
        <w:rPr>
          <w:rFonts w:asciiTheme="majorBidi" w:hAnsiTheme="majorBidi" w:cstheme="majorBidi"/>
          <w:b/>
          <w:bCs/>
          <w:i/>
          <w:iCs/>
          <w:sz w:val="24"/>
          <w:szCs w:val="24"/>
        </w:rPr>
        <w:t>t</w:t>
      </w:r>
      <w:r w:rsidR="00E4096B" w:rsidRPr="00E4096B">
        <w:rPr>
          <w:rFonts w:asciiTheme="majorBidi" w:hAnsiTheme="majorBidi" w:cstheme="majorBidi"/>
          <w:sz w:val="24"/>
          <w:szCs w:val="24"/>
        </w:rPr>
        <w:t>, à plis identiques, [+</w:t>
      </w:r>
      <w:r w:rsidR="00E4096B" w:rsidRPr="00E4096B">
        <w:rPr>
          <w:rFonts w:asciiTheme="majorBidi" w:hAnsiTheme="majorBidi" w:cstheme="majorBidi"/>
          <w:sz w:val="24"/>
          <w:szCs w:val="24"/>
        </w:rPr>
        <w:sym w:font="Symbol" w:char="0061"/>
      </w:r>
      <w:r w:rsidR="00E4096B" w:rsidRPr="00E4096B">
        <w:rPr>
          <w:rFonts w:asciiTheme="majorBidi" w:hAnsiTheme="majorBidi" w:cstheme="majorBidi"/>
          <w:sz w:val="24"/>
          <w:szCs w:val="24"/>
        </w:rPr>
        <w:t xml:space="preserve"> / -</w:t>
      </w:r>
      <w:r w:rsidR="00E4096B" w:rsidRPr="00E4096B">
        <w:rPr>
          <w:rFonts w:asciiTheme="majorBidi" w:hAnsiTheme="majorBidi" w:cstheme="majorBidi"/>
          <w:sz w:val="24"/>
          <w:szCs w:val="24"/>
        </w:rPr>
        <w:sym w:font="Symbol" w:char="0061"/>
      </w:r>
      <w:r w:rsidR="00E4096B" w:rsidRPr="00E4096B">
        <w:rPr>
          <w:rFonts w:asciiTheme="majorBidi" w:hAnsiTheme="majorBidi" w:cstheme="majorBidi"/>
          <w:sz w:val="24"/>
          <w:szCs w:val="24"/>
        </w:rPr>
        <w:t xml:space="preserve">] (Figure 1) sollicité dans son plan par la résultante </w:t>
      </w:r>
      <w:r w:rsidR="00E4096B" w:rsidRPr="00E4096B">
        <w:rPr>
          <w:rFonts w:asciiTheme="majorBidi" w:hAnsiTheme="majorBidi" w:cstheme="majorBidi"/>
          <w:b/>
          <w:bCs/>
          <w:i/>
          <w:iCs/>
          <w:sz w:val="24"/>
          <w:szCs w:val="24"/>
        </w:rPr>
        <w:t>N</w:t>
      </w:r>
      <w:r w:rsidR="00E4096B" w:rsidRPr="00E4096B">
        <w:rPr>
          <w:rFonts w:asciiTheme="majorBidi" w:hAnsiTheme="majorBidi" w:cstheme="majorBidi"/>
          <w:b/>
          <w:bCs/>
          <w:i/>
          <w:iCs/>
          <w:sz w:val="24"/>
          <w:szCs w:val="24"/>
          <w:vertAlign w:val="subscript"/>
        </w:rPr>
        <w:t>x</w:t>
      </w:r>
      <w:r w:rsidR="00E4096B" w:rsidRPr="00E4096B">
        <w:rPr>
          <w:rFonts w:asciiTheme="majorBidi" w:hAnsiTheme="majorBidi" w:cstheme="majorBidi"/>
          <w:i/>
          <w:iCs/>
          <w:sz w:val="24"/>
          <w:szCs w:val="24"/>
          <w:vertAlign w:val="subscript"/>
        </w:rPr>
        <w:t xml:space="preserve"> </w:t>
      </w:r>
      <w:r w:rsidR="00E4096B" w:rsidRPr="00E4096B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r w:rsidR="00E4096B" w:rsidRPr="00E4096B">
        <w:rPr>
          <w:rFonts w:asciiTheme="majorBidi" w:hAnsiTheme="majorBidi" w:cstheme="majorBidi"/>
          <w:sz w:val="24"/>
          <w:szCs w:val="24"/>
        </w:rPr>
        <w:t xml:space="preserve">on aura : </w:t>
      </w:r>
    </w:p>
    <w:p w:rsidR="00E4096B" w:rsidRPr="00E4096B" w:rsidRDefault="00E4096B" w:rsidP="00E4096B">
      <w:pPr>
        <w:spacing w:after="0"/>
        <w:rPr>
          <w:rFonts w:asciiTheme="majorBidi" w:hAnsiTheme="majorBidi" w:cstheme="majorBidi"/>
        </w:rPr>
      </w:pPr>
    </w:p>
    <w:p w:rsidR="00E4096B" w:rsidRDefault="00E4096B" w:rsidP="00E4096B">
      <w:pPr>
        <w:spacing w:after="0"/>
        <w:jc w:val="center"/>
      </w:pPr>
      <w:r w:rsidRPr="00ED5231">
        <w:rPr>
          <w:position w:val="-14"/>
        </w:rPr>
        <w:object w:dxaOrig="25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65pt;height:25.65pt" o:ole="">
            <v:imagedata r:id="rId8" o:title=""/>
          </v:shape>
          <o:OLEObject Type="Embed" ProgID="Equation.DSMT4" ShapeID="_x0000_i1025" DrawAspect="Content" ObjectID="_1700193200" r:id="rId9"/>
        </w:object>
      </w:r>
    </w:p>
    <w:p w:rsidR="00E4096B" w:rsidRDefault="00E4096B" w:rsidP="00E4096B">
      <w:pPr>
        <w:spacing w:after="0"/>
        <w:jc w:val="center"/>
      </w:pPr>
    </w:p>
    <w:p w:rsidR="00451E47" w:rsidRPr="00372B16" w:rsidRDefault="00372B16" w:rsidP="00372B16">
      <w:pPr>
        <w:spacing w:after="0"/>
        <w:rPr>
          <w:rFonts w:asciiTheme="majorBidi" w:hAnsiTheme="majorBidi" w:cstheme="majorBidi"/>
          <w:sz w:val="24"/>
          <w:szCs w:val="24"/>
        </w:rPr>
      </w:pPr>
      <w:r w:rsidRPr="00372B16">
        <w:rPr>
          <w:rFonts w:asciiTheme="majorBidi" w:hAnsiTheme="majorBidi" w:cstheme="majorBidi"/>
          <w:sz w:val="24"/>
          <w:szCs w:val="24"/>
        </w:rPr>
        <w:t>Interpréter le résultat.</w:t>
      </w:r>
    </w:p>
    <w:p w:rsidR="00451E47" w:rsidRDefault="00451E47" w:rsidP="00E4096B">
      <w:pPr>
        <w:spacing w:after="0"/>
        <w:jc w:val="center"/>
      </w:pPr>
    </w:p>
    <w:p w:rsidR="00451E47" w:rsidRDefault="00066C0A" w:rsidP="00E4096B">
      <w:pPr>
        <w:spacing w:after="0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7" type="#_x0000_t202" style="position:absolute;left:0;text-align:left;margin-left:320pt;margin-top:6.25pt;width:161pt;height:18pt;z-index:251660288" stroked="f">
            <v:textbox inset="0,0,0,0">
              <w:txbxContent>
                <w:p w:rsidR="00451E47" w:rsidRPr="00451E47" w:rsidRDefault="00451E47" w:rsidP="00451E47">
                  <w:pPr>
                    <w:pStyle w:val="Lgende"/>
                    <w:rPr>
                      <w:color w:val="auto"/>
                      <w:sz w:val="22"/>
                      <w:szCs w:val="22"/>
                    </w:rPr>
                  </w:pPr>
                  <w:r w:rsidRPr="00451E47">
                    <w:rPr>
                      <w:color w:val="auto"/>
                      <w:sz w:val="22"/>
                      <w:szCs w:val="22"/>
                    </w:rPr>
                    <w:t xml:space="preserve">Figure </w:t>
                  </w:r>
                  <w:r w:rsidR="00066C0A" w:rsidRPr="00451E47">
                    <w:rPr>
                      <w:color w:val="auto"/>
                      <w:sz w:val="22"/>
                      <w:szCs w:val="22"/>
                    </w:rPr>
                    <w:fldChar w:fldCharType="begin"/>
                  </w:r>
                  <w:r w:rsidRPr="00451E47">
                    <w:rPr>
                      <w:color w:val="auto"/>
                      <w:sz w:val="22"/>
                      <w:szCs w:val="22"/>
                    </w:rPr>
                    <w:instrText xml:space="preserve"> SEQ Figure \* ARABIC </w:instrText>
                  </w:r>
                  <w:r w:rsidR="00066C0A" w:rsidRPr="00451E47">
                    <w:rPr>
                      <w:color w:val="auto"/>
                      <w:sz w:val="22"/>
                      <w:szCs w:val="22"/>
                    </w:rPr>
                    <w:fldChar w:fldCharType="separate"/>
                  </w:r>
                  <w:r w:rsidR="009569AD">
                    <w:rPr>
                      <w:noProof/>
                      <w:color w:val="auto"/>
                      <w:sz w:val="22"/>
                      <w:szCs w:val="22"/>
                    </w:rPr>
                    <w:t>1</w:t>
                  </w:r>
                  <w:r w:rsidR="00066C0A" w:rsidRPr="00451E47">
                    <w:rPr>
                      <w:color w:val="auto"/>
                      <w:sz w:val="22"/>
                      <w:szCs w:val="22"/>
                    </w:rPr>
                    <w:fldChar w:fldCharType="end"/>
                  </w:r>
                  <w:r w:rsidRPr="00451E47">
                    <w:rPr>
                      <w:color w:val="auto"/>
                      <w:sz w:val="22"/>
                      <w:szCs w:val="22"/>
                    </w:rPr>
                    <w:t xml:space="preserve"> – Stratifié antisymétrique </w:t>
                  </w:r>
                </w:p>
                <w:p w:rsidR="00451E47" w:rsidRPr="00451E47" w:rsidRDefault="00451E47" w:rsidP="00451E47">
                  <w:pPr>
                    <w:pStyle w:val="Lgende"/>
                    <w:rPr>
                      <w:rFonts w:asciiTheme="majorBidi" w:hAnsiTheme="majorBidi" w:cstheme="majorBidi"/>
                      <w:noProof/>
                      <w:color w:val="auto"/>
                      <w:sz w:val="22"/>
                      <w:szCs w:val="22"/>
                    </w:rPr>
                  </w:pPr>
                </w:p>
              </w:txbxContent>
            </v:textbox>
            <w10:wrap type="square"/>
          </v:shape>
        </w:pict>
      </w:r>
    </w:p>
    <w:p w:rsidR="00451E47" w:rsidRPr="00451E47" w:rsidRDefault="00372B16" w:rsidP="00451E47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u w:val="single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214630</wp:posOffset>
            </wp:positionV>
            <wp:extent cx="2038350" cy="1066800"/>
            <wp:effectExtent l="19050" t="0" r="0" b="0"/>
            <wp:wrapSquare wrapText="bothSides"/>
            <wp:docPr id="7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46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51E47" w:rsidRPr="00451E47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2</w:t>
      </w:r>
      <w:r w:rsidR="00451E47" w:rsidRPr="00451E47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451E47" w:rsidRPr="00451E47" w:rsidRDefault="00372B16" w:rsidP="00372B16">
      <w:pPr>
        <w:pStyle w:val="Default"/>
        <w:jc w:val="both"/>
      </w:pPr>
      <w:r>
        <w:t>L</w:t>
      </w:r>
      <w:r w:rsidRPr="00451E47">
        <w:t>a figure</w:t>
      </w:r>
      <w:r>
        <w:t xml:space="preserve"> 2 représente un </w:t>
      </w:r>
      <w:r w:rsidR="00451E47" w:rsidRPr="00451E47">
        <w:t>composite stratifié</w:t>
      </w:r>
      <w:r w:rsidR="00C912A3">
        <w:t xml:space="preserve"> </w:t>
      </w:r>
      <w:r w:rsidR="00451E47" w:rsidRPr="00451E47">
        <w:t xml:space="preserve">[0 / 90] </w:t>
      </w:r>
      <w:r>
        <w:t>(stratifié orthogonal)</w:t>
      </w:r>
      <w:r w:rsidR="00451E47" w:rsidRPr="00451E47">
        <w:t xml:space="preserve">. Les plis </w:t>
      </w:r>
      <w:r>
        <w:t xml:space="preserve">constituants </w:t>
      </w:r>
      <w:r w:rsidR="00451E47" w:rsidRPr="00451E47">
        <w:t xml:space="preserve">sont de même matériau et d’épaisseurs différentes.  (Respectivement 0.5 </w:t>
      </w:r>
      <w:r w:rsidR="00451E47" w:rsidRPr="00451E47">
        <w:rPr>
          <w:i/>
          <w:iCs/>
        </w:rPr>
        <w:t>mm</w:t>
      </w:r>
      <w:r w:rsidR="00451E47" w:rsidRPr="00451E47">
        <w:t xml:space="preserve"> et 1 </w:t>
      </w:r>
      <w:r w:rsidR="00451E47" w:rsidRPr="00451E47">
        <w:rPr>
          <w:i/>
          <w:iCs/>
        </w:rPr>
        <w:t>mm</w:t>
      </w:r>
      <w:r w:rsidR="00451E47" w:rsidRPr="00451E47">
        <w:t>).</w:t>
      </w:r>
    </w:p>
    <w:p w:rsidR="00451E47" w:rsidRPr="00451E47" w:rsidRDefault="00451E47" w:rsidP="00451E47">
      <w:pPr>
        <w:pStyle w:val="Default"/>
        <w:numPr>
          <w:ilvl w:val="0"/>
          <w:numId w:val="12"/>
        </w:numPr>
        <w:jc w:val="both"/>
      </w:pPr>
      <w:r w:rsidRPr="00451E47">
        <w:t>Déterminer la forme de la matrice de rigidité du stratifié en fonction des coefficients</w:t>
      </w:r>
      <w:r w:rsidRPr="00451E47">
        <w:rPr>
          <w:position w:val="-14"/>
        </w:rPr>
        <w:object w:dxaOrig="320" w:dyaOrig="380">
          <v:shape id="_x0000_i1026" type="#_x0000_t75" style="width:15.65pt;height:18.8pt" o:ole="">
            <v:imagedata r:id="rId11" o:title=""/>
          </v:shape>
          <o:OLEObject Type="Embed" ProgID="Equation.DSMT4" ShapeID="_x0000_i1026" DrawAspect="Content" ObjectID="_1700193201" r:id="rId12"/>
        </w:object>
      </w:r>
      <w:r w:rsidRPr="00451E47">
        <w:t>.</w:t>
      </w:r>
    </w:p>
    <w:p w:rsidR="00451E47" w:rsidRPr="00451E47" w:rsidRDefault="00066C0A" w:rsidP="00451E47">
      <w:pPr>
        <w:pStyle w:val="Default"/>
        <w:numPr>
          <w:ilvl w:val="0"/>
          <w:numId w:val="12"/>
        </w:numPr>
        <w:jc w:val="both"/>
      </w:pPr>
      <w:r>
        <w:rPr>
          <w:noProof/>
        </w:rPr>
        <w:pict>
          <v:shape id="_x0000_s1059" type="#_x0000_t202" style="position:absolute;left:0;text-align:left;margin-left:362.5pt;margin-top:8.6pt;width:150pt;height:16.5pt;z-index:251664384" stroked="f">
            <v:textbox inset="0,0,0,0">
              <w:txbxContent>
                <w:p w:rsidR="00C912A3" w:rsidRPr="00C912A3" w:rsidRDefault="00C912A3" w:rsidP="00C912A3">
                  <w:pPr>
                    <w:pStyle w:val="Lgende"/>
                    <w:rPr>
                      <w:rFonts w:ascii="Times New Roman" w:hAnsi="Times New Roman" w:cs="Times New Roman"/>
                      <w:noProof/>
                      <w:color w:val="auto"/>
                      <w:sz w:val="22"/>
                      <w:szCs w:val="22"/>
                    </w:rPr>
                  </w:pPr>
                  <w:r w:rsidRPr="00C912A3">
                    <w:rPr>
                      <w:color w:val="auto"/>
                      <w:sz w:val="22"/>
                      <w:szCs w:val="22"/>
                    </w:rPr>
                    <w:t xml:space="preserve">Figure </w:t>
                  </w:r>
                  <w:r w:rsidR="00066C0A" w:rsidRPr="00C912A3">
                    <w:rPr>
                      <w:color w:val="auto"/>
                      <w:sz w:val="22"/>
                      <w:szCs w:val="22"/>
                    </w:rPr>
                    <w:fldChar w:fldCharType="begin"/>
                  </w:r>
                  <w:r w:rsidRPr="00C912A3">
                    <w:rPr>
                      <w:color w:val="auto"/>
                      <w:sz w:val="22"/>
                      <w:szCs w:val="22"/>
                    </w:rPr>
                    <w:instrText xml:space="preserve"> SEQ Figure \* ARABIC </w:instrText>
                  </w:r>
                  <w:r w:rsidR="00066C0A" w:rsidRPr="00C912A3">
                    <w:rPr>
                      <w:color w:val="auto"/>
                      <w:sz w:val="22"/>
                      <w:szCs w:val="22"/>
                    </w:rPr>
                    <w:fldChar w:fldCharType="separate"/>
                  </w:r>
                  <w:r w:rsidR="009569AD">
                    <w:rPr>
                      <w:noProof/>
                      <w:color w:val="auto"/>
                      <w:sz w:val="22"/>
                      <w:szCs w:val="22"/>
                    </w:rPr>
                    <w:t>2</w:t>
                  </w:r>
                  <w:r w:rsidR="00066C0A" w:rsidRPr="00C912A3">
                    <w:rPr>
                      <w:color w:val="auto"/>
                      <w:sz w:val="22"/>
                      <w:szCs w:val="22"/>
                    </w:rPr>
                    <w:fldChar w:fldCharType="end"/>
                  </w:r>
                  <w:r w:rsidRPr="00C912A3">
                    <w:rPr>
                      <w:color w:val="auto"/>
                      <w:sz w:val="22"/>
                      <w:szCs w:val="22"/>
                    </w:rPr>
                    <w:t xml:space="preserve"> – Stratifié orthogonal</w:t>
                  </w:r>
                </w:p>
              </w:txbxContent>
            </v:textbox>
            <w10:wrap type="square"/>
          </v:shape>
        </w:pict>
      </w:r>
      <w:r w:rsidR="00451E47" w:rsidRPr="00451E47">
        <w:t xml:space="preserve">Faites une conclusion pour ce qui est du comportement en membrane et en flexion du stratifié, s’il est sollicité dans son plan par </w:t>
      </w:r>
      <w:r w:rsidR="00451E47" w:rsidRPr="00451E47">
        <w:rPr>
          <w:b/>
          <w:bCs/>
          <w:i/>
          <w:iCs/>
        </w:rPr>
        <w:t>N</w:t>
      </w:r>
      <w:r w:rsidR="00451E47" w:rsidRPr="00451E47">
        <w:rPr>
          <w:b/>
          <w:bCs/>
          <w:i/>
          <w:iCs/>
          <w:vertAlign w:val="subscript"/>
        </w:rPr>
        <w:t>x</w:t>
      </w:r>
      <w:r w:rsidR="00451E47" w:rsidRPr="00451E47">
        <w:t xml:space="preserve"> puis </w:t>
      </w:r>
      <w:r w:rsidR="00451E47" w:rsidRPr="00451E47">
        <w:rPr>
          <w:b/>
          <w:bCs/>
          <w:i/>
          <w:iCs/>
        </w:rPr>
        <w:t>M</w:t>
      </w:r>
      <w:r w:rsidR="00451E47" w:rsidRPr="00451E47">
        <w:rPr>
          <w:b/>
          <w:bCs/>
          <w:i/>
          <w:iCs/>
          <w:vertAlign w:val="subscript"/>
        </w:rPr>
        <w:t>x</w:t>
      </w:r>
      <w:r w:rsidR="00451E47" w:rsidRPr="00451E47">
        <w:t>.</w:t>
      </w:r>
    </w:p>
    <w:p w:rsidR="00C912A3" w:rsidRPr="00451E47" w:rsidRDefault="00C912A3" w:rsidP="00E81606">
      <w:pPr>
        <w:spacing w:after="0"/>
        <w:rPr>
          <w:rFonts w:asciiTheme="majorBidi" w:hAnsiTheme="majorBidi" w:cstheme="majorBidi"/>
          <w:b/>
          <w:bCs/>
          <w:sz w:val="24"/>
          <w:szCs w:val="24"/>
        </w:rPr>
      </w:pPr>
      <w:r w:rsidRPr="00451E47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Exercice </w:t>
      </w:r>
      <w:r w:rsidR="00E81606"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  <w:r w:rsidRPr="00451E47">
        <w:rPr>
          <w:rFonts w:asciiTheme="majorBidi" w:hAnsiTheme="majorBidi" w:cstheme="majorBidi"/>
          <w:b/>
          <w:bCs/>
          <w:sz w:val="24"/>
          <w:szCs w:val="24"/>
        </w:rPr>
        <w:t xml:space="preserve"> : </w:t>
      </w:r>
    </w:p>
    <w:p w:rsidR="00E4096B" w:rsidRPr="00C912A3" w:rsidRDefault="00C912A3" w:rsidP="00C912A3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 w:rsidRPr="00C912A3">
        <w:rPr>
          <w:rFonts w:asciiTheme="majorBidi" w:hAnsiTheme="majorBidi" w:cstheme="majorBidi"/>
          <w:sz w:val="24"/>
          <w:szCs w:val="24"/>
        </w:rPr>
        <w:t>On considère un stratifié constitué de deux couches d'un composite unidirectionnel (</w:t>
      </w:r>
      <w:r>
        <w:rPr>
          <w:rFonts w:asciiTheme="majorBidi" w:hAnsiTheme="majorBidi" w:cstheme="majorBidi"/>
          <w:sz w:val="24"/>
          <w:szCs w:val="24"/>
        </w:rPr>
        <w:t>F</w:t>
      </w:r>
      <w:r w:rsidRPr="00C912A3">
        <w:rPr>
          <w:rFonts w:asciiTheme="majorBidi" w:hAnsiTheme="majorBidi" w:cstheme="majorBidi"/>
          <w:sz w:val="24"/>
          <w:szCs w:val="24"/>
        </w:rPr>
        <w:t xml:space="preserve">igure </w:t>
      </w:r>
      <w:r>
        <w:rPr>
          <w:rFonts w:asciiTheme="majorBidi" w:hAnsiTheme="majorBidi" w:cstheme="majorBidi"/>
          <w:sz w:val="24"/>
          <w:szCs w:val="24"/>
        </w:rPr>
        <w:t>3</w:t>
      </w:r>
      <w:r w:rsidRPr="00C912A3">
        <w:rPr>
          <w:rFonts w:asciiTheme="majorBidi" w:hAnsiTheme="majorBidi" w:cstheme="majorBidi"/>
          <w:sz w:val="24"/>
          <w:szCs w:val="24"/>
        </w:rPr>
        <w:t>). La couche inférieure de 3 mm d'épaisseur est orientée à 45° du repère (</w:t>
      </w:r>
      <w:r w:rsidRPr="00C912A3">
        <w:rPr>
          <w:rFonts w:asciiTheme="majorBidi" w:hAnsiTheme="majorBidi" w:cstheme="majorBidi"/>
          <w:i/>
          <w:iCs/>
          <w:sz w:val="24"/>
          <w:szCs w:val="24"/>
        </w:rPr>
        <w:t>x,y,z</w:t>
      </w:r>
      <w:r w:rsidRPr="00C912A3">
        <w:rPr>
          <w:rFonts w:asciiTheme="majorBidi" w:hAnsiTheme="majorBidi" w:cstheme="majorBidi"/>
          <w:sz w:val="24"/>
          <w:szCs w:val="24"/>
        </w:rPr>
        <w:t>) du stratifié. La couche supérieure est orientée à 0° et a une épaisseur de 5 mm. L</w:t>
      </w:r>
      <w:r>
        <w:rPr>
          <w:rFonts w:asciiTheme="majorBidi" w:hAnsiTheme="majorBidi" w:cstheme="majorBidi"/>
          <w:sz w:val="24"/>
          <w:szCs w:val="24"/>
        </w:rPr>
        <w:t>’</w:t>
      </w:r>
      <w:r w:rsidRPr="00C912A3">
        <w:rPr>
          <w:rFonts w:asciiTheme="majorBidi" w:hAnsiTheme="majorBidi" w:cstheme="majorBidi"/>
          <w:sz w:val="24"/>
          <w:szCs w:val="24"/>
        </w:rPr>
        <w:t>unidirectionnel constituant les deux couches est un composite époxyde-fibres de verre de caractéristiques mécaniques :</w:t>
      </w:r>
    </w:p>
    <w:p w:rsidR="00C912A3" w:rsidRDefault="00C912A3" w:rsidP="00C912A3">
      <w:pPr>
        <w:spacing w:after="0"/>
        <w:jc w:val="center"/>
      </w:pPr>
      <w:r w:rsidRPr="00C912A3">
        <w:rPr>
          <w:rFonts w:asciiTheme="majorBidi" w:hAnsiTheme="majorBidi" w:cstheme="majorBidi"/>
          <w:i/>
          <w:iCs/>
        </w:rPr>
        <w:t>E</w:t>
      </w:r>
      <w:r w:rsidRPr="00C912A3">
        <w:rPr>
          <w:rFonts w:asciiTheme="majorBidi" w:hAnsiTheme="majorBidi" w:cstheme="majorBidi"/>
          <w:i/>
          <w:iCs/>
          <w:vertAlign w:val="subscript"/>
        </w:rPr>
        <w:t>1</w:t>
      </w:r>
      <w:r w:rsidRPr="00C912A3">
        <w:rPr>
          <w:rFonts w:asciiTheme="majorBidi" w:hAnsiTheme="majorBidi" w:cstheme="majorBidi"/>
        </w:rPr>
        <w:t xml:space="preserve"> =</w:t>
      </w:r>
      <w:r>
        <w:rPr>
          <w:rFonts w:asciiTheme="majorBidi" w:hAnsiTheme="majorBidi" w:cstheme="majorBidi"/>
        </w:rPr>
        <w:t xml:space="preserve"> </w:t>
      </w:r>
      <w:r w:rsidRPr="00C912A3">
        <w:rPr>
          <w:rFonts w:asciiTheme="majorBidi" w:hAnsiTheme="majorBidi" w:cstheme="majorBidi"/>
        </w:rPr>
        <w:t xml:space="preserve">46 </w:t>
      </w:r>
      <w:r w:rsidRPr="00C912A3">
        <w:rPr>
          <w:rFonts w:asciiTheme="majorBidi" w:hAnsiTheme="majorBidi" w:cstheme="majorBidi"/>
          <w:i/>
          <w:iCs/>
        </w:rPr>
        <w:t>GPa</w:t>
      </w:r>
      <w:r w:rsidRPr="00C912A3">
        <w:rPr>
          <w:rFonts w:asciiTheme="majorBidi" w:hAnsiTheme="majorBidi" w:cstheme="majorBidi"/>
        </w:rPr>
        <w:t xml:space="preserve">, </w:t>
      </w:r>
      <w:r w:rsidRPr="00C912A3">
        <w:rPr>
          <w:rFonts w:asciiTheme="majorBidi" w:hAnsiTheme="majorBidi" w:cstheme="majorBidi"/>
          <w:i/>
          <w:iCs/>
        </w:rPr>
        <w:t>E</w:t>
      </w:r>
      <w:r w:rsidRPr="00C912A3">
        <w:rPr>
          <w:rFonts w:asciiTheme="majorBidi" w:hAnsiTheme="majorBidi" w:cstheme="majorBidi"/>
          <w:i/>
          <w:iCs/>
          <w:vertAlign w:val="subscript"/>
        </w:rPr>
        <w:t>2</w:t>
      </w:r>
      <w:r w:rsidRPr="00C912A3">
        <w:rPr>
          <w:rFonts w:asciiTheme="majorBidi" w:hAnsiTheme="majorBidi" w:cstheme="majorBidi"/>
        </w:rPr>
        <w:t xml:space="preserve"> = 10 </w:t>
      </w:r>
      <w:r w:rsidRPr="00C912A3">
        <w:rPr>
          <w:rFonts w:asciiTheme="majorBidi" w:hAnsiTheme="majorBidi" w:cstheme="majorBidi"/>
          <w:i/>
          <w:iCs/>
        </w:rPr>
        <w:t>GPa</w:t>
      </w:r>
      <w:r w:rsidRPr="00C912A3">
        <w:rPr>
          <w:rFonts w:asciiTheme="majorBidi" w:hAnsiTheme="majorBidi" w:cstheme="majorBidi"/>
        </w:rPr>
        <w:t xml:space="preserve">, </w:t>
      </w:r>
      <w:r w:rsidRPr="00C912A3">
        <w:rPr>
          <w:rFonts w:asciiTheme="majorBidi" w:hAnsiTheme="majorBidi" w:cstheme="majorBidi"/>
          <w:i/>
          <w:iCs/>
        </w:rPr>
        <w:t>G</w:t>
      </w:r>
      <w:r w:rsidRPr="00C912A3">
        <w:rPr>
          <w:rFonts w:asciiTheme="majorBidi" w:hAnsiTheme="majorBidi" w:cstheme="majorBidi"/>
          <w:i/>
          <w:iCs/>
          <w:vertAlign w:val="subscript"/>
        </w:rPr>
        <w:t>12</w:t>
      </w:r>
      <w:r w:rsidRPr="00C912A3">
        <w:rPr>
          <w:rFonts w:asciiTheme="majorBidi" w:hAnsiTheme="majorBidi" w:cstheme="majorBidi"/>
        </w:rPr>
        <w:t xml:space="preserve"> = 4,6 </w:t>
      </w:r>
      <w:r w:rsidRPr="00C912A3">
        <w:rPr>
          <w:rFonts w:asciiTheme="majorBidi" w:hAnsiTheme="majorBidi" w:cstheme="majorBidi"/>
          <w:i/>
          <w:iCs/>
        </w:rPr>
        <w:t>GPa</w:t>
      </w:r>
      <w:r w:rsidRPr="00C912A3">
        <w:rPr>
          <w:rFonts w:asciiTheme="majorBidi" w:hAnsiTheme="majorBidi" w:cstheme="majorBidi"/>
        </w:rPr>
        <w:t xml:space="preserve">, et </w:t>
      </w:r>
      <w:r w:rsidRPr="00C912A3">
        <w:rPr>
          <w:rFonts w:asciiTheme="majorBidi" w:hAnsiTheme="majorBidi" w:cstheme="majorBidi"/>
          <w:i/>
          <w:iCs/>
        </w:rPr>
        <w:sym w:font="Symbol" w:char="F06E"/>
      </w:r>
      <w:r w:rsidRPr="00C912A3">
        <w:rPr>
          <w:rFonts w:asciiTheme="majorBidi" w:hAnsiTheme="majorBidi" w:cstheme="majorBidi"/>
          <w:i/>
          <w:iCs/>
          <w:vertAlign w:val="subscript"/>
        </w:rPr>
        <w:t>12</w:t>
      </w:r>
      <w:r w:rsidRPr="00C912A3">
        <w:rPr>
          <w:rFonts w:asciiTheme="majorBidi" w:hAnsiTheme="majorBidi" w:cstheme="majorBidi"/>
        </w:rPr>
        <w:t xml:space="preserve"> = 0,31</w:t>
      </w:r>
      <w:r>
        <w:t>.</w:t>
      </w:r>
    </w:p>
    <w:p w:rsidR="00C912A3" w:rsidRDefault="00C912A3" w:rsidP="00C912A3">
      <w:pPr>
        <w:spacing w:after="0"/>
        <w:rPr>
          <w:rFonts w:asciiTheme="majorBidi" w:hAnsiTheme="majorBidi" w:cstheme="majorBidi"/>
          <w:sz w:val="24"/>
          <w:szCs w:val="24"/>
        </w:rPr>
      </w:pPr>
      <w:r w:rsidRPr="00C912A3">
        <w:rPr>
          <w:rFonts w:asciiTheme="majorBidi" w:hAnsiTheme="majorBidi" w:cstheme="majorBidi"/>
          <w:sz w:val="24"/>
          <w:szCs w:val="24"/>
        </w:rPr>
        <w:t>Expliciter l'équation constitutive du stratifié.</w:t>
      </w:r>
    </w:p>
    <w:p w:rsidR="00513BFB" w:rsidRDefault="00513BFB" w:rsidP="00C912A3">
      <w:pPr>
        <w:spacing w:after="0"/>
        <w:rPr>
          <w:rFonts w:asciiTheme="majorBidi" w:hAnsiTheme="majorBidi" w:cstheme="majorBidi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35"/>
        <w:gridCol w:w="1768"/>
        <w:gridCol w:w="1767"/>
        <w:gridCol w:w="3536"/>
      </w:tblGrid>
      <w:tr w:rsidR="00513BFB" w:rsidTr="00650464">
        <w:tc>
          <w:tcPr>
            <w:tcW w:w="10606" w:type="dxa"/>
            <w:gridSpan w:val="4"/>
          </w:tcPr>
          <w:p w:rsidR="00513BFB" w:rsidRDefault="00513BFB" w:rsidP="00513BFB">
            <w:pPr>
              <w:rPr>
                <w:b/>
                <w:bCs/>
              </w:rPr>
            </w:pPr>
            <w:r w:rsidRPr="00C912A3">
              <w:rPr>
                <w:rFonts w:asciiTheme="majorBidi" w:hAnsiTheme="majorBidi" w:cstheme="majorBidi"/>
                <w:b/>
                <w:bCs/>
                <w:i/>
                <w:iCs/>
              </w:rPr>
              <w:t>Rép</w:t>
            </w:r>
            <w:r>
              <w:rPr>
                <w:rFonts w:asciiTheme="majorBidi" w:hAnsiTheme="majorBidi" w:cstheme="majorBidi"/>
                <w:b/>
                <w:bCs/>
                <w:i/>
                <w:iCs/>
              </w:rPr>
              <w:t xml:space="preserve">. :                                                  </w:t>
            </w:r>
            <w:r>
              <w:t xml:space="preserve"> </w:t>
            </w:r>
            <w:r>
              <w:object w:dxaOrig="4200" w:dyaOrig="1740">
                <v:shape id="_x0000_i1027" type="#_x0000_t75" style="width:140.25pt;height:58.25pt" o:ole="">
                  <v:imagedata r:id="rId13" o:title=""/>
                </v:shape>
                <o:OLEObject Type="Embed" ProgID="PBrush" ShapeID="_x0000_i1027" DrawAspect="Content" ObjectID="_1700193202" r:id="rId14"/>
              </w:object>
            </w:r>
            <w:r w:rsidRPr="00C912A3">
              <w:t xml:space="preserve"> </w:t>
            </w:r>
            <w:r w:rsidRPr="00513BFB">
              <w:rPr>
                <w:b/>
                <w:bCs/>
              </w:rPr>
              <w:t xml:space="preserve">Figure </w:t>
            </w:r>
            <w:r w:rsidR="00066C0A" w:rsidRPr="00513BFB">
              <w:rPr>
                <w:b/>
                <w:bCs/>
              </w:rPr>
              <w:fldChar w:fldCharType="begin"/>
            </w:r>
            <w:r w:rsidRPr="00513BFB">
              <w:rPr>
                <w:b/>
                <w:bCs/>
              </w:rPr>
              <w:instrText xml:space="preserve"> SEQ Figure \* ARABIC </w:instrText>
            </w:r>
            <w:r w:rsidR="00066C0A" w:rsidRPr="00513BFB">
              <w:rPr>
                <w:b/>
                <w:bCs/>
              </w:rPr>
              <w:fldChar w:fldCharType="separate"/>
            </w:r>
            <w:r w:rsidR="009569AD">
              <w:rPr>
                <w:b/>
                <w:bCs/>
                <w:noProof/>
              </w:rPr>
              <w:t>3</w:t>
            </w:r>
            <w:r w:rsidR="00066C0A" w:rsidRPr="00513BFB">
              <w:rPr>
                <w:b/>
                <w:bCs/>
              </w:rPr>
              <w:fldChar w:fldCharType="end"/>
            </w:r>
          </w:p>
          <w:p w:rsidR="00513BFB" w:rsidRDefault="00513BFB" w:rsidP="00513BFB"/>
        </w:tc>
      </w:tr>
      <w:tr w:rsidR="00397523" w:rsidTr="00C82F5C">
        <w:tc>
          <w:tcPr>
            <w:tcW w:w="5303" w:type="dxa"/>
            <w:gridSpan w:val="2"/>
          </w:tcPr>
          <w:p w:rsidR="00397523" w:rsidRDefault="00397523" w:rsidP="00C82F5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696813" cy="576726"/>
                  <wp:effectExtent l="19050" t="0" r="0" b="0"/>
                  <wp:docPr id="8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342" cy="578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  <w:gridSpan w:val="2"/>
          </w:tcPr>
          <w:p w:rsidR="00397523" w:rsidRDefault="00C82F5C" w:rsidP="00C82F5C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object w:dxaOrig="4020" w:dyaOrig="1190">
                <v:shape id="_x0000_i1028" type="#_x0000_t75" style="width:157.15pt;height:46.35pt" o:ole="">
                  <v:imagedata r:id="rId16" o:title=""/>
                </v:shape>
                <o:OLEObject Type="Embed" ProgID="PBrush" ShapeID="_x0000_i1028" DrawAspect="Content" ObjectID="_1700193203" r:id="rId17"/>
              </w:object>
            </w:r>
          </w:p>
        </w:tc>
      </w:tr>
      <w:tr w:rsidR="00397523" w:rsidTr="00C82F5C">
        <w:tc>
          <w:tcPr>
            <w:tcW w:w="10606" w:type="dxa"/>
            <w:gridSpan w:val="4"/>
          </w:tcPr>
          <w:p w:rsidR="00397523" w:rsidRDefault="00397523" w:rsidP="0039752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82F5C" w:rsidTr="00C82F5C">
        <w:tc>
          <w:tcPr>
            <w:tcW w:w="3535" w:type="dxa"/>
          </w:tcPr>
          <w:p w:rsidR="00C82F5C" w:rsidRDefault="00C82F5C" w:rsidP="00397523">
            <w:pPr>
              <w:jc w:val="center"/>
            </w:pPr>
            <w:r>
              <w:object w:dxaOrig="4240" w:dyaOrig="1280">
                <v:shape id="_x0000_i1029" type="#_x0000_t75" style="width:158.4pt;height:48.2pt" o:ole="">
                  <v:imagedata r:id="rId18" o:title=""/>
                </v:shape>
                <o:OLEObject Type="Embed" ProgID="PBrush" ShapeID="_x0000_i1029" DrawAspect="Content" ObjectID="_1700193204" r:id="rId19"/>
              </w:object>
            </w:r>
          </w:p>
        </w:tc>
        <w:tc>
          <w:tcPr>
            <w:tcW w:w="3535" w:type="dxa"/>
            <w:gridSpan w:val="2"/>
          </w:tcPr>
          <w:p w:rsidR="00C82F5C" w:rsidRDefault="00C82F5C" w:rsidP="00397523">
            <w:pPr>
              <w:jc w:val="center"/>
            </w:pPr>
            <w:r>
              <w:object w:dxaOrig="4020" w:dyaOrig="1360">
                <v:shape id="_x0000_i1030" type="#_x0000_t75" style="width:149.65pt;height:50.7pt" o:ole="">
                  <v:imagedata r:id="rId20" o:title=""/>
                </v:shape>
                <o:OLEObject Type="Embed" ProgID="PBrush" ShapeID="_x0000_i1030" DrawAspect="Content" ObjectID="_1700193205" r:id="rId21"/>
              </w:object>
            </w:r>
          </w:p>
        </w:tc>
        <w:tc>
          <w:tcPr>
            <w:tcW w:w="3536" w:type="dxa"/>
          </w:tcPr>
          <w:p w:rsidR="00C82F5C" w:rsidRDefault="00C82F5C" w:rsidP="00397523">
            <w:pPr>
              <w:jc w:val="center"/>
            </w:pPr>
            <w:r>
              <w:object w:dxaOrig="3720" w:dyaOrig="1240">
                <v:shape id="_x0000_i1031" type="#_x0000_t75" style="width:142.1pt;height:47.6pt" o:ole="">
                  <v:imagedata r:id="rId22" o:title=""/>
                </v:shape>
                <o:OLEObject Type="Embed" ProgID="PBrush" ShapeID="_x0000_i1031" DrawAspect="Content" ObjectID="_1700193206" r:id="rId23"/>
              </w:object>
            </w:r>
          </w:p>
        </w:tc>
      </w:tr>
    </w:tbl>
    <w:p w:rsidR="00397523" w:rsidRDefault="00397523" w:rsidP="00C912A3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397523" w:rsidRPr="003E0C0E" w:rsidRDefault="00C82F5C" w:rsidP="003E0C0E">
      <w:pPr>
        <w:spacing w:after="0"/>
        <w:rPr>
          <w:rFonts w:asciiTheme="majorBidi" w:hAnsiTheme="majorBidi" w:cstheme="majorBidi"/>
          <w:sz w:val="24"/>
          <w:szCs w:val="24"/>
        </w:rPr>
      </w:pPr>
      <w:r w:rsidRPr="003E0C0E">
        <w:rPr>
          <w:rFonts w:asciiTheme="majorBidi" w:hAnsiTheme="majorBidi" w:cstheme="majorBidi"/>
          <w:b/>
          <w:bCs/>
          <w:i/>
          <w:iCs/>
          <w:sz w:val="24"/>
          <w:szCs w:val="24"/>
        </w:rPr>
        <w:t>Indication</w:t>
      </w:r>
      <w:r>
        <w:rPr>
          <w:rFonts w:asciiTheme="majorBidi" w:hAnsiTheme="majorBidi" w:cstheme="majorBidi"/>
          <w:sz w:val="24"/>
          <w:szCs w:val="24"/>
        </w:rPr>
        <w:t xml:space="preserve"> : </w:t>
      </w:r>
      <w:r w:rsidR="003E0C0E">
        <w:rPr>
          <w:rFonts w:asciiTheme="majorBidi" w:hAnsiTheme="majorBidi" w:cstheme="majorBidi"/>
          <w:sz w:val="24"/>
          <w:szCs w:val="24"/>
        </w:rPr>
        <w:t>Les c</w:t>
      </w:r>
      <w:r>
        <w:rPr>
          <w:rFonts w:asciiTheme="majorBidi" w:hAnsiTheme="majorBidi" w:cstheme="majorBidi"/>
          <w:sz w:val="24"/>
          <w:szCs w:val="24"/>
        </w:rPr>
        <w:t xml:space="preserve">oefficients de rigidité d’un pli unidirectionnel dans le système d’axes </w:t>
      </w:r>
      <w:r w:rsidRPr="003E0C0E">
        <w:rPr>
          <w:rFonts w:asciiTheme="majorBidi" w:hAnsiTheme="majorBidi" w:cstheme="majorBidi"/>
          <w:i/>
          <w:iCs/>
          <w:sz w:val="24"/>
          <w:szCs w:val="24"/>
        </w:rPr>
        <w:t>x-y</w:t>
      </w:r>
      <w:r w:rsidR="003E0C0E">
        <w:rPr>
          <w:rFonts w:asciiTheme="majorBidi" w:hAnsiTheme="majorBidi" w:cstheme="majorBidi"/>
          <w:sz w:val="24"/>
          <w:szCs w:val="24"/>
        </w:rPr>
        <w:t xml:space="preserve"> s’expriment par :</w:t>
      </w:r>
    </w:p>
    <w:p w:rsidR="00C82F5C" w:rsidRPr="00C912A3" w:rsidRDefault="00C82F5C" w:rsidP="00C82F5C">
      <w:pPr>
        <w:spacing w:after="0"/>
        <w:rPr>
          <w:rFonts w:asciiTheme="majorBidi" w:hAnsiTheme="majorBidi" w:cstheme="majorBidi"/>
          <w:sz w:val="24"/>
          <w:szCs w:val="24"/>
        </w:rPr>
      </w:pPr>
      <w:r w:rsidRPr="00C82F5C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>
            <wp:extent cx="3486150" cy="1193800"/>
            <wp:effectExtent l="19050" t="0" r="0" b="0"/>
            <wp:docPr id="9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3" name="Picture 5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66" cy="11938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sectPr w:rsidR="00C82F5C" w:rsidRPr="00C912A3" w:rsidSect="00AC1777">
      <w:headerReference w:type="default" r:id="rId2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7A4E" w:rsidRDefault="00447A4E" w:rsidP="00AC1777">
      <w:pPr>
        <w:spacing w:after="0" w:line="240" w:lineRule="auto"/>
      </w:pPr>
      <w:r>
        <w:separator/>
      </w:r>
    </w:p>
  </w:endnote>
  <w:endnote w:type="continuationSeparator" w:id="1">
    <w:p w:rsidR="00447A4E" w:rsidRDefault="00447A4E" w:rsidP="00AC1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7A4E" w:rsidRDefault="00447A4E" w:rsidP="00AC1777">
      <w:pPr>
        <w:spacing w:after="0" w:line="240" w:lineRule="auto"/>
      </w:pPr>
      <w:r>
        <w:separator/>
      </w:r>
    </w:p>
  </w:footnote>
  <w:footnote w:type="continuationSeparator" w:id="1">
    <w:p w:rsidR="00447A4E" w:rsidRDefault="00447A4E" w:rsidP="00AC1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777" w:rsidRDefault="00704CE0" w:rsidP="001E428A">
    <w:pPr>
      <w:pStyle w:val="En-tte"/>
    </w:pPr>
    <w:r>
      <w:t>Faculté des S</w:t>
    </w:r>
    <w:r w:rsidR="00AC1777">
      <w:t xml:space="preserve">ciences et </w:t>
    </w:r>
    <w:r>
      <w:t>S</w:t>
    </w:r>
    <w:r w:rsidR="00AC1777">
      <w:t xml:space="preserve">ciences </w:t>
    </w:r>
    <w:r>
      <w:t>A</w:t>
    </w:r>
    <w:r w:rsidR="00AC1777">
      <w:t>ppliquées</w:t>
    </w:r>
    <w:r w:rsidR="00AC1777">
      <w:tab/>
    </w:r>
    <w:r w:rsidR="00AC1777">
      <w:tab/>
      <w:t xml:space="preserve"> </w:t>
    </w:r>
    <w:r w:rsidR="000B5276">
      <w:t xml:space="preserve">                         </w:t>
    </w:r>
    <w:r w:rsidR="001E428A">
      <w:t xml:space="preserve"> </w:t>
    </w:r>
    <w:r w:rsidR="000B5276">
      <w:t xml:space="preserve">                             </w:t>
    </w:r>
    <w:r w:rsidR="00AC1777">
      <w:t xml:space="preserve">Master 2 </w:t>
    </w:r>
    <w:r w:rsidR="001E428A">
      <w:t>Construction Mécanique</w:t>
    </w:r>
    <w:r w:rsidR="00AC1777">
      <w:t xml:space="preserve"> </w:t>
    </w:r>
  </w:p>
  <w:p w:rsidR="00AC1777" w:rsidRDefault="000B5276" w:rsidP="001E428A">
    <w:pPr>
      <w:pStyle w:val="En-tte"/>
      <w:jc w:val="center"/>
    </w:pPr>
    <w:r>
      <w:t xml:space="preserve">                    </w:t>
    </w:r>
    <w:r w:rsidR="001E428A">
      <w:t xml:space="preserve"> </w:t>
    </w:r>
    <w:r w:rsidR="00AC1777">
      <w:t>Matériaux Composites</w:t>
    </w:r>
  </w:p>
  <w:p w:rsidR="007C5567" w:rsidRPr="00E12873" w:rsidRDefault="000B5276" w:rsidP="00513BFB">
    <w:pPr>
      <w:pStyle w:val="En-tte"/>
      <w:jc w:val="center"/>
      <w:rPr>
        <w:b/>
        <w:bCs/>
      </w:rPr>
    </w:pPr>
    <w:r>
      <w:rPr>
        <w:b/>
        <w:bCs/>
      </w:rPr>
      <w:t xml:space="preserve">                      </w:t>
    </w:r>
    <w:r w:rsidR="00AC1777" w:rsidRPr="00AC1777">
      <w:rPr>
        <w:b/>
        <w:bCs/>
      </w:rPr>
      <w:t>TD. N°</w:t>
    </w:r>
    <w:r w:rsidR="00E4096B">
      <w:rPr>
        <w:b/>
        <w:bCs/>
      </w:rPr>
      <w:t>3</w:t>
    </w:r>
    <w:r w:rsidR="00AC1777" w:rsidRPr="00AC1777">
      <w:rPr>
        <w:b/>
        <w:bCs/>
      </w:rPr>
      <w:t xml:space="preserve"> : </w:t>
    </w:r>
    <w:r w:rsidR="00513BFB">
      <w:rPr>
        <w:b/>
        <w:bCs/>
      </w:rPr>
      <w:t xml:space="preserve">Comportement </w:t>
    </w:r>
    <w:r w:rsidR="007C5567">
      <w:rPr>
        <w:b/>
        <w:bCs/>
      </w:rPr>
      <w:t>mécanique d</w:t>
    </w:r>
    <w:r w:rsidR="00E4096B">
      <w:rPr>
        <w:b/>
        <w:bCs/>
      </w:rPr>
      <w:t>es composites stratifiés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1DE883E"/>
    <w:multiLevelType w:val="hybridMultilevel"/>
    <w:tmpl w:val="12EAD17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0F65163"/>
    <w:multiLevelType w:val="hybridMultilevel"/>
    <w:tmpl w:val="8CFE957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48F27"/>
    <w:multiLevelType w:val="hybridMultilevel"/>
    <w:tmpl w:val="BC00E89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DA53DF2"/>
    <w:multiLevelType w:val="hybridMultilevel"/>
    <w:tmpl w:val="445CD77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C39DD"/>
    <w:multiLevelType w:val="hybridMultilevel"/>
    <w:tmpl w:val="BDAAD990"/>
    <w:lvl w:ilvl="0" w:tplc="236680B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50086C"/>
    <w:multiLevelType w:val="hybridMultilevel"/>
    <w:tmpl w:val="4F140916"/>
    <w:lvl w:ilvl="0" w:tplc="025250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607EB"/>
    <w:multiLevelType w:val="hybridMultilevel"/>
    <w:tmpl w:val="516E6B60"/>
    <w:lvl w:ilvl="0" w:tplc="B2C26A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CCB04B5"/>
    <w:multiLevelType w:val="hybridMultilevel"/>
    <w:tmpl w:val="75EC6902"/>
    <w:lvl w:ilvl="0" w:tplc="025250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AF256E"/>
    <w:multiLevelType w:val="hybridMultilevel"/>
    <w:tmpl w:val="B62E82B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4230AD"/>
    <w:multiLevelType w:val="hybridMultilevel"/>
    <w:tmpl w:val="31EEEA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0419CF"/>
    <w:multiLevelType w:val="hybridMultilevel"/>
    <w:tmpl w:val="786AF144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E947A6"/>
    <w:multiLevelType w:val="hybridMultilevel"/>
    <w:tmpl w:val="BBB6E7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9"/>
  </w:num>
  <w:num w:numId="3">
    <w:abstractNumId w:val="10"/>
  </w:num>
  <w:num w:numId="4">
    <w:abstractNumId w:val="1"/>
  </w:num>
  <w:num w:numId="5">
    <w:abstractNumId w:val="5"/>
  </w:num>
  <w:num w:numId="6">
    <w:abstractNumId w:val="11"/>
  </w:num>
  <w:num w:numId="7">
    <w:abstractNumId w:val="2"/>
  </w:num>
  <w:num w:numId="8">
    <w:abstractNumId w:val="0"/>
  </w:num>
  <w:num w:numId="9">
    <w:abstractNumId w:val="7"/>
  </w:num>
  <w:num w:numId="10">
    <w:abstractNumId w:val="8"/>
  </w:num>
  <w:num w:numId="11">
    <w:abstractNumId w:val="3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C1777"/>
    <w:rsid w:val="00002021"/>
    <w:rsid w:val="00002F7D"/>
    <w:rsid w:val="000112B8"/>
    <w:rsid w:val="000415BC"/>
    <w:rsid w:val="00060704"/>
    <w:rsid w:val="000649D3"/>
    <w:rsid w:val="00066C0A"/>
    <w:rsid w:val="00070C19"/>
    <w:rsid w:val="00075D3F"/>
    <w:rsid w:val="000B5276"/>
    <w:rsid w:val="000E1A2F"/>
    <w:rsid w:val="0010222D"/>
    <w:rsid w:val="00122DFE"/>
    <w:rsid w:val="00136729"/>
    <w:rsid w:val="00147E54"/>
    <w:rsid w:val="00185497"/>
    <w:rsid w:val="001B40A9"/>
    <w:rsid w:val="001E428A"/>
    <w:rsid w:val="001E5EB8"/>
    <w:rsid w:val="002172C8"/>
    <w:rsid w:val="00220563"/>
    <w:rsid w:val="002433B9"/>
    <w:rsid w:val="002559CC"/>
    <w:rsid w:val="0028775C"/>
    <w:rsid w:val="00295894"/>
    <w:rsid w:val="002C5E85"/>
    <w:rsid w:val="002D30E5"/>
    <w:rsid w:val="002F5AFB"/>
    <w:rsid w:val="003005F8"/>
    <w:rsid w:val="00312665"/>
    <w:rsid w:val="00341150"/>
    <w:rsid w:val="00372B16"/>
    <w:rsid w:val="00375AFC"/>
    <w:rsid w:val="00384668"/>
    <w:rsid w:val="003861E5"/>
    <w:rsid w:val="00391080"/>
    <w:rsid w:val="0039531E"/>
    <w:rsid w:val="00397523"/>
    <w:rsid w:val="003C7310"/>
    <w:rsid w:val="003D35FC"/>
    <w:rsid w:val="003D430B"/>
    <w:rsid w:val="003E0C0E"/>
    <w:rsid w:val="003F4688"/>
    <w:rsid w:val="00403072"/>
    <w:rsid w:val="00416B76"/>
    <w:rsid w:val="00423301"/>
    <w:rsid w:val="00433613"/>
    <w:rsid w:val="004378B3"/>
    <w:rsid w:val="00440AD2"/>
    <w:rsid w:val="00447A4E"/>
    <w:rsid w:val="00451E47"/>
    <w:rsid w:val="00455757"/>
    <w:rsid w:val="004568DD"/>
    <w:rsid w:val="004703BF"/>
    <w:rsid w:val="00482D0E"/>
    <w:rsid w:val="0048443F"/>
    <w:rsid w:val="0049158E"/>
    <w:rsid w:val="004C13B7"/>
    <w:rsid w:val="004D3132"/>
    <w:rsid w:val="00504835"/>
    <w:rsid w:val="00513BFB"/>
    <w:rsid w:val="005145C6"/>
    <w:rsid w:val="00514D4F"/>
    <w:rsid w:val="00523A1E"/>
    <w:rsid w:val="00562789"/>
    <w:rsid w:val="00570981"/>
    <w:rsid w:val="00575646"/>
    <w:rsid w:val="005B6726"/>
    <w:rsid w:val="005D3F0C"/>
    <w:rsid w:val="005D5BB2"/>
    <w:rsid w:val="005F4996"/>
    <w:rsid w:val="00605CDB"/>
    <w:rsid w:val="00614C77"/>
    <w:rsid w:val="00621620"/>
    <w:rsid w:val="00624B37"/>
    <w:rsid w:val="0064393C"/>
    <w:rsid w:val="0068792D"/>
    <w:rsid w:val="006A7714"/>
    <w:rsid w:val="006D55C6"/>
    <w:rsid w:val="006E6F42"/>
    <w:rsid w:val="006F12D1"/>
    <w:rsid w:val="00704CE0"/>
    <w:rsid w:val="00755ECE"/>
    <w:rsid w:val="00764C56"/>
    <w:rsid w:val="00777074"/>
    <w:rsid w:val="007804F9"/>
    <w:rsid w:val="00780C0B"/>
    <w:rsid w:val="00790BE0"/>
    <w:rsid w:val="007B22E1"/>
    <w:rsid w:val="007C5567"/>
    <w:rsid w:val="00802D54"/>
    <w:rsid w:val="008069DD"/>
    <w:rsid w:val="00815E27"/>
    <w:rsid w:val="0084573B"/>
    <w:rsid w:val="00851877"/>
    <w:rsid w:val="008B223D"/>
    <w:rsid w:val="008B34C5"/>
    <w:rsid w:val="008C5B88"/>
    <w:rsid w:val="008E2231"/>
    <w:rsid w:val="008E3558"/>
    <w:rsid w:val="008F5B60"/>
    <w:rsid w:val="009039B7"/>
    <w:rsid w:val="009569AD"/>
    <w:rsid w:val="009706E9"/>
    <w:rsid w:val="009823CF"/>
    <w:rsid w:val="009B0658"/>
    <w:rsid w:val="009C1152"/>
    <w:rsid w:val="009D7045"/>
    <w:rsid w:val="009F543D"/>
    <w:rsid w:val="00A00413"/>
    <w:rsid w:val="00A168F0"/>
    <w:rsid w:val="00A23F78"/>
    <w:rsid w:val="00A2634E"/>
    <w:rsid w:val="00A271C8"/>
    <w:rsid w:val="00A424BB"/>
    <w:rsid w:val="00A454DB"/>
    <w:rsid w:val="00A5251D"/>
    <w:rsid w:val="00A52E5E"/>
    <w:rsid w:val="00A72115"/>
    <w:rsid w:val="00A77F2A"/>
    <w:rsid w:val="00AA192B"/>
    <w:rsid w:val="00AB5FFE"/>
    <w:rsid w:val="00AC1777"/>
    <w:rsid w:val="00AD33C0"/>
    <w:rsid w:val="00AD364C"/>
    <w:rsid w:val="00AF2901"/>
    <w:rsid w:val="00B059FB"/>
    <w:rsid w:val="00B151F1"/>
    <w:rsid w:val="00B400F4"/>
    <w:rsid w:val="00B5578B"/>
    <w:rsid w:val="00B823BC"/>
    <w:rsid w:val="00B83BD7"/>
    <w:rsid w:val="00B94B75"/>
    <w:rsid w:val="00BA4FEF"/>
    <w:rsid w:val="00BB57D6"/>
    <w:rsid w:val="00BD6272"/>
    <w:rsid w:val="00BF23C8"/>
    <w:rsid w:val="00C102DD"/>
    <w:rsid w:val="00C124BF"/>
    <w:rsid w:val="00C22C83"/>
    <w:rsid w:val="00C355E7"/>
    <w:rsid w:val="00C716ED"/>
    <w:rsid w:val="00C739F7"/>
    <w:rsid w:val="00C82F5C"/>
    <w:rsid w:val="00C912A3"/>
    <w:rsid w:val="00C93CB5"/>
    <w:rsid w:val="00C97823"/>
    <w:rsid w:val="00CB0C44"/>
    <w:rsid w:val="00CD24E8"/>
    <w:rsid w:val="00D06B13"/>
    <w:rsid w:val="00D072A3"/>
    <w:rsid w:val="00D15A9F"/>
    <w:rsid w:val="00D30E7F"/>
    <w:rsid w:val="00D337E4"/>
    <w:rsid w:val="00D65A64"/>
    <w:rsid w:val="00D965D6"/>
    <w:rsid w:val="00DC35B2"/>
    <w:rsid w:val="00DC5EF3"/>
    <w:rsid w:val="00DE53C6"/>
    <w:rsid w:val="00DF5CA3"/>
    <w:rsid w:val="00E02520"/>
    <w:rsid w:val="00E12873"/>
    <w:rsid w:val="00E200D9"/>
    <w:rsid w:val="00E4096B"/>
    <w:rsid w:val="00E42D25"/>
    <w:rsid w:val="00E478AA"/>
    <w:rsid w:val="00E649D1"/>
    <w:rsid w:val="00E73FFB"/>
    <w:rsid w:val="00E81606"/>
    <w:rsid w:val="00EA11D8"/>
    <w:rsid w:val="00EA2B48"/>
    <w:rsid w:val="00EA2D99"/>
    <w:rsid w:val="00EC1AF2"/>
    <w:rsid w:val="00ED1280"/>
    <w:rsid w:val="00ED2556"/>
    <w:rsid w:val="00EE6A1A"/>
    <w:rsid w:val="00EF21BF"/>
    <w:rsid w:val="00F01D0F"/>
    <w:rsid w:val="00F15963"/>
    <w:rsid w:val="00F53B58"/>
    <w:rsid w:val="00F802EF"/>
    <w:rsid w:val="00F90710"/>
    <w:rsid w:val="00FA748F"/>
    <w:rsid w:val="00FB2B18"/>
    <w:rsid w:val="00FB5F06"/>
    <w:rsid w:val="00FC6CE4"/>
    <w:rsid w:val="00FE66C7"/>
    <w:rsid w:val="00FE7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E2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C1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1777"/>
  </w:style>
  <w:style w:type="paragraph" w:styleId="Pieddepage">
    <w:name w:val="footer"/>
    <w:basedOn w:val="Normal"/>
    <w:link w:val="PieddepageCar"/>
    <w:uiPriority w:val="99"/>
    <w:unhideWhenUsed/>
    <w:rsid w:val="00AC17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1777"/>
  </w:style>
  <w:style w:type="paragraph" w:styleId="Textedebulles">
    <w:name w:val="Balloon Text"/>
    <w:basedOn w:val="Normal"/>
    <w:link w:val="TextedebullesCar"/>
    <w:uiPriority w:val="99"/>
    <w:semiHidden/>
    <w:unhideWhenUsed/>
    <w:rsid w:val="00AC17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77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B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B5276"/>
    <w:pPr>
      <w:ind w:left="720"/>
      <w:contextualSpacing/>
    </w:pPr>
  </w:style>
  <w:style w:type="paragraph" w:customStyle="1" w:styleId="Default">
    <w:name w:val="Default"/>
    <w:rsid w:val="00A263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gende">
    <w:name w:val="caption"/>
    <w:basedOn w:val="Normal"/>
    <w:next w:val="Normal"/>
    <w:uiPriority w:val="35"/>
    <w:unhideWhenUsed/>
    <w:qFormat/>
    <w:rsid w:val="00451E4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51E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oleObject" Target="embeddings/oleObject2.bin"/><Relationship Id="rId17" Type="http://schemas.openxmlformats.org/officeDocument/2006/relationships/oleObject" Target="embeddings/oleObject4.bin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1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oleObject" Target="embeddings/oleObject7.bin"/><Relationship Id="rId10" Type="http://schemas.openxmlformats.org/officeDocument/2006/relationships/image" Target="media/image3.png"/><Relationship Id="rId19" Type="http://schemas.openxmlformats.org/officeDocument/2006/relationships/oleObject" Target="embeddings/oleObject5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3.bin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abdelhakim</dc:creator>
  <cp:lastModifiedBy>User</cp:lastModifiedBy>
  <cp:revision>5</cp:revision>
  <cp:lastPrinted>2021-12-05T06:05:00Z</cp:lastPrinted>
  <dcterms:created xsi:type="dcterms:W3CDTF">2021-12-05T03:29:00Z</dcterms:created>
  <dcterms:modified xsi:type="dcterms:W3CDTF">2021-12-05T06:05:00Z</dcterms:modified>
</cp:coreProperties>
</file>