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1B894" w14:textId="5C494237" w:rsidR="00497C8A" w:rsidRPr="00851660" w:rsidRDefault="00DE22DA" w:rsidP="00497C8A">
      <w:pPr>
        <w:spacing w:after="0" w:line="360" w:lineRule="auto"/>
        <w:jc w:val="center"/>
        <w:rPr>
          <w:rFonts w:asciiTheme="majorBidi" w:eastAsia="Times New Roman" w:hAnsiTheme="majorBidi" w:cstheme="majorBidi"/>
          <w:b/>
          <w:bCs/>
          <w:color w:val="000000"/>
          <w:sz w:val="24"/>
          <w:szCs w:val="24"/>
          <w:u w:val="single"/>
          <w:lang w:eastAsia="fr-FR"/>
        </w:rPr>
      </w:pPr>
      <w:r w:rsidRPr="00851660">
        <w:rPr>
          <w:rFonts w:asciiTheme="majorBidi" w:eastAsia="Times New Roman" w:hAnsiTheme="majorBidi" w:cstheme="majorBidi"/>
          <w:b/>
          <w:bCs/>
          <w:color w:val="000000"/>
          <w:sz w:val="24"/>
          <w:szCs w:val="24"/>
          <w:u w:val="single"/>
          <w:lang w:eastAsia="fr-FR"/>
        </w:rPr>
        <w:t>T.</w:t>
      </w:r>
      <w:r w:rsidR="00497C8A" w:rsidRPr="00851660">
        <w:rPr>
          <w:rFonts w:asciiTheme="majorBidi" w:eastAsia="Times New Roman" w:hAnsiTheme="majorBidi" w:cstheme="majorBidi"/>
          <w:b/>
          <w:bCs/>
          <w:color w:val="000000"/>
          <w:sz w:val="24"/>
          <w:szCs w:val="24"/>
          <w:u w:val="single"/>
          <w:lang w:eastAsia="fr-FR"/>
        </w:rPr>
        <w:t>P</w:t>
      </w:r>
      <w:r w:rsidRPr="00851660">
        <w:rPr>
          <w:rFonts w:asciiTheme="majorBidi" w:eastAsia="Times New Roman" w:hAnsiTheme="majorBidi" w:cstheme="majorBidi"/>
          <w:b/>
          <w:bCs/>
          <w:color w:val="000000"/>
          <w:sz w:val="24"/>
          <w:szCs w:val="24"/>
          <w:u w:val="single"/>
          <w:lang w:eastAsia="fr-FR"/>
        </w:rPr>
        <w:t>. 1 / P</w:t>
      </w:r>
      <w:r w:rsidR="00497C8A" w:rsidRPr="00851660">
        <w:rPr>
          <w:rFonts w:asciiTheme="majorBidi" w:eastAsia="Times New Roman" w:hAnsiTheme="majorBidi" w:cstheme="majorBidi"/>
          <w:b/>
          <w:bCs/>
          <w:color w:val="000000"/>
          <w:sz w:val="24"/>
          <w:szCs w:val="24"/>
          <w:u w:val="single"/>
          <w:lang w:eastAsia="fr-FR"/>
        </w:rPr>
        <w:t>ropriétés et critères de description macroscopique des minéraux</w:t>
      </w:r>
    </w:p>
    <w:p w14:paraId="46B2D185" w14:textId="77777777" w:rsidR="00497C8A" w:rsidRPr="00851660" w:rsidRDefault="00497C8A" w:rsidP="00497C8A">
      <w:pPr>
        <w:spacing w:after="0" w:line="360" w:lineRule="auto"/>
        <w:jc w:val="both"/>
        <w:rPr>
          <w:rFonts w:asciiTheme="majorBidi" w:eastAsia="Times New Roman" w:hAnsiTheme="majorBidi" w:cstheme="majorBidi"/>
          <w:color w:val="000000"/>
          <w:sz w:val="24"/>
          <w:szCs w:val="24"/>
          <w:lang w:eastAsia="fr-FR"/>
        </w:rPr>
      </w:pPr>
    </w:p>
    <w:p w14:paraId="551CA74B" w14:textId="463531DC" w:rsidR="00497C8A" w:rsidRPr="00851660" w:rsidRDefault="00497C8A" w:rsidP="00497C8A">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xml:space="preserve">Tout minéral possède des propriétés physiques et chimiques qui permettent de le distinguer des autres. Ces propriétés sont utiles dans la reconnaissance et </w:t>
      </w:r>
      <w:r w:rsidR="00AF2898" w:rsidRPr="00851660">
        <w:rPr>
          <w:rFonts w:asciiTheme="majorBidi" w:eastAsia="Times New Roman" w:hAnsiTheme="majorBidi" w:cstheme="majorBidi"/>
          <w:color w:val="000000"/>
          <w:sz w:val="24"/>
          <w:szCs w:val="24"/>
          <w:lang w:eastAsia="fr-FR"/>
        </w:rPr>
        <w:t>l’</w:t>
      </w:r>
      <w:r w:rsidRPr="00851660">
        <w:rPr>
          <w:rFonts w:asciiTheme="majorBidi" w:eastAsia="Times New Roman" w:hAnsiTheme="majorBidi" w:cstheme="majorBidi"/>
          <w:color w:val="000000"/>
          <w:sz w:val="24"/>
          <w:szCs w:val="24"/>
          <w:lang w:eastAsia="fr-FR"/>
        </w:rPr>
        <w:t>identification des minéraux.</w:t>
      </w:r>
    </w:p>
    <w:p w14:paraId="14E41EB6" w14:textId="2A56BD4B" w:rsidR="003237D3" w:rsidRPr="00851660" w:rsidRDefault="003237D3" w:rsidP="00497C8A">
      <w:pPr>
        <w:spacing w:after="0" w:line="360" w:lineRule="auto"/>
        <w:jc w:val="both"/>
        <w:rPr>
          <w:rFonts w:asciiTheme="majorBidi" w:eastAsia="Times New Roman" w:hAnsiTheme="majorBidi" w:cstheme="majorBidi"/>
          <w:color w:val="000000"/>
          <w:sz w:val="24"/>
          <w:szCs w:val="24"/>
          <w:lang w:eastAsia="fr-FR"/>
        </w:rPr>
      </w:pPr>
    </w:p>
    <w:p w14:paraId="2B4DF60B" w14:textId="7726B52C" w:rsidR="003237D3" w:rsidRPr="00851660" w:rsidRDefault="003237D3" w:rsidP="009A325B">
      <w:pPr>
        <w:pStyle w:val="Paragraphedeliste"/>
        <w:numPr>
          <w:ilvl w:val="0"/>
          <w:numId w:val="7"/>
        </w:numPr>
        <w:spacing w:after="0" w:line="360" w:lineRule="auto"/>
        <w:jc w:val="both"/>
        <w:rPr>
          <w:rFonts w:asciiTheme="majorBidi" w:eastAsia="Times New Roman" w:hAnsiTheme="majorBidi" w:cstheme="majorBidi"/>
          <w:b/>
          <w:bCs/>
          <w:color w:val="000000"/>
          <w:sz w:val="24"/>
          <w:szCs w:val="24"/>
          <w:lang w:eastAsia="fr-FR"/>
        </w:rPr>
      </w:pPr>
      <w:r w:rsidRPr="00851660">
        <w:rPr>
          <w:rFonts w:asciiTheme="majorBidi" w:eastAsia="Times New Roman" w:hAnsiTheme="majorBidi" w:cstheme="majorBidi"/>
          <w:b/>
          <w:bCs/>
          <w:color w:val="000000"/>
          <w:sz w:val="24"/>
          <w:szCs w:val="24"/>
          <w:lang w:eastAsia="fr-FR"/>
        </w:rPr>
        <w:t>La Forme du minéral</w:t>
      </w:r>
    </w:p>
    <w:p w14:paraId="68E4DE82" w14:textId="01C6A223" w:rsidR="003237D3" w:rsidRPr="00851660" w:rsidRDefault="00EB5938" w:rsidP="003237D3">
      <w:pPr>
        <w:spacing w:after="0" w:line="360" w:lineRule="auto"/>
        <w:jc w:val="both"/>
        <w:rPr>
          <w:rFonts w:asciiTheme="majorBidi" w:eastAsia="Times New Roman" w:hAnsiTheme="majorBidi" w:cstheme="majorBidi"/>
          <w:color w:val="000000"/>
          <w:sz w:val="24"/>
          <w:szCs w:val="24"/>
          <w:u w:val="single"/>
          <w:lang w:eastAsia="fr-FR"/>
        </w:rPr>
      </w:pPr>
      <w:r w:rsidRPr="00851660">
        <w:rPr>
          <w:rFonts w:asciiTheme="majorBidi" w:hAnsiTheme="majorBidi" w:cstheme="majorBidi"/>
          <w:noProof/>
          <w:sz w:val="24"/>
          <w:szCs w:val="24"/>
          <w:lang w:eastAsia="fr-FR"/>
        </w:rPr>
        <w:drawing>
          <wp:anchor distT="0" distB="0" distL="114300" distR="114300" simplePos="0" relativeHeight="251664384" behindDoc="0" locked="0" layoutInCell="1" allowOverlap="1" wp14:anchorId="6D39845C" wp14:editId="3106A246">
            <wp:simplePos x="0" y="0"/>
            <wp:positionH relativeFrom="column">
              <wp:posOffset>26035</wp:posOffset>
            </wp:positionH>
            <wp:positionV relativeFrom="paragraph">
              <wp:posOffset>2056130</wp:posOffset>
            </wp:positionV>
            <wp:extent cx="2548255" cy="2007870"/>
            <wp:effectExtent l="0" t="0" r="444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39771" r="1264"/>
                    <a:stretch/>
                  </pic:blipFill>
                  <pic:spPr bwMode="auto">
                    <a:xfrm>
                      <a:off x="0" y="0"/>
                      <a:ext cx="2548255" cy="200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7D3" w:rsidRPr="00851660">
        <w:rPr>
          <w:rFonts w:asciiTheme="majorBidi" w:eastAsia="Times New Roman" w:hAnsiTheme="majorBidi" w:cstheme="majorBidi"/>
          <w:color w:val="000000"/>
          <w:sz w:val="24"/>
          <w:szCs w:val="24"/>
          <w:lang w:eastAsia="fr-FR"/>
        </w:rPr>
        <w:t>Les formes géométriques qui présentent les cristaux sont définies par leur structure cristalline. Certains minéraux se présentent souvent dans la nature sous forme de polyèdres (cubique, en prisme, en pyramide) qui permettent de retrouver la maille cristalline</w:t>
      </w:r>
      <w:r w:rsidR="00DE22DA" w:rsidRPr="00851660">
        <w:rPr>
          <w:rFonts w:asciiTheme="majorBidi" w:eastAsia="Times New Roman" w:hAnsiTheme="majorBidi" w:cstheme="majorBidi"/>
          <w:color w:val="000000"/>
          <w:sz w:val="24"/>
          <w:szCs w:val="24"/>
          <w:lang w:eastAsia="fr-FR"/>
        </w:rPr>
        <w:t xml:space="preserve"> : ils sont dits </w:t>
      </w:r>
      <w:r w:rsidR="001D5CE6" w:rsidRPr="00851660">
        <w:rPr>
          <w:rFonts w:asciiTheme="majorBidi" w:eastAsia="Times New Roman" w:hAnsiTheme="majorBidi" w:cstheme="majorBidi"/>
          <w:color w:val="000000"/>
          <w:sz w:val="24"/>
          <w:szCs w:val="24"/>
          <w:u w:val="single"/>
          <w:lang w:eastAsia="fr-FR"/>
        </w:rPr>
        <w:t>Automorphes</w:t>
      </w:r>
      <w:r w:rsidR="003237D3" w:rsidRPr="00851660">
        <w:rPr>
          <w:rFonts w:asciiTheme="majorBidi" w:eastAsia="Times New Roman" w:hAnsiTheme="majorBidi" w:cstheme="majorBidi"/>
          <w:color w:val="000000"/>
          <w:sz w:val="24"/>
          <w:szCs w:val="24"/>
          <w:lang w:eastAsia="fr-FR"/>
        </w:rPr>
        <w:t xml:space="preserve">. Les minéraux </w:t>
      </w:r>
      <w:r w:rsidR="001D5CE6" w:rsidRPr="00851660">
        <w:rPr>
          <w:rFonts w:asciiTheme="majorBidi" w:eastAsia="Times New Roman" w:hAnsiTheme="majorBidi" w:cstheme="majorBidi"/>
          <w:color w:val="000000"/>
          <w:sz w:val="24"/>
          <w:szCs w:val="24"/>
          <w:lang w:eastAsia="fr-FR"/>
        </w:rPr>
        <w:t xml:space="preserve">qui </w:t>
      </w:r>
      <w:r w:rsidR="003237D3" w:rsidRPr="00851660">
        <w:rPr>
          <w:rFonts w:asciiTheme="majorBidi" w:eastAsia="Times New Roman" w:hAnsiTheme="majorBidi" w:cstheme="majorBidi"/>
          <w:color w:val="000000"/>
          <w:sz w:val="24"/>
          <w:szCs w:val="24"/>
          <w:lang w:eastAsia="fr-FR"/>
        </w:rPr>
        <w:t>ont une géométrie mal définie à l'extérieur malgré une organisation atomique bien présente (à l'intérieur)</w:t>
      </w:r>
      <w:r w:rsidR="001D5CE6" w:rsidRPr="00851660">
        <w:rPr>
          <w:rFonts w:asciiTheme="majorBidi" w:eastAsia="Times New Roman" w:hAnsiTheme="majorBidi" w:cstheme="majorBidi"/>
          <w:color w:val="000000"/>
          <w:sz w:val="24"/>
          <w:szCs w:val="24"/>
          <w:lang w:eastAsia="fr-FR"/>
        </w:rPr>
        <w:t xml:space="preserve"> sont dits </w:t>
      </w:r>
      <w:r w:rsidR="001D5CE6" w:rsidRPr="00851660">
        <w:rPr>
          <w:rFonts w:asciiTheme="majorBidi" w:eastAsia="Times New Roman" w:hAnsiTheme="majorBidi" w:cstheme="majorBidi"/>
          <w:color w:val="000000"/>
          <w:sz w:val="24"/>
          <w:szCs w:val="24"/>
          <w:u w:val="single"/>
          <w:lang w:eastAsia="fr-FR"/>
        </w:rPr>
        <w:t>Xénomorphes</w:t>
      </w:r>
      <w:r w:rsidR="003237D3" w:rsidRPr="00851660">
        <w:rPr>
          <w:rFonts w:asciiTheme="majorBidi" w:eastAsia="Times New Roman" w:hAnsiTheme="majorBidi" w:cstheme="majorBidi"/>
          <w:color w:val="000000"/>
          <w:sz w:val="24"/>
          <w:szCs w:val="24"/>
          <w:u w:val="single"/>
          <w:lang w:eastAsia="fr-FR"/>
        </w:rPr>
        <w:t>.</w:t>
      </w:r>
      <w:r w:rsidR="003237D3" w:rsidRPr="00851660">
        <w:rPr>
          <w:rFonts w:asciiTheme="majorBidi" w:eastAsia="Times New Roman" w:hAnsiTheme="majorBidi" w:cstheme="majorBidi"/>
          <w:color w:val="000000"/>
          <w:sz w:val="24"/>
          <w:szCs w:val="24"/>
          <w:lang w:eastAsia="fr-FR"/>
        </w:rPr>
        <w:t xml:space="preserve"> </w:t>
      </w:r>
      <w:r w:rsidR="001D5CE6" w:rsidRPr="00851660">
        <w:rPr>
          <w:rFonts w:asciiTheme="majorBidi" w:eastAsia="Times New Roman" w:hAnsiTheme="majorBidi" w:cstheme="majorBidi"/>
          <w:color w:val="000000"/>
          <w:sz w:val="24"/>
          <w:szCs w:val="24"/>
          <w:lang w:eastAsia="fr-FR"/>
        </w:rPr>
        <w:t xml:space="preserve">Dans certains cas, les minéraux ne présentent aucune forme cristalline, ils sont dits </w:t>
      </w:r>
      <w:r w:rsidR="001D5CE6" w:rsidRPr="00851660">
        <w:rPr>
          <w:rFonts w:asciiTheme="majorBidi" w:eastAsia="Times New Roman" w:hAnsiTheme="majorBidi" w:cstheme="majorBidi"/>
          <w:color w:val="000000"/>
          <w:sz w:val="24"/>
          <w:szCs w:val="24"/>
          <w:u w:val="single"/>
          <w:lang w:eastAsia="fr-FR"/>
        </w:rPr>
        <w:t>Amorphes.</w:t>
      </w:r>
    </w:p>
    <w:p w14:paraId="491CF8CD" w14:textId="668C23C8" w:rsidR="0081774E" w:rsidRPr="00851660" w:rsidRDefault="0081774E" w:rsidP="003237D3">
      <w:pPr>
        <w:spacing w:after="0" w:line="360" w:lineRule="auto"/>
        <w:jc w:val="both"/>
        <w:rPr>
          <w:rFonts w:asciiTheme="majorBidi" w:eastAsia="Times New Roman" w:hAnsiTheme="majorBidi" w:cstheme="majorBidi"/>
          <w:color w:val="000000"/>
          <w:sz w:val="24"/>
          <w:szCs w:val="24"/>
          <w:lang w:eastAsia="fr-FR"/>
        </w:rPr>
      </w:pPr>
    </w:p>
    <w:p w14:paraId="29458D05" w14:textId="6C3FB8BA" w:rsidR="00EB5938" w:rsidRPr="00851660" w:rsidRDefault="00EB5938" w:rsidP="003237D3">
      <w:pPr>
        <w:spacing w:after="0" w:line="360" w:lineRule="auto"/>
        <w:jc w:val="both"/>
        <w:rPr>
          <w:rFonts w:asciiTheme="majorBidi" w:eastAsia="Times New Roman" w:hAnsiTheme="majorBidi" w:cstheme="majorBidi"/>
          <w:color w:val="000000"/>
          <w:sz w:val="24"/>
          <w:szCs w:val="24"/>
          <w:lang w:eastAsia="fr-FR"/>
        </w:rPr>
      </w:pPr>
    </w:p>
    <w:p w14:paraId="639EB573" w14:textId="5AA3DC9C" w:rsidR="00EB5938" w:rsidRPr="00851660" w:rsidRDefault="00EB5938" w:rsidP="003237D3">
      <w:pPr>
        <w:spacing w:after="0" w:line="360" w:lineRule="auto"/>
        <w:jc w:val="both"/>
        <w:rPr>
          <w:rFonts w:asciiTheme="majorBidi" w:eastAsia="Times New Roman" w:hAnsiTheme="majorBidi" w:cstheme="majorBidi"/>
          <w:color w:val="000000"/>
          <w:sz w:val="24"/>
          <w:szCs w:val="24"/>
          <w:lang w:eastAsia="fr-FR"/>
        </w:rPr>
      </w:pPr>
    </w:p>
    <w:p w14:paraId="5B5332B9" w14:textId="21CDCC2F" w:rsidR="00EB5938" w:rsidRPr="00851660" w:rsidRDefault="00EB5938" w:rsidP="003237D3">
      <w:pPr>
        <w:spacing w:after="0" w:line="360" w:lineRule="auto"/>
        <w:jc w:val="both"/>
        <w:rPr>
          <w:rFonts w:asciiTheme="majorBidi" w:eastAsia="Times New Roman" w:hAnsiTheme="majorBidi" w:cstheme="majorBidi"/>
          <w:color w:val="000000"/>
          <w:sz w:val="24"/>
          <w:szCs w:val="24"/>
          <w:lang w:eastAsia="fr-FR"/>
        </w:rPr>
      </w:pPr>
    </w:p>
    <w:p w14:paraId="6F1EECE8" w14:textId="6C7A9911" w:rsidR="00EB5938" w:rsidRPr="00851660" w:rsidRDefault="00851660" w:rsidP="003237D3">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hAnsiTheme="majorBidi" w:cstheme="majorBidi"/>
          <w:noProof/>
          <w:sz w:val="24"/>
          <w:szCs w:val="24"/>
        </w:rPr>
        <w:drawing>
          <wp:anchor distT="0" distB="0" distL="114300" distR="114300" simplePos="0" relativeHeight="251665408" behindDoc="0" locked="0" layoutInCell="1" allowOverlap="1" wp14:anchorId="1EEFF300" wp14:editId="46E8C443">
            <wp:simplePos x="0" y="0"/>
            <wp:positionH relativeFrom="column">
              <wp:posOffset>2323465</wp:posOffset>
            </wp:positionH>
            <wp:positionV relativeFrom="paragraph">
              <wp:posOffset>205105</wp:posOffset>
            </wp:positionV>
            <wp:extent cx="3558177" cy="2331720"/>
            <wp:effectExtent l="0" t="0" r="444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8177" cy="2331720"/>
                    </a:xfrm>
                    <a:prstGeom prst="rect">
                      <a:avLst/>
                    </a:prstGeom>
                  </pic:spPr>
                </pic:pic>
              </a:graphicData>
            </a:graphic>
          </wp:anchor>
        </w:drawing>
      </w:r>
    </w:p>
    <w:p w14:paraId="35FE95DF" w14:textId="45749D26" w:rsidR="00EB5938" w:rsidRPr="00851660" w:rsidRDefault="00EB5938" w:rsidP="003237D3">
      <w:pPr>
        <w:spacing w:after="0" w:line="360" w:lineRule="auto"/>
        <w:jc w:val="both"/>
        <w:rPr>
          <w:rFonts w:asciiTheme="majorBidi" w:eastAsia="Times New Roman" w:hAnsiTheme="majorBidi" w:cstheme="majorBidi"/>
          <w:color w:val="000000"/>
          <w:sz w:val="24"/>
          <w:szCs w:val="24"/>
          <w:lang w:eastAsia="fr-FR"/>
        </w:rPr>
      </w:pPr>
    </w:p>
    <w:p w14:paraId="58C7FE1B" w14:textId="364F20F7" w:rsidR="00EB5938" w:rsidRPr="00851660" w:rsidRDefault="00EB5938" w:rsidP="003237D3">
      <w:pPr>
        <w:spacing w:after="0" w:line="360" w:lineRule="auto"/>
        <w:jc w:val="both"/>
        <w:rPr>
          <w:rFonts w:asciiTheme="majorBidi" w:eastAsia="Times New Roman" w:hAnsiTheme="majorBidi" w:cstheme="majorBidi"/>
          <w:color w:val="000000"/>
          <w:sz w:val="24"/>
          <w:szCs w:val="24"/>
          <w:lang w:eastAsia="fr-FR"/>
        </w:rPr>
      </w:pPr>
    </w:p>
    <w:p w14:paraId="14B071BC" w14:textId="1AEBA498" w:rsidR="00851660" w:rsidRPr="00851660" w:rsidRDefault="00851660" w:rsidP="003237D3">
      <w:pPr>
        <w:spacing w:after="0" w:line="360" w:lineRule="auto"/>
        <w:jc w:val="both"/>
        <w:rPr>
          <w:rFonts w:asciiTheme="majorBidi" w:eastAsia="Times New Roman" w:hAnsiTheme="majorBidi" w:cstheme="majorBidi"/>
          <w:color w:val="000000"/>
          <w:sz w:val="24"/>
          <w:szCs w:val="24"/>
          <w:lang w:eastAsia="fr-FR"/>
        </w:rPr>
      </w:pPr>
    </w:p>
    <w:p w14:paraId="5D162206" w14:textId="352432F9" w:rsidR="00851660" w:rsidRPr="00851660" w:rsidRDefault="00851660" w:rsidP="003237D3">
      <w:pPr>
        <w:spacing w:after="0" w:line="360" w:lineRule="auto"/>
        <w:jc w:val="both"/>
        <w:rPr>
          <w:rFonts w:asciiTheme="majorBidi" w:eastAsia="Times New Roman" w:hAnsiTheme="majorBidi" w:cstheme="majorBidi"/>
          <w:color w:val="000000"/>
          <w:sz w:val="24"/>
          <w:szCs w:val="24"/>
          <w:lang w:eastAsia="fr-FR"/>
        </w:rPr>
      </w:pPr>
    </w:p>
    <w:p w14:paraId="48C4386C" w14:textId="2AB56964" w:rsidR="00851660" w:rsidRPr="00851660" w:rsidRDefault="00851660" w:rsidP="003237D3">
      <w:pPr>
        <w:spacing w:after="0" w:line="360" w:lineRule="auto"/>
        <w:jc w:val="both"/>
        <w:rPr>
          <w:rFonts w:asciiTheme="majorBidi" w:eastAsia="Times New Roman" w:hAnsiTheme="majorBidi" w:cstheme="majorBidi"/>
          <w:color w:val="000000"/>
          <w:sz w:val="24"/>
          <w:szCs w:val="24"/>
          <w:lang w:eastAsia="fr-FR"/>
        </w:rPr>
      </w:pPr>
    </w:p>
    <w:p w14:paraId="3A7170EA" w14:textId="6D5C5A74" w:rsidR="003237D3" w:rsidRPr="00851660" w:rsidRDefault="003237D3" w:rsidP="00E432A9">
      <w:pPr>
        <w:pStyle w:val="Paragraphedeliste"/>
        <w:numPr>
          <w:ilvl w:val="0"/>
          <w:numId w:val="7"/>
        </w:numPr>
        <w:spacing w:after="0" w:line="360" w:lineRule="auto"/>
        <w:jc w:val="both"/>
        <w:rPr>
          <w:rFonts w:asciiTheme="majorBidi" w:eastAsia="Times New Roman" w:hAnsiTheme="majorBidi" w:cstheme="majorBidi"/>
          <w:b/>
          <w:bCs/>
          <w:color w:val="000000"/>
          <w:sz w:val="24"/>
          <w:szCs w:val="24"/>
          <w:lang w:eastAsia="fr-FR"/>
        </w:rPr>
      </w:pPr>
      <w:r w:rsidRPr="00851660">
        <w:rPr>
          <w:rFonts w:asciiTheme="majorBidi" w:eastAsia="Times New Roman" w:hAnsiTheme="majorBidi" w:cstheme="majorBidi"/>
          <w:b/>
          <w:bCs/>
          <w:color w:val="000000"/>
          <w:sz w:val="24"/>
          <w:szCs w:val="24"/>
          <w:lang w:eastAsia="fr-FR"/>
        </w:rPr>
        <w:t>La Couleur</w:t>
      </w:r>
    </w:p>
    <w:p w14:paraId="2D05929B" w14:textId="0CC649CD" w:rsidR="003237D3" w:rsidRPr="00851660" w:rsidRDefault="003237D3" w:rsidP="00E432A9">
      <w:pPr>
        <w:spacing w:after="0" w:line="360" w:lineRule="auto"/>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xml:space="preserve">Ce n’est pas un critère de détermination fiable car on observe des changements de couleur. Certaines espèces minérales ont une couleur typique et d'autres ont une coloration empruntée. </w:t>
      </w:r>
      <w:r w:rsidR="00E432A9" w:rsidRPr="00851660">
        <w:rPr>
          <w:rFonts w:asciiTheme="majorBidi" w:eastAsia="Times New Roman" w:hAnsiTheme="majorBidi" w:cstheme="majorBidi"/>
          <w:color w:val="000000"/>
          <w:sz w:val="24"/>
          <w:szCs w:val="24"/>
          <w:lang w:eastAsia="fr-FR"/>
        </w:rPr>
        <w:t xml:space="preserve">Des spécimens de couleurs différentes peuvent représenter le même minéral, comme le quartz qui présente plusieurs variétés selon la couleur qui va de l'incolore limpide (cristal de roche), au blanc laiteux, au violet (améthyste), au rouge (jaspe), </w:t>
      </w:r>
      <w:r w:rsidR="001D7239" w:rsidRPr="00851660">
        <w:rPr>
          <w:rFonts w:asciiTheme="majorBidi" w:eastAsia="Times New Roman" w:hAnsiTheme="majorBidi" w:cstheme="majorBidi"/>
          <w:color w:val="000000"/>
          <w:sz w:val="24"/>
          <w:szCs w:val="24"/>
          <w:lang w:eastAsia="fr-FR"/>
        </w:rPr>
        <w:t xml:space="preserve">au jaune (citrine) </w:t>
      </w:r>
      <w:r w:rsidR="00E432A9" w:rsidRPr="00851660">
        <w:rPr>
          <w:rFonts w:asciiTheme="majorBidi" w:eastAsia="Times New Roman" w:hAnsiTheme="majorBidi" w:cstheme="majorBidi"/>
          <w:color w:val="000000"/>
          <w:sz w:val="24"/>
          <w:szCs w:val="24"/>
          <w:lang w:eastAsia="fr-FR"/>
        </w:rPr>
        <w:t xml:space="preserve">au noir enfumé, etc. </w:t>
      </w:r>
      <w:r w:rsidRPr="00851660">
        <w:rPr>
          <w:rFonts w:asciiTheme="majorBidi" w:eastAsia="Times New Roman" w:hAnsiTheme="majorBidi" w:cstheme="majorBidi"/>
          <w:color w:val="000000"/>
          <w:sz w:val="24"/>
          <w:szCs w:val="24"/>
          <w:lang w:eastAsia="fr-FR"/>
        </w:rPr>
        <w:t>La coloration est liée à l’incorporation d’impuretés, ou de défauts de la structure cristalline.</w:t>
      </w:r>
      <w:r w:rsidR="009A325B" w:rsidRPr="00851660">
        <w:rPr>
          <w:rFonts w:asciiTheme="majorBidi" w:eastAsia="Times New Roman" w:hAnsiTheme="majorBidi" w:cstheme="majorBidi"/>
          <w:color w:val="000000"/>
          <w:sz w:val="24"/>
          <w:szCs w:val="24"/>
          <w:lang w:eastAsia="fr-FR"/>
        </w:rPr>
        <w:t xml:space="preserve"> Il </w:t>
      </w:r>
      <w:r w:rsidR="009A325B" w:rsidRPr="00851660">
        <w:rPr>
          <w:rFonts w:asciiTheme="majorBidi" w:eastAsia="Times New Roman" w:hAnsiTheme="majorBidi" w:cstheme="majorBidi"/>
          <w:color w:val="000000"/>
          <w:sz w:val="24"/>
          <w:szCs w:val="24"/>
          <w:lang w:eastAsia="fr-FR"/>
        </w:rPr>
        <w:lastRenderedPageBreak/>
        <w:t>faut noter que la couleur doit être observée sur une cassure fraîche, car l'altération superficielle peut modifier la couleur.</w:t>
      </w:r>
    </w:p>
    <w:p w14:paraId="427A70D7" w14:textId="77777777" w:rsidR="00E432A9" w:rsidRPr="00851660" w:rsidRDefault="00E432A9" w:rsidP="00E432A9">
      <w:pPr>
        <w:spacing w:after="0" w:line="360" w:lineRule="auto"/>
        <w:rPr>
          <w:rFonts w:asciiTheme="majorBidi" w:eastAsia="Times New Roman" w:hAnsiTheme="majorBidi" w:cstheme="majorBidi"/>
          <w:color w:val="000000"/>
          <w:sz w:val="24"/>
          <w:szCs w:val="24"/>
          <w:lang w:eastAsia="fr-FR"/>
        </w:rPr>
      </w:pPr>
    </w:p>
    <w:p w14:paraId="1B12CB83" w14:textId="0B06F806" w:rsidR="00497C8A" w:rsidRPr="00851660" w:rsidRDefault="00497C8A" w:rsidP="00E432A9">
      <w:pPr>
        <w:pStyle w:val="Paragraphedeliste"/>
        <w:numPr>
          <w:ilvl w:val="0"/>
          <w:numId w:val="7"/>
        </w:numPr>
        <w:spacing w:after="0" w:line="360" w:lineRule="auto"/>
        <w:jc w:val="both"/>
        <w:rPr>
          <w:rFonts w:asciiTheme="majorBidi" w:eastAsia="Times New Roman" w:hAnsiTheme="majorBidi" w:cstheme="majorBidi"/>
          <w:b/>
          <w:bCs/>
          <w:color w:val="000000"/>
          <w:sz w:val="24"/>
          <w:szCs w:val="24"/>
          <w:lang w:eastAsia="fr-FR"/>
        </w:rPr>
      </w:pPr>
      <w:r w:rsidRPr="00851660">
        <w:rPr>
          <w:rFonts w:asciiTheme="majorBidi" w:eastAsia="Times New Roman" w:hAnsiTheme="majorBidi" w:cstheme="majorBidi"/>
          <w:b/>
          <w:bCs/>
          <w:color w:val="000000"/>
          <w:sz w:val="24"/>
          <w:szCs w:val="24"/>
          <w:lang w:eastAsia="fr-FR"/>
        </w:rPr>
        <w:t>La Dureté</w:t>
      </w:r>
    </w:p>
    <w:p w14:paraId="3B160FDF" w14:textId="75A4C09A" w:rsidR="00497C8A" w:rsidRPr="00851660" w:rsidRDefault="00497C8A" w:rsidP="00497C8A">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xml:space="preserve">La dureté d'un minéral correspond à sa résistance à se laisser rayer. Cette propriété est variable d'un minéral à l'autre. Les minéralogistes ont une échelle relative de dureté, </w:t>
      </w:r>
      <w:r w:rsidRPr="00851660">
        <w:rPr>
          <w:rFonts w:asciiTheme="majorBidi" w:eastAsia="Times New Roman" w:hAnsiTheme="majorBidi" w:cstheme="majorBidi"/>
          <w:color w:val="000000"/>
          <w:sz w:val="24"/>
          <w:szCs w:val="24"/>
          <w:u w:val="single"/>
          <w:lang w:eastAsia="fr-FR"/>
        </w:rPr>
        <w:t>l'échelle de Mohs</w:t>
      </w:r>
      <w:r w:rsidRPr="00851660">
        <w:rPr>
          <w:rFonts w:asciiTheme="majorBidi" w:eastAsia="Times New Roman" w:hAnsiTheme="majorBidi" w:cstheme="majorBidi"/>
          <w:color w:val="000000"/>
          <w:sz w:val="24"/>
          <w:szCs w:val="24"/>
          <w:lang w:eastAsia="fr-FR"/>
        </w:rPr>
        <w:t xml:space="preserve">, qui utilise dix minéraux communs, classés du plus tendre au plus dur. L’échelle de Mohs comporte dix degrés, 1 à 10, dans l’ordre de dureté </w:t>
      </w:r>
      <w:r w:rsidR="00851660" w:rsidRPr="00851660">
        <w:rPr>
          <w:rFonts w:asciiTheme="majorBidi" w:eastAsia="Times New Roman" w:hAnsiTheme="majorBidi" w:cstheme="majorBidi"/>
          <w:color w:val="000000"/>
          <w:sz w:val="24"/>
          <w:szCs w:val="24"/>
          <w:lang w:eastAsia="fr-FR"/>
        </w:rPr>
        <w:t>croissante :</w:t>
      </w:r>
    </w:p>
    <w:p w14:paraId="586BA917" w14:textId="7B05B8A0" w:rsidR="00497C8A" w:rsidRPr="00851660" w:rsidRDefault="00851660" w:rsidP="00497C8A">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hAnsiTheme="majorBidi" w:cstheme="majorBidi"/>
          <w:noProof/>
          <w:sz w:val="24"/>
          <w:szCs w:val="24"/>
        </w:rPr>
        <w:drawing>
          <wp:anchor distT="0" distB="0" distL="114300" distR="114300" simplePos="0" relativeHeight="251666432" behindDoc="0" locked="0" layoutInCell="1" allowOverlap="1" wp14:anchorId="06716A99" wp14:editId="6E883874">
            <wp:simplePos x="0" y="0"/>
            <wp:positionH relativeFrom="column">
              <wp:posOffset>1420495</wp:posOffset>
            </wp:positionH>
            <wp:positionV relativeFrom="paragraph">
              <wp:posOffset>94615</wp:posOffset>
            </wp:positionV>
            <wp:extent cx="2773045" cy="2941320"/>
            <wp:effectExtent l="0" t="0" r="825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1598" b="11215"/>
                    <a:stretch/>
                  </pic:blipFill>
                  <pic:spPr bwMode="auto">
                    <a:xfrm>
                      <a:off x="0" y="0"/>
                      <a:ext cx="2773045" cy="29413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97C8A" w:rsidRPr="00851660">
        <w:rPr>
          <w:rFonts w:asciiTheme="majorBidi" w:eastAsia="Times New Roman" w:hAnsiTheme="majorBidi" w:cstheme="majorBidi"/>
          <w:color w:val="000000"/>
          <w:sz w:val="24"/>
          <w:szCs w:val="24"/>
          <w:lang w:eastAsia="fr-FR"/>
        </w:rPr>
        <w:t> </w:t>
      </w:r>
    </w:p>
    <w:p w14:paraId="1763C6B4" w14:textId="4C6C8A62" w:rsidR="00851660" w:rsidRP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29DF517E" w14:textId="77462AB5" w:rsidR="00851660" w:rsidRP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59E16896" w14:textId="37762A45" w:rsidR="00851660" w:rsidRP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4B40627F" w14:textId="000F7C48" w:rsidR="00851660" w:rsidRP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6D1F76F9" w14:textId="6B241DBA" w:rsidR="00851660" w:rsidRP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63954601" w14:textId="70AB81AE" w:rsidR="00851660" w:rsidRP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7E9AF0EF" w14:textId="191A036D" w:rsidR="00851660" w:rsidRP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16023727" w14:textId="6E0AA2BD" w:rsidR="00851660" w:rsidRP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2912291E" w14:textId="72A0315F" w:rsid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0692EE72" w14:textId="4DD2324D" w:rsid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13E0983B" w14:textId="2A3CC442" w:rsid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7841F3FC" w14:textId="1530B385" w:rsidR="00851660" w:rsidRDefault="00851660" w:rsidP="00497C8A">
      <w:pPr>
        <w:spacing w:after="0" w:line="360" w:lineRule="auto"/>
        <w:jc w:val="both"/>
        <w:rPr>
          <w:rFonts w:asciiTheme="majorBidi" w:eastAsia="Times New Roman" w:hAnsiTheme="majorBidi" w:cstheme="majorBidi"/>
          <w:color w:val="000000"/>
          <w:sz w:val="24"/>
          <w:szCs w:val="24"/>
          <w:lang w:eastAsia="fr-FR"/>
        </w:rPr>
      </w:pPr>
      <w:r>
        <w:rPr>
          <w:rFonts w:asciiTheme="majorBidi" w:eastAsia="Times New Roman" w:hAnsiTheme="majorBidi" w:cstheme="majorBidi"/>
          <w:noProof/>
          <w:color w:val="000000"/>
          <w:sz w:val="24"/>
          <w:szCs w:val="24"/>
          <w:lang w:eastAsia="fr-FR"/>
        </w:rPr>
        <mc:AlternateContent>
          <mc:Choice Requires="wps">
            <w:drawing>
              <wp:anchor distT="0" distB="0" distL="114300" distR="114300" simplePos="0" relativeHeight="251667456" behindDoc="0" locked="0" layoutInCell="1" allowOverlap="1" wp14:anchorId="0863AAE5" wp14:editId="4B538F82">
                <wp:simplePos x="0" y="0"/>
                <wp:positionH relativeFrom="column">
                  <wp:posOffset>807085</wp:posOffset>
                </wp:positionH>
                <wp:positionV relativeFrom="paragraph">
                  <wp:posOffset>38100</wp:posOffset>
                </wp:positionV>
                <wp:extent cx="4114800" cy="396240"/>
                <wp:effectExtent l="0" t="0" r="0" b="3810"/>
                <wp:wrapNone/>
                <wp:docPr id="4" name="Zone de texte 4"/>
                <wp:cNvGraphicFramePr/>
                <a:graphic xmlns:a="http://schemas.openxmlformats.org/drawingml/2006/main">
                  <a:graphicData uri="http://schemas.microsoft.com/office/word/2010/wordprocessingShape">
                    <wps:wsp>
                      <wps:cNvSpPr txBox="1"/>
                      <wps:spPr>
                        <a:xfrm>
                          <a:off x="0" y="0"/>
                          <a:ext cx="4114800" cy="396240"/>
                        </a:xfrm>
                        <a:prstGeom prst="rect">
                          <a:avLst/>
                        </a:prstGeom>
                        <a:noFill/>
                        <a:ln w="6350">
                          <a:noFill/>
                        </a:ln>
                      </wps:spPr>
                      <wps:txbx>
                        <w:txbxContent>
                          <w:p w14:paraId="531537B4" w14:textId="00DD1BDC" w:rsidR="00851660" w:rsidRPr="00222919" w:rsidRDefault="00222919">
                            <w:pPr>
                              <w:rPr>
                                <w:rFonts w:asciiTheme="majorBidi" w:hAnsiTheme="majorBidi" w:cstheme="majorBidi"/>
                              </w:rPr>
                            </w:pPr>
                            <w:r w:rsidRPr="00222919">
                              <w:rPr>
                                <w:rFonts w:asciiTheme="majorBidi" w:hAnsiTheme="majorBidi" w:cstheme="majorBidi"/>
                                <w:b/>
                                <w:bCs/>
                              </w:rPr>
                              <w:t>Fig.2-</w:t>
                            </w:r>
                            <w:r w:rsidRPr="00222919">
                              <w:rPr>
                                <w:rFonts w:asciiTheme="majorBidi" w:hAnsiTheme="majorBidi" w:cstheme="majorBidi"/>
                              </w:rPr>
                              <w:t xml:space="preserve"> Echelle de dureté des minéraux de Friedrich MOHS (1922)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63AAE5" id="_x0000_t202" coordsize="21600,21600" o:spt="202" path="m,l,21600r21600,l21600,xe">
                <v:stroke joinstyle="miter"/>
                <v:path gradientshapeok="t" o:connecttype="rect"/>
              </v:shapetype>
              <v:shape id="Zone de texte 4" o:spid="_x0000_s1026" type="#_x0000_t202" style="position:absolute;left:0;text-align:left;margin-left:63.55pt;margin-top:3pt;width:324pt;height:31.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" filled="f" stroked="f" strokeweight=".5pt">
                <v:textbox>
                  <w:txbxContent>
                    <w:p w14:paraId="531537B4" w14:textId="00DD1BDC" w:rsidR="00851660" w:rsidRPr="00222919" w:rsidRDefault="00222919">
                      <w:pPr>
                        <w:rPr>
                          <w:rFonts w:asciiTheme="majorBidi" w:hAnsiTheme="majorBidi" w:cstheme="majorBidi"/>
                        </w:rPr>
                      </w:pPr>
                      <w:r w:rsidRPr="00222919">
                        <w:rPr>
                          <w:rFonts w:asciiTheme="majorBidi" w:hAnsiTheme="majorBidi" w:cstheme="majorBidi"/>
                          <w:b/>
                          <w:bCs/>
                        </w:rPr>
                        <w:t>Fig.2-</w:t>
                      </w:r>
                      <w:r w:rsidRPr="00222919">
                        <w:rPr>
                          <w:rFonts w:asciiTheme="majorBidi" w:hAnsiTheme="majorBidi" w:cstheme="majorBidi"/>
                        </w:rPr>
                        <w:t xml:space="preserve"> Echelle de dureté des minéraux de Friedrich MOHS (1922)</w:t>
                      </w:r>
                    </w:p>
                  </w:txbxContent>
                </v:textbox>
              </v:shape>
            </w:pict>
          </mc:Fallback>
        </mc:AlternateContent>
      </w:r>
    </w:p>
    <w:p w14:paraId="6F0BB5E0" w14:textId="2F4D326F" w:rsidR="00851660" w:rsidRDefault="00851660" w:rsidP="00497C8A">
      <w:pPr>
        <w:spacing w:after="0" w:line="360" w:lineRule="auto"/>
        <w:jc w:val="both"/>
        <w:rPr>
          <w:rFonts w:asciiTheme="majorBidi" w:eastAsia="Times New Roman" w:hAnsiTheme="majorBidi" w:cstheme="majorBidi"/>
          <w:color w:val="000000"/>
          <w:sz w:val="24"/>
          <w:szCs w:val="24"/>
          <w:lang w:eastAsia="fr-FR"/>
        </w:rPr>
      </w:pPr>
    </w:p>
    <w:p w14:paraId="3542B158" w14:textId="2565B69A" w:rsidR="00497C8A" w:rsidRPr="00851660" w:rsidRDefault="00497C8A" w:rsidP="001D7239">
      <w:pPr>
        <w:pStyle w:val="Paragraphedeliste"/>
        <w:numPr>
          <w:ilvl w:val="0"/>
          <w:numId w:val="7"/>
        </w:numPr>
        <w:spacing w:after="0" w:line="360" w:lineRule="auto"/>
        <w:jc w:val="both"/>
        <w:rPr>
          <w:rFonts w:asciiTheme="majorBidi" w:eastAsia="Times New Roman" w:hAnsiTheme="majorBidi" w:cstheme="majorBidi"/>
          <w:b/>
          <w:bCs/>
          <w:color w:val="000000"/>
          <w:sz w:val="24"/>
          <w:szCs w:val="24"/>
          <w:lang w:eastAsia="fr-FR"/>
        </w:rPr>
      </w:pPr>
      <w:r w:rsidRPr="00851660">
        <w:rPr>
          <w:rFonts w:asciiTheme="majorBidi" w:eastAsia="Times New Roman" w:hAnsiTheme="majorBidi" w:cstheme="majorBidi"/>
          <w:b/>
          <w:bCs/>
          <w:color w:val="000000"/>
          <w:sz w:val="24"/>
          <w:szCs w:val="24"/>
          <w:lang w:eastAsia="fr-FR"/>
        </w:rPr>
        <w:t>La Densité</w:t>
      </w:r>
    </w:p>
    <w:p w14:paraId="5A9A5C93" w14:textId="77777777" w:rsidR="00497C8A" w:rsidRPr="00851660" w:rsidRDefault="00497C8A" w:rsidP="00497C8A">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La densité des minéraux est une propriété mesurable qui caractérise un minéral donné. La densité d'un minéral, est une constante physique, c'est le rapport qui existe entre le poids d'un minéral et celui de son volume d'eau, à une température déterminée. Pour calculer la densité d'un minéral, on mesure son poids dans l'air (M</w:t>
      </w:r>
      <w:r w:rsidRPr="00851660">
        <w:rPr>
          <w:rFonts w:asciiTheme="majorBidi" w:eastAsia="Times New Roman" w:hAnsiTheme="majorBidi" w:cstheme="majorBidi"/>
          <w:color w:val="000000"/>
          <w:sz w:val="24"/>
          <w:szCs w:val="24"/>
          <w:vertAlign w:val="subscript"/>
          <w:lang w:eastAsia="fr-FR"/>
        </w:rPr>
        <w:t>air</w:t>
      </w:r>
      <w:proofErr w:type="gramStart"/>
      <w:r w:rsidRPr="00851660">
        <w:rPr>
          <w:rFonts w:asciiTheme="majorBidi" w:eastAsia="Times New Roman" w:hAnsiTheme="majorBidi" w:cstheme="majorBidi"/>
          <w:color w:val="000000"/>
          <w:sz w:val="24"/>
          <w:szCs w:val="24"/>
          <w:lang w:eastAsia="fr-FR"/>
        </w:rPr>
        <w:t>);</w:t>
      </w:r>
      <w:proofErr w:type="gramEnd"/>
      <w:r w:rsidRPr="00851660">
        <w:rPr>
          <w:rFonts w:asciiTheme="majorBidi" w:eastAsia="Times New Roman" w:hAnsiTheme="majorBidi" w:cstheme="majorBidi"/>
          <w:color w:val="000000"/>
          <w:sz w:val="24"/>
          <w:szCs w:val="24"/>
          <w:lang w:eastAsia="fr-FR"/>
        </w:rPr>
        <w:t xml:space="preserve"> On mesure son poids lorsqu’il est immergé dans une colonne d'eau distillée (</w:t>
      </w:r>
      <w:proofErr w:type="spellStart"/>
      <w:r w:rsidRPr="00851660">
        <w:rPr>
          <w:rFonts w:asciiTheme="majorBidi" w:eastAsia="Times New Roman" w:hAnsiTheme="majorBidi" w:cstheme="majorBidi"/>
          <w:color w:val="000000"/>
          <w:sz w:val="24"/>
          <w:szCs w:val="24"/>
          <w:lang w:eastAsia="fr-FR"/>
        </w:rPr>
        <w:t>M</w:t>
      </w:r>
      <w:r w:rsidRPr="00851660">
        <w:rPr>
          <w:rFonts w:asciiTheme="majorBidi" w:eastAsia="Times New Roman" w:hAnsiTheme="majorBidi" w:cstheme="majorBidi"/>
          <w:color w:val="000000"/>
          <w:sz w:val="24"/>
          <w:szCs w:val="24"/>
          <w:vertAlign w:val="subscript"/>
          <w:lang w:eastAsia="fr-FR"/>
        </w:rPr>
        <w:t>eau</w:t>
      </w:r>
      <w:proofErr w:type="spellEnd"/>
      <w:r w:rsidRPr="00851660">
        <w:rPr>
          <w:rFonts w:asciiTheme="majorBidi" w:eastAsia="Times New Roman" w:hAnsiTheme="majorBidi" w:cstheme="majorBidi"/>
          <w:color w:val="000000"/>
          <w:sz w:val="24"/>
          <w:szCs w:val="24"/>
          <w:lang w:eastAsia="fr-FR"/>
        </w:rPr>
        <w:t>). D = M</w:t>
      </w:r>
      <w:r w:rsidRPr="00851660">
        <w:rPr>
          <w:rFonts w:asciiTheme="majorBidi" w:eastAsia="Times New Roman" w:hAnsiTheme="majorBidi" w:cstheme="majorBidi"/>
          <w:color w:val="000000"/>
          <w:sz w:val="24"/>
          <w:szCs w:val="24"/>
          <w:vertAlign w:val="subscript"/>
          <w:lang w:eastAsia="fr-FR"/>
        </w:rPr>
        <w:t>air</w:t>
      </w:r>
      <w:r w:rsidRPr="00851660">
        <w:rPr>
          <w:rFonts w:asciiTheme="majorBidi" w:eastAsia="Times New Roman" w:hAnsiTheme="majorBidi" w:cstheme="majorBidi"/>
          <w:color w:val="000000"/>
          <w:sz w:val="24"/>
          <w:szCs w:val="24"/>
          <w:lang w:eastAsia="fr-FR"/>
        </w:rPr>
        <w:t xml:space="preserve"> / (M</w:t>
      </w:r>
      <w:r w:rsidRPr="00851660">
        <w:rPr>
          <w:rFonts w:asciiTheme="majorBidi" w:eastAsia="Times New Roman" w:hAnsiTheme="majorBidi" w:cstheme="majorBidi"/>
          <w:color w:val="000000"/>
          <w:sz w:val="24"/>
          <w:szCs w:val="24"/>
          <w:vertAlign w:val="subscript"/>
          <w:lang w:eastAsia="fr-FR"/>
        </w:rPr>
        <w:t>air</w:t>
      </w:r>
      <w:r w:rsidRPr="00851660">
        <w:rPr>
          <w:rFonts w:asciiTheme="majorBidi" w:eastAsia="Times New Roman" w:hAnsiTheme="majorBidi" w:cstheme="majorBidi"/>
          <w:color w:val="000000"/>
          <w:sz w:val="24"/>
          <w:szCs w:val="24"/>
          <w:lang w:eastAsia="fr-FR"/>
        </w:rPr>
        <w:t xml:space="preserve"> - </w:t>
      </w:r>
      <w:proofErr w:type="spellStart"/>
      <w:r w:rsidRPr="00851660">
        <w:rPr>
          <w:rFonts w:asciiTheme="majorBidi" w:eastAsia="Times New Roman" w:hAnsiTheme="majorBidi" w:cstheme="majorBidi"/>
          <w:color w:val="000000"/>
          <w:sz w:val="24"/>
          <w:szCs w:val="24"/>
          <w:lang w:eastAsia="fr-FR"/>
        </w:rPr>
        <w:t>M</w:t>
      </w:r>
      <w:r w:rsidRPr="00851660">
        <w:rPr>
          <w:rFonts w:asciiTheme="majorBidi" w:eastAsia="Times New Roman" w:hAnsiTheme="majorBidi" w:cstheme="majorBidi"/>
          <w:color w:val="000000"/>
          <w:sz w:val="24"/>
          <w:szCs w:val="24"/>
          <w:vertAlign w:val="subscript"/>
          <w:lang w:eastAsia="fr-FR"/>
        </w:rPr>
        <w:t>eau</w:t>
      </w:r>
      <w:proofErr w:type="spellEnd"/>
      <w:r w:rsidRPr="00851660">
        <w:rPr>
          <w:rFonts w:asciiTheme="majorBidi" w:eastAsia="Times New Roman" w:hAnsiTheme="majorBidi" w:cstheme="majorBidi"/>
          <w:color w:val="000000"/>
          <w:sz w:val="24"/>
          <w:szCs w:val="24"/>
          <w:lang w:eastAsia="fr-FR"/>
        </w:rPr>
        <w:t>)</w:t>
      </w:r>
    </w:p>
    <w:p w14:paraId="6EDE6AE9" w14:textId="11BEA05F" w:rsidR="00497C8A" w:rsidRPr="00851660" w:rsidRDefault="00497C8A" w:rsidP="00497C8A">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xml:space="preserve">La densité varie de 1 à 20 selon une échelle de </w:t>
      </w:r>
      <w:r w:rsidR="00222919" w:rsidRPr="00851660">
        <w:rPr>
          <w:rFonts w:asciiTheme="majorBidi" w:eastAsia="Times New Roman" w:hAnsiTheme="majorBidi" w:cstheme="majorBidi"/>
          <w:color w:val="000000"/>
          <w:sz w:val="24"/>
          <w:szCs w:val="24"/>
          <w:lang w:eastAsia="fr-FR"/>
        </w:rPr>
        <w:t>densité :</w:t>
      </w:r>
      <w:r w:rsidRPr="00851660">
        <w:rPr>
          <w:rFonts w:asciiTheme="majorBidi" w:eastAsia="Times New Roman" w:hAnsiTheme="majorBidi" w:cstheme="majorBidi"/>
          <w:color w:val="000000"/>
          <w:sz w:val="24"/>
          <w:szCs w:val="24"/>
          <w:lang w:eastAsia="fr-FR"/>
        </w:rPr>
        <w:t xml:space="preserve"> </w:t>
      </w:r>
      <w:r w:rsidR="00222919">
        <w:rPr>
          <w:rFonts w:asciiTheme="majorBidi" w:eastAsia="Times New Roman" w:hAnsiTheme="majorBidi" w:cstheme="majorBidi"/>
          <w:color w:val="000000"/>
          <w:sz w:val="24"/>
          <w:szCs w:val="24"/>
          <w:lang w:eastAsia="fr-FR"/>
        </w:rPr>
        <w:t>m</w:t>
      </w:r>
      <w:r w:rsidRPr="00851660">
        <w:rPr>
          <w:rFonts w:asciiTheme="majorBidi" w:eastAsia="Times New Roman" w:hAnsiTheme="majorBidi" w:cstheme="majorBidi"/>
          <w:color w:val="000000"/>
          <w:sz w:val="24"/>
          <w:szCs w:val="24"/>
          <w:lang w:eastAsia="fr-FR"/>
        </w:rPr>
        <w:t>inéraux légers (1 - 2</w:t>
      </w:r>
      <w:proofErr w:type="gramStart"/>
      <w:r w:rsidRPr="00851660">
        <w:rPr>
          <w:rFonts w:asciiTheme="majorBidi" w:eastAsia="Times New Roman" w:hAnsiTheme="majorBidi" w:cstheme="majorBidi"/>
          <w:color w:val="000000"/>
          <w:sz w:val="24"/>
          <w:szCs w:val="24"/>
          <w:lang w:eastAsia="fr-FR"/>
        </w:rPr>
        <w:t>);</w:t>
      </w:r>
      <w:proofErr w:type="gramEnd"/>
      <w:r w:rsidRPr="00851660">
        <w:rPr>
          <w:rFonts w:asciiTheme="majorBidi" w:eastAsia="Times New Roman" w:hAnsiTheme="majorBidi" w:cstheme="majorBidi"/>
          <w:color w:val="000000"/>
          <w:sz w:val="24"/>
          <w:szCs w:val="24"/>
          <w:lang w:eastAsia="fr-FR"/>
        </w:rPr>
        <w:t xml:space="preserve"> </w:t>
      </w:r>
      <w:r w:rsidR="00222919">
        <w:rPr>
          <w:rFonts w:asciiTheme="majorBidi" w:eastAsia="Times New Roman" w:hAnsiTheme="majorBidi" w:cstheme="majorBidi"/>
          <w:color w:val="000000"/>
          <w:sz w:val="24"/>
          <w:szCs w:val="24"/>
          <w:lang w:eastAsia="fr-FR"/>
        </w:rPr>
        <w:t>m</w:t>
      </w:r>
      <w:r w:rsidRPr="00851660">
        <w:rPr>
          <w:rFonts w:asciiTheme="majorBidi" w:eastAsia="Times New Roman" w:hAnsiTheme="majorBidi" w:cstheme="majorBidi"/>
          <w:color w:val="000000"/>
          <w:sz w:val="24"/>
          <w:szCs w:val="24"/>
          <w:lang w:eastAsia="fr-FR"/>
        </w:rPr>
        <w:t xml:space="preserve">oyennement lourds (2 - 4); </w:t>
      </w:r>
      <w:r w:rsidR="00222919">
        <w:rPr>
          <w:rFonts w:asciiTheme="majorBidi" w:eastAsia="Times New Roman" w:hAnsiTheme="majorBidi" w:cstheme="majorBidi"/>
          <w:color w:val="000000"/>
          <w:sz w:val="24"/>
          <w:szCs w:val="24"/>
          <w:lang w:eastAsia="fr-FR"/>
        </w:rPr>
        <w:t>l</w:t>
      </w:r>
      <w:r w:rsidRPr="00851660">
        <w:rPr>
          <w:rFonts w:asciiTheme="majorBidi" w:eastAsia="Times New Roman" w:hAnsiTheme="majorBidi" w:cstheme="majorBidi"/>
          <w:color w:val="000000"/>
          <w:sz w:val="24"/>
          <w:szCs w:val="24"/>
          <w:lang w:eastAsia="fr-FR"/>
        </w:rPr>
        <w:t xml:space="preserve">ourds (4 - 6); </w:t>
      </w:r>
      <w:r w:rsidR="00222919">
        <w:rPr>
          <w:rFonts w:asciiTheme="majorBidi" w:eastAsia="Times New Roman" w:hAnsiTheme="majorBidi" w:cstheme="majorBidi"/>
          <w:color w:val="000000"/>
          <w:sz w:val="24"/>
          <w:szCs w:val="24"/>
          <w:lang w:eastAsia="fr-FR"/>
        </w:rPr>
        <w:t>t</w:t>
      </w:r>
      <w:r w:rsidRPr="00851660">
        <w:rPr>
          <w:rFonts w:asciiTheme="majorBidi" w:eastAsia="Times New Roman" w:hAnsiTheme="majorBidi" w:cstheme="majorBidi"/>
          <w:color w:val="000000"/>
          <w:sz w:val="24"/>
          <w:szCs w:val="24"/>
          <w:lang w:eastAsia="fr-FR"/>
        </w:rPr>
        <w:t>rès lourds (6 - 20). </w:t>
      </w:r>
    </w:p>
    <w:p w14:paraId="1D89A874" w14:textId="4510215D" w:rsidR="002E37CC" w:rsidRPr="00851660" w:rsidRDefault="002E37CC" w:rsidP="00497C8A">
      <w:pPr>
        <w:spacing w:after="0" w:line="360" w:lineRule="auto"/>
        <w:jc w:val="both"/>
        <w:rPr>
          <w:rFonts w:asciiTheme="majorBidi" w:eastAsia="Times New Roman" w:hAnsiTheme="majorBidi" w:cstheme="majorBidi"/>
          <w:color w:val="000000"/>
          <w:sz w:val="24"/>
          <w:szCs w:val="24"/>
          <w:lang w:eastAsia="fr-FR"/>
        </w:rPr>
      </w:pPr>
    </w:p>
    <w:p w14:paraId="16DCC19B" w14:textId="1D8CDED6" w:rsidR="002E37CC" w:rsidRDefault="002E37CC" w:rsidP="00497C8A">
      <w:pPr>
        <w:spacing w:after="0" w:line="360" w:lineRule="auto"/>
        <w:jc w:val="both"/>
        <w:rPr>
          <w:rFonts w:asciiTheme="majorBidi" w:eastAsia="Times New Roman" w:hAnsiTheme="majorBidi" w:cstheme="majorBidi"/>
          <w:color w:val="000000"/>
          <w:sz w:val="24"/>
          <w:szCs w:val="24"/>
          <w:lang w:eastAsia="fr-FR"/>
        </w:rPr>
      </w:pPr>
    </w:p>
    <w:p w14:paraId="404D8B23" w14:textId="77777777" w:rsidR="00222919" w:rsidRPr="00851660" w:rsidRDefault="00222919" w:rsidP="00497C8A">
      <w:pPr>
        <w:spacing w:after="0" w:line="360" w:lineRule="auto"/>
        <w:jc w:val="both"/>
        <w:rPr>
          <w:rFonts w:asciiTheme="majorBidi" w:eastAsia="Times New Roman" w:hAnsiTheme="majorBidi" w:cstheme="majorBidi"/>
          <w:color w:val="000000"/>
          <w:sz w:val="24"/>
          <w:szCs w:val="24"/>
          <w:lang w:eastAsia="fr-FR"/>
        </w:rPr>
      </w:pPr>
    </w:p>
    <w:p w14:paraId="65B861FB" w14:textId="77777777" w:rsidR="00497C8A" w:rsidRPr="00851660" w:rsidRDefault="00497C8A" w:rsidP="00497C8A">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w:t>
      </w:r>
    </w:p>
    <w:p w14:paraId="24459A61" w14:textId="77777777" w:rsidR="003237D3" w:rsidRPr="00851660" w:rsidRDefault="00497C8A" w:rsidP="002E37CC">
      <w:pPr>
        <w:pStyle w:val="Paragraphedeliste"/>
        <w:numPr>
          <w:ilvl w:val="0"/>
          <w:numId w:val="7"/>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b/>
          <w:bCs/>
          <w:color w:val="000000"/>
          <w:sz w:val="24"/>
          <w:szCs w:val="24"/>
          <w:lang w:eastAsia="fr-FR"/>
        </w:rPr>
        <w:lastRenderedPageBreak/>
        <w:t>Le Clivage</w:t>
      </w:r>
      <w:r w:rsidR="003237D3" w:rsidRPr="00851660">
        <w:rPr>
          <w:rFonts w:asciiTheme="majorBidi" w:eastAsia="Times New Roman" w:hAnsiTheme="majorBidi" w:cstheme="majorBidi"/>
          <w:color w:val="000000"/>
          <w:sz w:val="24"/>
          <w:szCs w:val="24"/>
          <w:lang w:eastAsia="fr-FR"/>
        </w:rPr>
        <w:t xml:space="preserve"> </w:t>
      </w:r>
    </w:p>
    <w:p w14:paraId="2658822E" w14:textId="7FFF1CD9" w:rsidR="003237D3" w:rsidRPr="00851660" w:rsidRDefault="004C16AF" w:rsidP="003237D3">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hAnsiTheme="majorBidi" w:cstheme="majorBidi"/>
          <w:noProof/>
          <w:sz w:val="24"/>
          <w:szCs w:val="24"/>
          <w:lang w:eastAsia="fr-FR"/>
        </w:rPr>
        <w:drawing>
          <wp:anchor distT="0" distB="0" distL="114300" distR="114300" simplePos="0" relativeHeight="251662336" behindDoc="1" locked="0" layoutInCell="1" allowOverlap="1" wp14:anchorId="32FF1F92" wp14:editId="2332154C">
            <wp:simplePos x="0" y="0"/>
            <wp:positionH relativeFrom="column">
              <wp:posOffset>316230</wp:posOffset>
            </wp:positionH>
            <wp:positionV relativeFrom="paragraph">
              <wp:posOffset>1668145</wp:posOffset>
            </wp:positionV>
            <wp:extent cx="5457190" cy="2694305"/>
            <wp:effectExtent l="0" t="0" r="0" b="0"/>
            <wp:wrapTight wrapText="bothSides">
              <wp:wrapPolygon edited="0">
                <wp:start x="0" y="0"/>
                <wp:lineTo x="0" y="21381"/>
                <wp:lineTo x="21489" y="21381"/>
                <wp:lineTo x="2148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47" t="1" r="1699" b="4906"/>
                    <a:stretch/>
                  </pic:blipFill>
                  <pic:spPr bwMode="auto">
                    <a:xfrm>
                      <a:off x="0" y="0"/>
                      <a:ext cx="5457190" cy="269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7D3" w:rsidRPr="00851660">
        <w:rPr>
          <w:rFonts w:asciiTheme="majorBidi" w:eastAsia="Times New Roman" w:hAnsiTheme="majorBidi" w:cstheme="majorBidi"/>
          <w:color w:val="000000"/>
          <w:sz w:val="24"/>
          <w:szCs w:val="24"/>
          <w:lang w:eastAsia="fr-FR"/>
        </w:rPr>
        <w:t>Le clivage est la propriété que possèdent de nombreux minéraux de se laisser diviser en produisant des surfaces planes appelées « plans de clivage ». Le clivage correspond à des plans de faiblesse dans la structure cristalline des minéraux qui vont se défaire, se briser facilement le long des plans parallèles de moindre résistance.</w:t>
      </w:r>
      <w:r w:rsidR="003237D3" w:rsidRPr="00851660">
        <w:rPr>
          <w:rFonts w:asciiTheme="majorBidi" w:hAnsiTheme="majorBidi" w:cstheme="majorBidi"/>
          <w:noProof/>
          <w:sz w:val="24"/>
          <w:szCs w:val="24"/>
          <w:lang w:eastAsia="fr-FR"/>
        </w:rPr>
        <w:t xml:space="preserve"> </w:t>
      </w:r>
      <w:r w:rsidR="003237D3" w:rsidRPr="00851660">
        <w:rPr>
          <w:rFonts w:asciiTheme="majorBidi" w:eastAsia="Times New Roman" w:hAnsiTheme="majorBidi" w:cstheme="majorBidi"/>
          <w:color w:val="000000"/>
          <w:sz w:val="24"/>
          <w:szCs w:val="24"/>
          <w:lang w:eastAsia="fr-FR"/>
        </w:rPr>
        <w:t>Par exemple, les micas se débitent en feuilles grâce à leur clivage selon un plan unique.</w:t>
      </w:r>
    </w:p>
    <w:p w14:paraId="6D93C567" w14:textId="4F9AC833" w:rsidR="00497C8A" w:rsidRPr="00851660" w:rsidRDefault="00497C8A" w:rsidP="003237D3">
      <w:pPr>
        <w:spacing w:after="0" w:line="360" w:lineRule="auto"/>
        <w:jc w:val="both"/>
        <w:rPr>
          <w:rFonts w:asciiTheme="majorBidi" w:eastAsia="Times New Roman" w:hAnsiTheme="majorBidi" w:cstheme="majorBidi"/>
          <w:b/>
          <w:bCs/>
          <w:color w:val="000000"/>
          <w:sz w:val="24"/>
          <w:szCs w:val="24"/>
          <w:lang w:eastAsia="fr-FR"/>
        </w:rPr>
      </w:pPr>
    </w:p>
    <w:p w14:paraId="48FF4A5E" w14:textId="35CADB41" w:rsidR="00C05AA0" w:rsidRPr="00851660" w:rsidRDefault="00C05AA0" w:rsidP="00497C8A">
      <w:pPr>
        <w:spacing w:after="0" w:line="360" w:lineRule="auto"/>
        <w:jc w:val="both"/>
        <w:rPr>
          <w:rFonts w:asciiTheme="majorBidi" w:eastAsia="Times New Roman" w:hAnsiTheme="majorBidi" w:cstheme="majorBidi"/>
          <w:color w:val="000000"/>
          <w:sz w:val="24"/>
          <w:szCs w:val="24"/>
          <w:lang w:eastAsia="fr-FR"/>
        </w:rPr>
      </w:pPr>
    </w:p>
    <w:p w14:paraId="66EF2830" w14:textId="4024E3D0" w:rsidR="00497C8A" w:rsidRPr="00851660" w:rsidRDefault="005F3881" w:rsidP="005F3881">
      <w:pPr>
        <w:spacing w:after="0" w:line="360" w:lineRule="auto"/>
        <w:jc w:val="center"/>
        <w:rPr>
          <w:rFonts w:asciiTheme="majorBidi" w:eastAsia="Times New Roman" w:hAnsiTheme="majorBidi" w:cstheme="majorBidi"/>
          <w:color w:val="000000"/>
          <w:sz w:val="24"/>
          <w:szCs w:val="24"/>
          <w:lang w:eastAsia="fr-FR"/>
        </w:rPr>
      </w:pPr>
      <w:r w:rsidRPr="005F3881">
        <w:rPr>
          <w:rFonts w:asciiTheme="majorBidi" w:eastAsia="Times New Roman" w:hAnsiTheme="majorBidi" w:cstheme="majorBidi"/>
          <w:b/>
          <w:bCs/>
          <w:color w:val="000000"/>
          <w:sz w:val="24"/>
          <w:szCs w:val="24"/>
          <w:lang w:eastAsia="fr-FR"/>
        </w:rPr>
        <w:t>Fig.3-</w:t>
      </w:r>
      <w:r>
        <w:rPr>
          <w:rFonts w:asciiTheme="majorBidi" w:eastAsia="Times New Roman" w:hAnsiTheme="majorBidi" w:cstheme="majorBidi"/>
          <w:color w:val="000000"/>
          <w:sz w:val="24"/>
          <w:szCs w:val="24"/>
          <w:lang w:eastAsia="fr-FR"/>
        </w:rPr>
        <w:t xml:space="preserve"> Quelques formes de clivages</w:t>
      </w:r>
    </w:p>
    <w:p w14:paraId="7FE59EA9" w14:textId="7FC0B331" w:rsidR="00497C8A" w:rsidRPr="00851660" w:rsidRDefault="00497C8A" w:rsidP="002E37CC">
      <w:pPr>
        <w:pStyle w:val="Paragraphedeliste"/>
        <w:numPr>
          <w:ilvl w:val="0"/>
          <w:numId w:val="7"/>
        </w:numPr>
        <w:spacing w:after="0" w:line="360" w:lineRule="auto"/>
        <w:jc w:val="both"/>
        <w:rPr>
          <w:rFonts w:asciiTheme="majorBidi" w:eastAsia="Times New Roman" w:hAnsiTheme="majorBidi" w:cstheme="majorBidi"/>
          <w:b/>
          <w:bCs/>
          <w:color w:val="000000"/>
          <w:sz w:val="24"/>
          <w:szCs w:val="24"/>
          <w:lang w:eastAsia="fr-FR"/>
        </w:rPr>
      </w:pPr>
      <w:r w:rsidRPr="00851660">
        <w:rPr>
          <w:rFonts w:asciiTheme="majorBidi" w:eastAsia="Times New Roman" w:hAnsiTheme="majorBidi" w:cstheme="majorBidi"/>
          <w:b/>
          <w:bCs/>
          <w:color w:val="000000"/>
          <w:sz w:val="24"/>
          <w:szCs w:val="24"/>
          <w:lang w:eastAsia="fr-FR"/>
        </w:rPr>
        <w:t>La couleur de Trait, ou Trace</w:t>
      </w:r>
    </w:p>
    <w:p w14:paraId="2704C8CF" w14:textId="57594F52" w:rsidR="00497C8A" w:rsidRPr="00851660" w:rsidRDefault="00497C8A" w:rsidP="00497C8A">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xml:space="preserve">Il s'agit en fait de la couleur de la poudre des minéraux. Cette propriété se détermine sur la trace laissée par le minéral lorsqu'on frotte ce dernier sur une plaque de porcelaine </w:t>
      </w:r>
      <w:r w:rsidR="00854122" w:rsidRPr="00851660">
        <w:rPr>
          <w:rFonts w:asciiTheme="majorBidi" w:eastAsia="Times New Roman" w:hAnsiTheme="majorBidi" w:cstheme="majorBidi"/>
          <w:color w:val="000000"/>
          <w:sz w:val="24"/>
          <w:szCs w:val="24"/>
          <w:lang w:eastAsia="fr-FR"/>
        </w:rPr>
        <w:t>blanche</w:t>
      </w:r>
      <w:r w:rsidRPr="00851660">
        <w:rPr>
          <w:rFonts w:asciiTheme="majorBidi" w:eastAsia="Times New Roman" w:hAnsiTheme="majorBidi" w:cstheme="majorBidi"/>
          <w:color w:val="000000"/>
          <w:sz w:val="24"/>
          <w:szCs w:val="24"/>
          <w:lang w:eastAsia="fr-FR"/>
        </w:rPr>
        <w:t xml:space="preserve">. La rayure donne une poudre qui peut être caractéristique. </w:t>
      </w:r>
      <w:r w:rsidR="00854122" w:rsidRPr="00851660">
        <w:rPr>
          <w:rFonts w:asciiTheme="majorBidi" w:eastAsia="Times New Roman" w:hAnsiTheme="majorBidi" w:cstheme="majorBidi"/>
          <w:color w:val="000000"/>
          <w:sz w:val="24"/>
          <w:szCs w:val="24"/>
          <w:lang w:eastAsia="fr-FR"/>
        </w:rPr>
        <w:t>Cette technique</w:t>
      </w:r>
      <w:r w:rsidRPr="00851660">
        <w:rPr>
          <w:rFonts w:asciiTheme="majorBidi" w:eastAsia="Times New Roman" w:hAnsiTheme="majorBidi" w:cstheme="majorBidi"/>
          <w:color w:val="000000"/>
          <w:sz w:val="24"/>
          <w:szCs w:val="24"/>
          <w:lang w:eastAsia="fr-FR"/>
        </w:rPr>
        <w:t xml:space="preserve"> est un moyen simple pour séparer les minéraux à couleur empruntée des minéraux colorés.</w:t>
      </w:r>
    </w:p>
    <w:p w14:paraId="7D987A26" w14:textId="00E03073" w:rsidR="00BC0D31" w:rsidRPr="00851660" w:rsidRDefault="00BC0D31" w:rsidP="00497C8A">
      <w:pPr>
        <w:spacing w:after="0" w:line="360" w:lineRule="auto"/>
        <w:jc w:val="both"/>
        <w:rPr>
          <w:rFonts w:asciiTheme="majorBidi" w:eastAsia="Times New Roman" w:hAnsiTheme="majorBidi" w:cstheme="majorBidi"/>
          <w:color w:val="000000"/>
          <w:sz w:val="24"/>
          <w:szCs w:val="24"/>
          <w:lang w:eastAsia="fr-FR"/>
        </w:rPr>
      </w:pPr>
    </w:p>
    <w:p w14:paraId="105A52D5" w14:textId="1CD9CBED" w:rsidR="002E37CC" w:rsidRDefault="005F3881" w:rsidP="002E37CC">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hAnsiTheme="majorBidi" w:cstheme="majorBidi"/>
          <w:noProof/>
          <w:sz w:val="24"/>
          <w:szCs w:val="24"/>
          <w:lang w:eastAsia="fr-FR"/>
        </w:rPr>
        <w:lastRenderedPageBreak/>
        <w:drawing>
          <wp:anchor distT="0" distB="0" distL="114300" distR="114300" simplePos="0" relativeHeight="251660288" behindDoc="0" locked="0" layoutInCell="1" allowOverlap="1" wp14:anchorId="2B800AAD" wp14:editId="2BA3C929">
            <wp:simplePos x="0" y="0"/>
            <wp:positionH relativeFrom="column">
              <wp:posOffset>52705</wp:posOffset>
            </wp:positionH>
            <wp:positionV relativeFrom="paragraph">
              <wp:posOffset>371475</wp:posOffset>
            </wp:positionV>
            <wp:extent cx="5246370" cy="249936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8929"/>
                    <a:stretch/>
                  </pic:blipFill>
                  <pic:spPr bwMode="auto">
                    <a:xfrm>
                      <a:off x="0" y="0"/>
                      <a:ext cx="5246370" cy="2499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97C8A" w:rsidRPr="00851660">
        <w:rPr>
          <w:rFonts w:asciiTheme="majorBidi" w:eastAsia="Times New Roman" w:hAnsiTheme="majorBidi" w:cstheme="majorBidi"/>
          <w:color w:val="000000"/>
          <w:sz w:val="24"/>
          <w:szCs w:val="24"/>
          <w:lang w:eastAsia="fr-FR"/>
        </w:rPr>
        <w:t> </w:t>
      </w:r>
      <w:r w:rsidRPr="005F3881">
        <w:rPr>
          <w:rFonts w:asciiTheme="majorBidi" w:eastAsia="Times New Roman" w:hAnsiTheme="majorBidi" w:cstheme="majorBidi"/>
          <w:b/>
          <w:bCs/>
          <w:color w:val="000000"/>
          <w:sz w:val="24"/>
          <w:szCs w:val="24"/>
          <w:lang w:eastAsia="fr-FR"/>
        </w:rPr>
        <w:t>Tableau 1 :</w:t>
      </w:r>
      <w:r>
        <w:rPr>
          <w:rFonts w:asciiTheme="majorBidi" w:eastAsia="Times New Roman" w:hAnsiTheme="majorBidi" w:cstheme="majorBidi"/>
          <w:color w:val="000000"/>
          <w:sz w:val="24"/>
          <w:szCs w:val="24"/>
          <w:lang w:eastAsia="fr-FR"/>
        </w:rPr>
        <w:t xml:space="preserve"> Trait de certains minéraux</w:t>
      </w:r>
    </w:p>
    <w:p w14:paraId="6A70F2D3" w14:textId="0A207D8B" w:rsidR="005F3881" w:rsidRDefault="005F3881" w:rsidP="002E37CC">
      <w:pPr>
        <w:spacing w:after="0" w:line="360" w:lineRule="auto"/>
        <w:jc w:val="both"/>
        <w:rPr>
          <w:rFonts w:asciiTheme="majorBidi" w:eastAsia="Times New Roman" w:hAnsiTheme="majorBidi" w:cstheme="majorBidi"/>
          <w:color w:val="000000"/>
          <w:sz w:val="24"/>
          <w:szCs w:val="24"/>
          <w:lang w:eastAsia="fr-FR"/>
        </w:rPr>
      </w:pPr>
    </w:p>
    <w:p w14:paraId="1B7CFEC3" w14:textId="25463A56" w:rsidR="005F3881" w:rsidRDefault="005F3881" w:rsidP="002E37CC">
      <w:pPr>
        <w:spacing w:after="0" w:line="360" w:lineRule="auto"/>
        <w:jc w:val="both"/>
        <w:rPr>
          <w:rFonts w:asciiTheme="majorBidi" w:eastAsia="Times New Roman" w:hAnsiTheme="majorBidi" w:cstheme="majorBidi"/>
          <w:color w:val="000000"/>
          <w:sz w:val="24"/>
          <w:szCs w:val="24"/>
          <w:lang w:eastAsia="fr-FR"/>
        </w:rPr>
      </w:pPr>
    </w:p>
    <w:p w14:paraId="1238B143" w14:textId="23F51DC6" w:rsidR="005F3881" w:rsidRDefault="005F3881" w:rsidP="002E37CC">
      <w:pPr>
        <w:spacing w:after="0" w:line="360" w:lineRule="auto"/>
        <w:jc w:val="both"/>
        <w:rPr>
          <w:rFonts w:asciiTheme="majorBidi" w:eastAsia="Times New Roman" w:hAnsiTheme="majorBidi" w:cstheme="majorBidi"/>
          <w:color w:val="000000"/>
          <w:sz w:val="24"/>
          <w:szCs w:val="24"/>
          <w:lang w:eastAsia="fr-FR"/>
        </w:rPr>
      </w:pPr>
    </w:p>
    <w:p w14:paraId="0D8404E2" w14:textId="1CBBFE50" w:rsidR="005F3881" w:rsidRDefault="005F3881" w:rsidP="002E37CC">
      <w:pPr>
        <w:spacing w:after="0" w:line="360" w:lineRule="auto"/>
        <w:jc w:val="both"/>
        <w:rPr>
          <w:rFonts w:asciiTheme="majorBidi" w:eastAsia="Times New Roman" w:hAnsiTheme="majorBidi" w:cstheme="majorBidi"/>
          <w:color w:val="000000"/>
          <w:sz w:val="24"/>
          <w:szCs w:val="24"/>
          <w:lang w:eastAsia="fr-FR"/>
        </w:rPr>
      </w:pPr>
    </w:p>
    <w:p w14:paraId="7317FCFB" w14:textId="7A5112AE" w:rsidR="005F3881" w:rsidRDefault="005F3881" w:rsidP="002E37CC">
      <w:pPr>
        <w:spacing w:after="0" w:line="360" w:lineRule="auto"/>
        <w:jc w:val="both"/>
        <w:rPr>
          <w:rFonts w:asciiTheme="majorBidi" w:eastAsia="Times New Roman" w:hAnsiTheme="majorBidi" w:cstheme="majorBidi"/>
          <w:color w:val="000000"/>
          <w:sz w:val="24"/>
          <w:szCs w:val="24"/>
          <w:lang w:eastAsia="fr-FR"/>
        </w:rPr>
      </w:pPr>
    </w:p>
    <w:p w14:paraId="134693D3" w14:textId="15A1CDD0" w:rsidR="005F3881" w:rsidRDefault="005F3881" w:rsidP="002E37CC">
      <w:pPr>
        <w:spacing w:after="0" w:line="360" w:lineRule="auto"/>
        <w:jc w:val="both"/>
        <w:rPr>
          <w:rFonts w:asciiTheme="majorBidi" w:eastAsia="Times New Roman" w:hAnsiTheme="majorBidi" w:cstheme="majorBidi"/>
          <w:color w:val="000000"/>
          <w:sz w:val="24"/>
          <w:szCs w:val="24"/>
          <w:lang w:eastAsia="fr-FR"/>
        </w:rPr>
      </w:pPr>
    </w:p>
    <w:p w14:paraId="7B6154F6" w14:textId="60056E9B" w:rsidR="005F3881" w:rsidRDefault="005F3881" w:rsidP="002E37CC">
      <w:pPr>
        <w:spacing w:after="0" w:line="360" w:lineRule="auto"/>
        <w:jc w:val="both"/>
        <w:rPr>
          <w:rFonts w:asciiTheme="majorBidi" w:eastAsia="Times New Roman" w:hAnsiTheme="majorBidi" w:cstheme="majorBidi"/>
          <w:color w:val="000000"/>
          <w:sz w:val="24"/>
          <w:szCs w:val="24"/>
          <w:lang w:eastAsia="fr-FR"/>
        </w:rPr>
      </w:pPr>
    </w:p>
    <w:p w14:paraId="4B711948" w14:textId="4CE3CB5A" w:rsidR="005F3881" w:rsidRDefault="005F3881" w:rsidP="002E37CC">
      <w:pPr>
        <w:spacing w:after="0" w:line="360" w:lineRule="auto"/>
        <w:jc w:val="both"/>
        <w:rPr>
          <w:rFonts w:asciiTheme="majorBidi" w:eastAsia="Times New Roman" w:hAnsiTheme="majorBidi" w:cstheme="majorBidi"/>
          <w:color w:val="000000"/>
          <w:sz w:val="24"/>
          <w:szCs w:val="24"/>
          <w:lang w:eastAsia="fr-FR"/>
        </w:rPr>
      </w:pPr>
    </w:p>
    <w:p w14:paraId="59FD209F" w14:textId="77777777" w:rsidR="005F3881" w:rsidRDefault="005F3881" w:rsidP="002E37CC">
      <w:pPr>
        <w:spacing w:after="0" w:line="360" w:lineRule="auto"/>
        <w:jc w:val="both"/>
        <w:rPr>
          <w:rFonts w:asciiTheme="majorBidi" w:eastAsia="Times New Roman" w:hAnsiTheme="majorBidi" w:cstheme="majorBidi"/>
          <w:color w:val="000000"/>
          <w:sz w:val="24"/>
          <w:szCs w:val="24"/>
          <w:lang w:eastAsia="fr-FR"/>
        </w:rPr>
      </w:pPr>
    </w:p>
    <w:p w14:paraId="6F8A31D6" w14:textId="23A6E22B" w:rsidR="005F3881" w:rsidRDefault="005F3881" w:rsidP="002E37CC">
      <w:pPr>
        <w:spacing w:after="0" w:line="360" w:lineRule="auto"/>
        <w:jc w:val="both"/>
        <w:rPr>
          <w:rFonts w:asciiTheme="majorBidi" w:eastAsia="Times New Roman" w:hAnsiTheme="majorBidi" w:cstheme="majorBidi"/>
          <w:color w:val="000000"/>
          <w:sz w:val="24"/>
          <w:szCs w:val="24"/>
          <w:lang w:eastAsia="fr-FR"/>
        </w:rPr>
      </w:pPr>
    </w:p>
    <w:p w14:paraId="543F562D" w14:textId="77777777" w:rsidR="005F3881" w:rsidRPr="00851660" w:rsidRDefault="005F3881" w:rsidP="002E37CC">
      <w:pPr>
        <w:spacing w:after="0" w:line="360" w:lineRule="auto"/>
        <w:jc w:val="both"/>
        <w:rPr>
          <w:rFonts w:asciiTheme="majorBidi" w:eastAsia="Times New Roman" w:hAnsiTheme="majorBidi" w:cstheme="majorBidi"/>
          <w:b/>
          <w:bCs/>
          <w:color w:val="000000"/>
          <w:sz w:val="24"/>
          <w:szCs w:val="24"/>
          <w:lang w:eastAsia="fr-FR"/>
        </w:rPr>
      </w:pPr>
    </w:p>
    <w:p w14:paraId="696FD0AE" w14:textId="0E3E8AAA" w:rsidR="00497C8A" w:rsidRPr="00851660" w:rsidRDefault="00497C8A" w:rsidP="002E37CC">
      <w:pPr>
        <w:pStyle w:val="Paragraphedeliste"/>
        <w:numPr>
          <w:ilvl w:val="0"/>
          <w:numId w:val="7"/>
        </w:numPr>
        <w:spacing w:after="0" w:line="360" w:lineRule="auto"/>
        <w:jc w:val="both"/>
        <w:rPr>
          <w:rFonts w:asciiTheme="majorBidi" w:eastAsia="Times New Roman" w:hAnsiTheme="majorBidi" w:cstheme="majorBidi"/>
          <w:b/>
          <w:bCs/>
          <w:color w:val="000000"/>
          <w:sz w:val="24"/>
          <w:szCs w:val="24"/>
          <w:lang w:eastAsia="fr-FR"/>
        </w:rPr>
      </w:pPr>
      <w:r w:rsidRPr="00851660">
        <w:rPr>
          <w:rFonts w:asciiTheme="majorBidi" w:eastAsia="Times New Roman" w:hAnsiTheme="majorBidi" w:cstheme="majorBidi"/>
          <w:b/>
          <w:bCs/>
          <w:color w:val="000000"/>
          <w:sz w:val="24"/>
          <w:szCs w:val="24"/>
          <w:lang w:eastAsia="fr-FR"/>
        </w:rPr>
        <w:t>La transparence</w:t>
      </w:r>
    </w:p>
    <w:p w14:paraId="01A58BAA" w14:textId="77777777" w:rsidR="00BC0D31" w:rsidRPr="00851660" w:rsidRDefault="00497C8A" w:rsidP="00497C8A">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C’est la propriété des minéraux de laisser passer la lumière. Il exi</w:t>
      </w:r>
      <w:r w:rsidR="00BC0D31" w:rsidRPr="00851660">
        <w:rPr>
          <w:rFonts w:asciiTheme="majorBidi" w:eastAsia="Times New Roman" w:hAnsiTheme="majorBidi" w:cstheme="majorBidi"/>
          <w:color w:val="000000"/>
          <w:sz w:val="24"/>
          <w:szCs w:val="24"/>
          <w:lang w:eastAsia="fr-FR"/>
        </w:rPr>
        <w:t>ste cinq degrés de transparence :</w:t>
      </w:r>
    </w:p>
    <w:p w14:paraId="46EBB42D" w14:textId="5F671849" w:rsidR="00BC0D31" w:rsidRPr="00851660" w:rsidRDefault="0081774E" w:rsidP="0081774E">
      <w:pPr>
        <w:pStyle w:val="Paragraphedeliste"/>
        <w:numPr>
          <w:ilvl w:val="0"/>
          <w:numId w:val="6"/>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Transparent :</w:t>
      </w:r>
      <w:r w:rsidR="00497C8A" w:rsidRPr="00851660">
        <w:rPr>
          <w:rFonts w:asciiTheme="majorBidi" w:eastAsia="Times New Roman" w:hAnsiTheme="majorBidi" w:cstheme="majorBidi"/>
          <w:color w:val="000000"/>
          <w:sz w:val="24"/>
          <w:szCs w:val="24"/>
          <w:lang w:eastAsia="fr-FR"/>
        </w:rPr>
        <w:t xml:space="preserve"> on peut lire à travers une couche épaisse</w:t>
      </w:r>
      <w:r w:rsidRPr="00851660">
        <w:rPr>
          <w:rFonts w:asciiTheme="majorBidi" w:eastAsia="Times New Roman" w:hAnsiTheme="majorBidi" w:cstheme="majorBidi"/>
          <w:color w:val="000000"/>
          <w:sz w:val="24"/>
          <w:szCs w:val="24"/>
          <w:lang w:eastAsia="fr-FR"/>
        </w:rPr>
        <w:t xml:space="preserve"> </w:t>
      </w:r>
      <w:r w:rsidR="00497C8A" w:rsidRPr="00851660">
        <w:rPr>
          <w:rFonts w:asciiTheme="majorBidi" w:eastAsia="Times New Roman" w:hAnsiTheme="majorBidi" w:cstheme="majorBidi"/>
          <w:color w:val="000000"/>
          <w:sz w:val="24"/>
          <w:szCs w:val="24"/>
          <w:lang w:eastAsia="fr-FR"/>
        </w:rPr>
        <w:t xml:space="preserve">; </w:t>
      </w:r>
    </w:p>
    <w:p w14:paraId="5B6BFDC3" w14:textId="2E2BBFBA" w:rsidR="00BC0D31" w:rsidRPr="00851660" w:rsidRDefault="00497C8A" w:rsidP="0081774E">
      <w:pPr>
        <w:pStyle w:val="Paragraphedeliste"/>
        <w:numPr>
          <w:ilvl w:val="0"/>
          <w:numId w:val="6"/>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Semi-</w:t>
      </w:r>
      <w:r w:rsidR="0081774E" w:rsidRPr="00851660">
        <w:rPr>
          <w:rFonts w:asciiTheme="majorBidi" w:eastAsia="Times New Roman" w:hAnsiTheme="majorBidi" w:cstheme="majorBidi"/>
          <w:color w:val="000000"/>
          <w:sz w:val="24"/>
          <w:szCs w:val="24"/>
          <w:lang w:eastAsia="fr-FR"/>
        </w:rPr>
        <w:t>transparent :</w:t>
      </w:r>
      <w:r w:rsidRPr="00851660">
        <w:rPr>
          <w:rFonts w:asciiTheme="majorBidi" w:eastAsia="Times New Roman" w:hAnsiTheme="majorBidi" w:cstheme="majorBidi"/>
          <w:color w:val="000000"/>
          <w:sz w:val="24"/>
          <w:szCs w:val="24"/>
          <w:lang w:eastAsia="fr-FR"/>
        </w:rPr>
        <w:t xml:space="preserve"> lecture non nette</w:t>
      </w:r>
      <w:r w:rsidR="0081774E" w:rsidRPr="00851660">
        <w:rPr>
          <w:rFonts w:asciiTheme="majorBidi" w:eastAsia="Times New Roman" w:hAnsiTheme="majorBidi" w:cstheme="majorBidi"/>
          <w:color w:val="000000"/>
          <w:sz w:val="24"/>
          <w:szCs w:val="24"/>
          <w:lang w:eastAsia="fr-FR"/>
        </w:rPr>
        <w:t xml:space="preserve"> </w:t>
      </w:r>
      <w:r w:rsidRPr="00851660">
        <w:rPr>
          <w:rFonts w:asciiTheme="majorBidi" w:eastAsia="Times New Roman" w:hAnsiTheme="majorBidi" w:cstheme="majorBidi"/>
          <w:color w:val="000000"/>
          <w:sz w:val="24"/>
          <w:szCs w:val="24"/>
          <w:lang w:eastAsia="fr-FR"/>
        </w:rPr>
        <w:t xml:space="preserve">; </w:t>
      </w:r>
    </w:p>
    <w:p w14:paraId="58F2F7DB" w14:textId="0962CBA9" w:rsidR="00BC0D31" w:rsidRPr="00851660" w:rsidRDefault="0081774E" w:rsidP="0081774E">
      <w:pPr>
        <w:pStyle w:val="Paragraphedeliste"/>
        <w:numPr>
          <w:ilvl w:val="0"/>
          <w:numId w:val="6"/>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Translucide :</w:t>
      </w:r>
      <w:r w:rsidR="00497C8A" w:rsidRPr="00851660">
        <w:rPr>
          <w:rFonts w:asciiTheme="majorBidi" w:eastAsia="Times New Roman" w:hAnsiTheme="majorBidi" w:cstheme="majorBidi"/>
          <w:color w:val="000000"/>
          <w:sz w:val="24"/>
          <w:szCs w:val="24"/>
          <w:lang w:eastAsia="fr-FR"/>
        </w:rPr>
        <w:t xml:space="preserve"> la lumière traverse le </w:t>
      </w:r>
      <w:r w:rsidRPr="00851660">
        <w:rPr>
          <w:rFonts w:asciiTheme="majorBidi" w:eastAsia="Times New Roman" w:hAnsiTheme="majorBidi" w:cstheme="majorBidi"/>
          <w:color w:val="000000"/>
          <w:sz w:val="24"/>
          <w:szCs w:val="24"/>
          <w:lang w:eastAsia="fr-FR"/>
        </w:rPr>
        <w:t>minéral ;</w:t>
      </w:r>
    </w:p>
    <w:p w14:paraId="2CEF68C5" w14:textId="77777777" w:rsidR="00AB39E0" w:rsidRPr="00851660" w:rsidRDefault="00497C8A" w:rsidP="0081774E">
      <w:pPr>
        <w:pStyle w:val="Paragraphedeliste"/>
        <w:numPr>
          <w:ilvl w:val="0"/>
          <w:numId w:val="6"/>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xml:space="preserve">Non </w:t>
      </w:r>
      <w:r w:rsidR="0081774E" w:rsidRPr="00851660">
        <w:rPr>
          <w:rFonts w:asciiTheme="majorBidi" w:eastAsia="Times New Roman" w:hAnsiTheme="majorBidi" w:cstheme="majorBidi"/>
          <w:color w:val="000000"/>
          <w:sz w:val="24"/>
          <w:szCs w:val="24"/>
          <w:lang w:eastAsia="fr-FR"/>
        </w:rPr>
        <w:t>transparent :</w:t>
      </w:r>
      <w:r w:rsidRPr="00851660">
        <w:rPr>
          <w:rFonts w:asciiTheme="majorBidi" w:eastAsia="Times New Roman" w:hAnsiTheme="majorBidi" w:cstheme="majorBidi"/>
          <w:color w:val="000000"/>
          <w:sz w:val="24"/>
          <w:szCs w:val="24"/>
          <w:lang w:eastAsia="fr-FR"/>
        </w:rPr>
        <w:t xml:space="preserve"> le minéral ne laisse pas passer la lumière sauf en couche très </w:t>
      </w:r>
      <w:r w:rsidR="00AB39E0" w:rsidRPr="00851660">
        <w:rPr>
          <w:rFonts w:asciiTheme="majorBidi" w:eastAsia="Times New Roman" w:hAnsiTheme="majorBidi" w:cstheme="majorBidi"/>
          <w:color w:val="000000"/>
          <w:sz w:val="24"/>
          <w:szCs w:val="24"/>
          <w:lang w:eastAsia="fr-FR"/>
        </w:rPr>
        <w:t>mince ;</w:t>
      </w:r>
    </w:p>
    <w:p w14:paraId="7C1B7A7A" w14:textId="15CB224C" w:rsidR="00497C8A" w:rsidRPr="00851660" w:rsidRDefault="00497C8A" w:rsidP="0081774E">
      <w:pPr>
        <w:pStyle w:val="Paragraphedeliste"/>
        <w:numPr>
          <w:ilvl w:val="0"/>
          <w:numId w:val="6"/>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xml:space="preserve"> Opaque</w:t>
      </w:r>
      <w:r w:rsidR="00AB39E0" w:rsidRPr="00851660">
        <w:rPr>
          <w:rFonts w:asciiTheme="majorBidi" w:eastAsia="Times New Roman" w:hAnsiTheme="majorBidi" w:cstheme="majorBidi"/>
          <w:color w:val="000000"/>
          <w:sz w:val="24"/>
          <w:szCs w:val="24"/>
          <w:lang w:eastAsia="fr-FR"/>
        </w:rPr>
        <w:t xml:space="preserve"> </w:t>
      </w:r>
      <w:r w:rsidRPr="00851660">
        <w:rPr>
          <w:rFonts w:asciiTheme="majorBidi" w:eastAsia="Times New Roman" w:hAnsiTheme="majorBidi" w:cstheme="majorBidi"/>
          <w:color w:val="000000"/>
          <w:sz w:val="24"/>
          <w:szCs w:val="24"/>
          <w:lang w:eastAsia="fr-FR"/>
        </w:rPr>
        <w:t>: le minéral ne laisse jamais traverser la lumière. </w:t>
      </w:r>
    </w:p>
    <w:p w14:paraId="45368611" w14:textId="77777777" w:rsidR="00497C8A" w:rsidRPr="00851660" w:rsidRDefault="00497C8A" w:rsidP="00497C8A">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w:t>
      </w:r>
    </w:p>
    <w:p w14:paraId="57C21BCE" w14:textId="0630104D" w:rsidR="00497C8A" w:rsidRPr="00851660" w:rsidRDefault="00497C8A" w:rsidP="002E37CC">
      <w:pPr>
        <w:pStyle w:val="Paragraphedeliste"/>
        <w:numPr>
          <w:ilvl w:val="0"/>
          <w:numId w:val="7"/>
        </w:numPr>
        <w:spacing w:after="0" w:line="360" w:lineRule="auto"/>
        <w:jc w:val="both"/>
        <w:rPr>
          <w:rFonts w:asciiTheme="majorBidi" w:eastAsia="Times New Roman" w:hAnsiTheme="majorBidi" w:cstheme="majorBidi"/>
          <w:b/>
          <w:bCs/>
          <w:color w:val="000000"/>
          <w:sz w:val="24"/>
          <w:szCs w:val="24"/>
          <w:lang w:eastAsia="fr-FR"/>
        </w:rPr>
      </w:pPr>
      <w:r w:rsidRPr="00851660">
        <w:rPr>
          <w:rFonts w:asciiTheme="majorBidi" w:eastAsia="Times New Roman" w:hAnsiTheme="majorBidi" w:cstheme="majorBidi"/>
          <w:b/>
          <w:bCs/>
          <w:color w:val="000000"/>
          <w:sz w:val="24"/>
          <w:szCs w:val="24"/>
          <w:lang w:eastAsia="fr-FR"/>
        </w:rPr>
        <w:t>L'Éclat</w:t>
      </w:r>
    </w:p>
    <w:p w14:paraId="4CB1A1AD" w14:textId="1F3FBF31" w:rsidR="00497C8A" w:rsidRPr="00851660" w:rsidRDefault="00497C8A" w:rsidP="00BC0D31">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L'éclat des minéraux, c'est l'aspect qu'offre leur surface lorsqu'elle réfléchit la lumière. Il dépend de la lumière</w:t>
      </w:r>
      <w:r w:rsidR="002E37CC" w:rsidRPr="00851660">
        <w:rPr>
          <w:rFonts w:asciiTheme="majorBidi" w:eastAsia="Times New Roman" w:hAnsiTheme="majorBidi" w:cstheme="majorBidi"/>
          <w:color w:val="000000"/>
          <w:sz w:val="24"/>
          <w:szCs w:val="24"/>
          <w:lang w:eastAsia="fr-FR"/>
        </w:rPr>
        <w:t xml:space="preserve"> et de </w:t>
      </w:r>
      <w:r w:rsidRPr="00851660">
        <w:rPr>
          <w:rFonts w:asciiTheme="majorBidi" w:eastAsia="Times New Roman" w:hAnsiTheme="majorBidi" w:cstheme="majorBidi"/>
          <w:color w:val="000000"/>
          <w:sz w:val="24"/>
          <w:szCs w:val="24"/>
          <w:lang w:eastAsia="fr-FR"/>
        </w:rPr>
        <w:t xml:space="preserve">la rugosité de la surface. On distingue différents types </w:t>
      </w:r>
      <w:proofErr w:type="gramStart"/>
      <w:r w:rsidRPr="00851660">
        <w:rPr>
          <w:rFonts w:asciiTheme="majorBidi" w:eastAsia="Times New Roman" w:hAnsiTheme="majorBidi" w:cstheme="majorBidi"/>
          <w:color w:val="000000"/>
          <w:sz w:val="24"/>
          <w:szCs w:val="24"/>
          <w:lang w:eastAsia="fr-FR"/>
        </w:rPr>
        <w:t>d’éclat:</w:t>
      </w:r>
      <w:proofErr w:type="gramEnd"/>
    </w:p>
    <w:p w14:paraId="55943CA4" w14:textId="77777777" w:rsidR="00BC0D31" w:rsidRPr="00851660" w:rsidRDefault="00BC0D31" w:rsidP="0081774E">
      <w:pPr>
        <w:pStyle w:val="Paragraphedeliste"/>
        <w:numPr>
          <w:ilvl w:val="0"/>
          <w:numId w:val="5"/>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xml:space="preserve">Métallique : fort pouvoir réflecteur du minéral, </w:t>
      </w:r>
    </w:p>
    <w:p w14:paraId="32E754C4" w14:textId="77777777" w:rsidR="00BC0D31" w:rsidRPr="00851660" w:rsidRDefault="00BC0D31" w:rsidP="0081774E">
      <w:pPr>
        <w:pStyle w:val="Paragraphedeliste"/>
        <w:numPr>
          <w:ilvl w:val="0"/>
          <w:numId w:val="5"/>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xml:space="preserve">Pierreux : faible pouvoir réflecteur, forte absorption de la lumière. </w:t>
      </w:r>
    </w:p>
    <w:p w14:paraId="6FABC056" w14:textId="77777777" w:rsidR="00BC0D31" w:rsidRPr="00851660" w:rsidRDefault="00BC0D31" w:rsidP="0081774E">
      <w:pPr>
        <w:pStyle w:val="Paragraphedeliste"/>
        <w:numPr>
          <w:ilvl w:val="0"/>
          <w:numId w:val="5"/>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xml:space="preserve">Vitreux : quartz (comme le verre), </w:t>
      </w:r>
    </w:p>
    <w:p w14:paraId="2AFE9AFB" w14:textId="12A76253" w:rsidR="00BC0D31" w:rsidRPr="00851660" w:rsidRDefault="00BC0D31" w:rsidP="0081774E">
      <w:pPr>
        <w:pStyle w:val="Paragraphedeliste"/>
        <w:numPr>
          <w:ilvl w:val="0"/>
          <w:numId w:val="5"/>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Adamantin : diamant</w:t>
      </w:r>
      <w:r w:rsidR="0081774E" w:rsidRPr="00851660">
        <w:rPr>
          <w:rFonts w:asciiTheme="majorBidi" w:eastAsia="Times New Roman" w:hAnsiTheme="majorBidi" w:cstheme="majorBidi"/>
          <w:color w:val="000000"/>
          <w:sz w:val="24"/>
          <w:szCs w:val="24"/>
          <w:lang w:eastAsia="fr-FR"/>
        </w:rPr>
        <w:t xml:space="preserve"> (brillance intense)</w:t>
      </w:r>
      <w:r w:rsidRPr="00851660">
        <w:rPr>
          <w:rFonts w:asciiTheme="majorBidi" w:eastAsia="Times New Roman" w:hAnsiTheme="majorBidi" w:cstheme="majorBidi"/>
          <w:color w:val="000000"/>
          <w:sz w:val="24"/>
          <w:szCs w:val="24"/>
          <w:lang w:eastAsia="fr-FR"/>
        </w:rPr>
        <w:t xml:space="preserve">, </w:t>
      </w:r>
    </w:p>
    <w:p w14:paraId="048C4CDB" w14:textId="77777777" w:rsidR="00BC0D31" w:rsidRPr="00851660" w:rsidRDefault="00BC0D31" w:rsidP="0081774E">
      <w:pPr>
        <w:pStyle w:val="Paragraphedeliste"/>
        <w:numPr>
          <w:ilvl w:val="0"/>
          <w:numId w:val="5"/>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xml:space="preserve">Gras : impression d’une couche d’huile, </w:t>
      </w:r>
    </w:p>
    <w:p w14:paraId="156D0D7B" w14:textId="09829B55" w:rsidR="00BC0D31" w:rsidRPr="00851660" w:rsidRDefault="00BC0D31" w:rsidP="0081774E">
      <w:pPr>
        <w:pStyle w:val="Paragraphedeliste"/>
        <w:numPr>
          <w:ilvl w:val="0"/>
          <w:numId w:val="5"/>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Soyeux : dans le cas d’un minéral finement fibreux</w:t>
      </w:r>
      <w:r w:rsidR="0081774E" w:rsidRPr="00851660">
        <w:rPr>
          <w:rFonts w:asciiTheme="majorBidi" w:eastAsia="Times New Roman" w:hAnsiTheme="majorBidi" w:cstheme="majorBidi"/>
          <w:color w:val="000000"/>
          <w:sz w:val="24"/>
          <w:szCs w:val="24"/>
          <w:lang w:eastAsia="fr-FR"/>
        </w:rPr>
        <w:t xml:space="preserve"> (aspect gras et huileux)</w:t>
      </w:r>
      <w:r w:rsidRPr="00851660">
        <w:rPr>
          <w:rFonts w:asciiTheme="majorBidi" w:eastAsia="Times New Roman" w:hAnsiTheme="majorBidi" w:cstheme="majorBidi"/>
          <w:color w:val="000000"/>
          <w:sz w:val="24"/>
          <w:szCs w:val="24"/>
          <w:lang w:eastAsia="fr-FR"/>
        </w:rPr>
        <w:t xml:space="preserve">, </w:t>
      </w:r>
    </w:p>
    <w:p w14:paraId="13AAE9B3" w14:textId="1844D761" w:rsidR="00497C8A" w:rsidRPr="00851660" w:rsidRDefault="00BC0D31" w:rsidP="0081774E">
      <w:pPr>
        <w:pStyle w:val="Paragraphedeliste"/>
        <w:numPr>
          <w:ilvl w:val="0"/>
          <w:numId w:val="5"/>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Nacré : mica blanc (irisations).</w:t>
      </w:r>
      <w:r w:rsidR="00497C8A" w:rsidRPr="00851660">
        <w:rPr>
          <w:rFonts w:asciiTheme="majorBidi" w:eastAsia="Times New Roman" w:hAnsiTheme="majorBidi" w:cstheme="majorBidi"/>
          <w:color w:val="000000"/>
          <w:sz w:val="24"/>
          <w:szCs w:val="24"/>
          <w:lang w:eastAsia="fr-FR"/>
        </w:rPr>
        <w:t> </w:t>
      </w:r>
    </w:p>
    <w:p w14:paraId="24076EDE" w14:textId="4528A3A0" w:rsidR="00854122" w:rsidRDefault="00854122" w:rsidP="00854122">
      <w:pPr>
        <w:pStyle w:val="Paragraphedeliste"/>
        <w:spacing w:after="0" w:line="360" w:lineRule="auto"/>
        <w:jc w:val="both"/>
        <w:rPr>
          <w:rFonts w:asciiTheme="majorBidi" w:eastAsia="Times New Roman" w:hAnsiTheme="majorBidi" w:cstheme="majorBidi"/>
          <w:color w:val="000000"/>
          <w:sz w:val="24"/>
          <w:szCs w:val="24"/>
          <w:lang w:eastAsia="fr-FR"/>
        </w:rPr>
      </w:pPr>
    </w:p>
    <w:p w14:paraId="431A0D96" w14:textId="598812E0" w:rsidR="00296530" w:rsidRDefault="00296530" w:rsidP="00854122">
      <w:pPr>
        <w:pStyle w:val="Paragraphedeliste"/>
        <w:spacing w:after="0" w:line="360" w:lineRule="auto"/>
        <w:jc w:val="both"/>
        <w:rPr>
          <w:rFonts w:asciiTheme="majorBidi" w:eastAsia="Times New Roman" w:hAnsiTheme="majorBidi" w:cstheme="majorBidi"/>
          <w:color w:val="000000"/>
          <w:sz w:val="24"/>
          <w:szCs w:val="24"/>
          <w:lang w:eastAsia="fr-FR"/>
        </w:rPr>
      </w:pPr>
    </w:p>
    <w:p w14:paraId="5448FDFB" w14:textId="77777777" w:rsidR="00296530" w:rsidRPr="00851660" w:rsidRDefault="00296530" w:rsidP="00854122">
      <w:pPr>
        <w:pStyle w:val="Paragraphedeliste"/>
        <w:spacing w:after="0" w:line="360" w:lineRule="auto"/>
        <w:jc w:val="both"/>
        <w:rPr>
          <w:rFonts w:asciiTheme="majorBidi" w:eastAsia="Times New Roman" w:hAnsiTheme="majorBidi" w:cstheme="majorBidi"/>
          <w:color w:val="000000"/>
          <w:sz w:val="24"/>
          <w:szCs w:val="24"/>
          <w:lang w:eastAsia="fr-FR"/>
        </w:rPr>
      </w:pPr>
    </w:p>
    <w:p w14:paraId="7AE7588E" w14:textId="77777777" w:rsidR="005F3881" w:rsidRDefault="005F3881" w:rsidP="005F3881">
      <w:pPr>
        <w:pStyle w:val="Default"/>
        <w:rPr>
          <w:rFonts w:asciiTheme="majorBidi" w:eastAsia="Times New Roman" w:hAnsiTheme="majorBidi" w:cstheme="majorBidi"/>
          <w:b/>
          <w:bCs/>
          <w:lang w:eastAsia="fr-FR"/>
        </w:rPr>
      </w:pPr>
    </w:p>
    <w:p w14:paraId="076E58C7" w14:textId="3BD4C28D" w:rsidR="00296530" w:rsidRPr="005F3881" w:rsidRDefault="005F3881" w:rsidP="005F3881">
      <w:pPr>
        <w:pStyle w:val="Paragraphedeliste"/>
        <w:numPr>
          <w:ilvl w:val="0"/>
          <w:numId w:val="7"/>
        </w:numPr>
        <w:spacing w:after="0" w:line="360" w:lineRule="auto"/>
        <w:jc w:val="both"/>
        <w:rPr>
          <w:rFonts w:asciiTheme="majorBidi" w:eastAsia="Times New Roman" w:hAnsiTheme="majorBidi" w:cstheme="majorBidi"/>
          <w:color w:val="000000"/>
          <w:sz w:val="24"/>
          <w:szCs w:val="24"/>
          <w:lang w:eastAsia="fr-FR"/>
        </w:rPr>
      </w:pPr>
      <w:r w:rsidRPr="005F3881">
        <w:rPr>
          <w:rFonts w:asciiTheme="majorBidi" w:eastAsia="Times New Roman" w:hAnsiTheme="majorBidi" w:cstheme="majorBidi"/>
          <w:color w:val="000000"/>
          <w:sz w:val="24"/>
          <w:szCs w:val="24"/>
          <w:lang w:eastAsia="fr-FR"/>
        </w:rPr>
        <w:drawing>
          <wp:anchor distT="0" distB="0" distL="114300" distR="114300" simplePos="0" relativeHeight="251668480" behindDoc="0" locked="0" layoutInCell="1" allowOverlap="1" wp14:anchorId="46FE8146" wp14:editId="363E4A31">
            <wp:simplePos x="0" y="0"/>
            <wp:positionH relativeFrom="column">
              <wp:posOffset>-46990</wp:posOffset>
            </wp:positionH>
            <wp:positionV relativeFrom="paragraph">
              <wp:posOffset>837565</wp:posOffset>
            </wp:positionV>
            <wp:extent cx="6062980" cy="194691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2980" cy="1946910"/>
                    </a:xfrm>
                    <a:prstGeom prst="rect">
                      <a:avLst/>
                    </a:prstGeom>
                  </pic:spPr>
                </pic:pic>
              </a:graphicData>
            </a:graphic>
            <wp14:sizeRelH relativeFrom="margin">
              <wp14:pctWidth>0</wp14:pctWidth>
            </wp14:sizeRelH>
            <wp14:sizeRelV relativeFrom="margin">
              <wp14:pctHeight>0</wp14:pctHeight>
            </wp14:sizeRelV>
          </wp:anchor>
        </w:drawing>
      </w:r>
      <w:r w:rsidR="00854122" w:rsidRPr="00851660">
        <w:rPr>
          <w:rFonts w:asciiTheme="majorBidi" w:eastAsia="Times New Roman" w:hAnsiTheme="majorBidi" w:cstheme="majorBidi"/>
          <w:b/>
          <w:bCs/>
          <w:color w:val="000000"/>
          <w:sz w:val="24"/>
          <w:szCs w:val="24"/>
          <w:lang w:eastAsia="fr-FR"/>
        </w:rPr>
        <w:t>Les Macles :</w:t>
      </w:r>
      <w:r w:rsidR="00854122" w:rsidRPr="00851660">
        <w:rPr>
          <w:rFonts w:asciiTheme="majorBidi" w:eastAsia="Times New Roman" w:hAnsiTheme="majorBidi" w:cstheme="majorBidi"/>
          <w:color w:val="000000"/>
          <w:sz w:val="24"/>
          <w:szCs w:val="24"/>
          <w:lang w:eastAsia="fr-FR"/>
        </w:rPr>
        <w:t xml:space="preserve"> </w:t>
      </w:r>
      <w:r w:rsidR="00D114B7" w:rsidRPr="00851660">
        <w:rPr>
          <w:rFonts w:asciiTheme="majorBidi" w:eastAsia="Times New Roman" w:hAnsiTheme="majorBidi" w:cstheme="majorBidi"/>
          <w:color w:val="000000"/>
          <w:sz w:val="24"/>
          <w:szCs w:val="24"/>
          <w:lang w:eastAsia="fr-FR"/>
        </w:rPr>
        <w:t>ce sont des associations de plusieurs individus de la même espèce.</w:t>
      </w:r>
      <w:r w:rsidR="00296530" w:rsidRPr="005F3881">
        <w:rPr>
          <w:rFonts w:asciiTheme="majorBidi" w:eastAsia="Times New Roman" w:hAnsiTheme="majorBidi" w:cstheme="majorBidi"/>
          <w:color w:val="000000"/>
          <w:sz w:val="24"/>
          <w:szCs w:val="24"/>
          <w:lang w:eastAsia="fr-FR"/>
        </w:rPr>
        <w:t xml:space="preserve"> </w:t>
      </w:r>
      <w:proofErr w:type="gramStart"/>
      <w:r w:rsidRPr="00296530">
        <w:rPr>
          <w:rFonts w:asciiTheme="majorBidi" w:eastAsia="Times New Roman" w:hAnsiTheme="majorBidi" w:cstheme="majorBidi"/>
          <w:color w:val="000000"/>
          <w:sz w:val="24"/>
          <w:szCs w:val="24"/>
          <w:lang w:eastAsia="fr-FR"/>
        </w:rPr>
        <w:t>on</w:t>
      </w:r>
      <w:proofErr w:type="gramEnd"/>
      <w:r w:rsidRPr="00296530">
        <w:rPr>
          <w:rFonts w:asciiTheme="majorBidi" w:eastAsia="Times New Roman" w:hAnsiTheme="majorBidi" w:cstheme="majorBidi"/>
          <w:color w:val="000000"/>
          <w:sz w:val="24"/>
          <w:szCs w:val="24"/>
          <w:lang w:eastAsia="fr-FR"/>
        </w:rPr>
        <w:t xml:space="preserve"> obtient des minéraux </w:t>
      </w:r>
      <w:proofErr w:type="spellStart"/>
      <w:r w:rsidRPr="00296530">
        <w:rPr>
          <w:rFonts w:asciiTheme="majorBidi" w:eastAsia="Times New Roman" w:hAnsiTheme="majorBidi" w:cstheme="majorBidi"/>
          <w:color w:val="000000"/>
          <w:sz w:val="24"/>
          <w:szCs w:val="24"/>
          <w:lang w:eastAsia="fr-FR"/>
        </w:rPr>
        <w:t>compositesimbriquésavec</w:t>
      </w:r>
      <w:proofErr w:type="spellEnd"/>
      <w:r w:rsidRPr="00296530">
        <w:rPr>
          <w:rFonts w:asciiTheme="majorBidi" w:eastAsia="Times New Roman" w:hAnsiTheme="majorBidi" w:cstheme="majorBidi"/>
          <w:color w:val="000000"/>
          <w:sz w:val="24"/>
          <w:szCs w:val="24"/>
          <w:lang w:eastAsia="fr-FR"/>
        </w:rPr>
        <w:t xml:space="preserve"> des angles aigus jusqu’à90°d’accolement</w:t>
      </w:r>
    </w:p>
    <w:p w14:paraId="2AE156C6" w14:textId="33C586E5" w:rsidR="00854122" w:rsidRPr="00851660" w:rsidRDefault="00854122" w:rsidP="005F3881">
      <w:pPr>
        <w:pStyle w:val="Paragraphedeliste"/>
        <w:spacing w:after="0" w:line="360" w:lineRule="auto"/>
        <w:jc w:val="both"/>
        <w:rPr>
          <w:rFonts w:asciiTheme="majorBidi" w:eastAsia="Times New Roman" w:hAnsiTheme="majorBidi" w:cstheme="majorBidi"/>
          <w:color w:val="000000"/>
          <w:sz w:val="24"/>
          <w:szCs w:val="24"/>
          <w:lang w:eastAsia="fr-FR"/>
        </w:rPr>
      </w:pPr>
    </w:p>
    <w:p w14:paraId="1ED42C7B" w14:textId="592263B0" w:rsidR="00BC0D31" w:rsidRPr="00851660" w:rsidRDefault="00BC0D31" w:rsidP="005F3881">
      <w:pPr>
        <w:pStyle w:val="Paragraphedeliste"/>
        <w:spacing w:after="0" w:line="360" w:lineRule="auto"/>
        <w:jc w:val="both"/>
        <w:rPr>
          <w:rFonts w:asciiTheme="majorBidi" w:eastAsia="Times New Roman" w:hAnsiTheme="majorBidi" w:cstheme="majorBidi"/>
          <w:color w:val="000000"/>
          <w:sz w:val="24"/>
          <w:szCs w:val="24"/>
          <w:lang w:eastAsia="fr-FR"/>
        </w:rPr>
      </w:pPr>
    </w:p>
    <w:p w14:paraId="4CBB23DA" w14:textId="0FE2DC24" w:rsidR="00497C8A" w:rsidRPr="00851660" w:rsidRDefault="00497C8A" w:rsidP="005F3881">
      <w:pPr>
        <w:pStyle w:val="Paragraphedeliste"/>
        <w:numPr>
          <w:ilvl w:val="0"/>
          <w:numId w:val="7"/>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b/>
          <w:bCs/>
          <w:color w:val="000000"/>
          <w:sz w:val="24"/>
          <w:szCs w:val="24"/>
          <w:lang w:eastAsia="fr-FR"/>
        </w:rPr>
        <w:t>L'effervescence</w:t>
      </w:r>
      <w:r w:rsidR="00BC0D31" w:rsidRPr="00851660">
        <w:rPr>
          <w:rFonts w:asciiTheme="majorBidi" w:eastAsia="Times New Roman" w:hAnsiTheme="majorBidi" w:cstheme="majorBidi"/>
          <w:b/>
          <w:bCs/>
          <w:color w:val="000000"/>
          <w:sz w:val="24"/>
          <w:szCs w:val="24"/>
          <w:lang w:eastAsia="fr-FR"/>
        </w:rPr>
        <w:t> :</w:t>
      </w:r>
      <w:r w:rsidR="00BC0D31" w:rsidRPr="00851660">
        <w:rPr>
          <w:rFonts w:asciiTheme="majorBidi" w:eastAsia="Times New Roman" w:hAnsiTheme="majorBidi" w:cstheme="majorBidi"/>
          <w:color w:val="000000"/>
          <w:sz w:val="24"/>
          <w:szCs w:val="24"/>
          <w:lang w:eastAsia="fr-FR"/>
        </w:rPr>
        <w:t xml:space="preserve"> (test à l’acide) c’est un test qui consiste à observer l’existence d’une effervescence lorsque le minéral est mis en contact avec un acide.</w:t>
      </w:r>
      <w:r w:rsidRPr="00851660">
        <w:rPr>
          <w:rFonts w:asciiTheme="majorBidi" w:eastAsia="Times New Roman" w:hAnsiTheme="majorBidi" w:cstheme="majorBidi"/>
          <w:color w:val="000000"/>
          <w:sz w:val="24"/>
          <w:szCs w:val="24"/>
          <w:lang w:eastAsia="fr-FR"/>
        </w:rPr>
        <w:t> </w:t>
      </w:r>
      <w:r w:rsidR="00685067" w:rsidRPr="00851660">
        <w:rPr>
          <w:rFonts w:asciiTheme="majorBidi" w:eastAsia="Times New Roman" w:hAnsiTheme="majorBidi" w:cstheme="majorBidi"/>
          <w:color w:val="000000"/>
          <w:sz w:val="24"/>
          <w:szCs w:val="24"/>
          <w:lang w:eastAsia="fr-FR"/>
        </w:rPr>
        <w:t>Cette propriété est utile pour l’identification de la Calcite qui fait réaction à froid avec l’acide chlorhydrique (</w:t>
      </w:r>
      <w:proofErr w:type="spellStart"/>
      <w:r w:rsidR="00685067" w:rsidRPr="00851660">
        <w:rPr>
          <w:rFonts w:asciiTheme="majorBidi" w:eastAsia="Times New Roman" w:hAnsiTheme="majorBidi" w:cstheme="majorBidi"/>
          <w:color w:val="000000"/>
          <w:sz w:val="24"/>
          <w:szCs w:val="24"/>
          <w:lang w:eastAsia="fr-FR"/>
        </w:rPr>
        <w:t>HCl</w:t>
      </w:r>
      <w:proofErr w:type="spellEnd"/>
      <w:r w:rsidR="00685067" w:rsidRPr="00851660">
        <w:rPr>
          <w:rFonts w:asciiTheme="majorBidi" w:eastAsia="Times New Roman" w:hAnsiTheme="majorBidi" w:cstheme="majorBidi"/>
          <w:color w:val="000000"/>
          <w:sz w:val="24"/>
          <w:szCs w:val="24"/>
          <w:lang w:eastAsia="fr-FR"/>
        </w:rPr>
        <w:t>). </w:t>
      </w:r>
    </w:p>
    <w:p w14:paraId="425B52BD" w14:textId="77777777" w:rsidR="00154F70" w:rsidRPr="00851660" w:rsidRDefault="00154F70" w:rsidP="00497C8A">
      <w:pPr>
        <w:spacing w:after="0" w:line="360" w:lineRule="auto"/>
        <w:jc w:val="both"/>
        <w:rPr>
          <w:rFonts w:asciiTheme="majorBidi" w:eastAsia="Times New Roman" w:hAnsiTheme="majorBidi" w:cstheme="majorBidi"/>
          <w:color w:val="000000"/>
          <w:sz w:val="24"/>
          <w:szCs w:val="24"/>
          <w:lang w:eastAsia="fr-FR"/>
        </w:rPr>
      </w:pPr>
    </w:p>
    <w:p w14:paraId="47D7A9D0" w14:textId="7D115C05" w:rsidR="00497C8A" w:rsidRPr="00851660" w:rsidRDefault="00497C8A" w:rsidP="005F3881">
      <w:pPr>
        <w:pStyle w:val="Paragraphedeliste"/>
        <w:numPr>
          <w:ilvl w:val="0"/>
          <w:numId w:val="7"/>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b/>
          <w:bCs/>
          <w:color w:val="000000"/>
          <w:sz w:val="24"/>
          <w:szCs w:val="24"/>
          <w:lang w:eastAsia="fr-FR"/>
        </w:rPr>
        <w:t>La solubilité</w:t>
      </w:r>
      <w:r w:rsidR="00A01395" w:rsidRPr="00851660">
        <w:rPr>
          <w:rFonts w:asciiTheme="majorBidi" w:eastAsia="Times New Roman" w:hAnsiTheme="majorBidi" w:cstheme="majorBidi"/>
          <w:b/>
          <w:bCs/>
          <w:color w:val="000000"/>
          <w:sz w:val="24"/>
          <w:szCs w:val="24"/>
          <w:lang w:eastAsia="fr-FR"/>
        </w:rPr>
        <w:t xml:space="preserve"> : </w:t>
      </w:r>
      <w:r w:rsidRPr="00851660">
        <w:rPr>
          <w:rFonts w:asciiTheme="majorBidi" w:eastAsia="Times New Roman" w:hAnsiTheme="majorBidi" w:cstheme="majorBidi"/>
          <w:color w:val="000000"/>
          <w:sz w:val="24"/>
          <w:szCs w:val="24"/>
          <w:lang w:eastAsia="fr-FR"/>
        </w:rPr>
        <w:t>est la propriété d’un minéral à se dissoudre dans l’eau ou dans un acide.</w:t>
      </w:r>
      <w:r w:rsidR="00D114B7" w:rsidRPr="00851660">
        <w:rPr>
          <w:rFonts w:asciiTheme="majorBidi" w:eastAsia="Times New Roman" w:hAnsiTheme="majorBidi" w:cstheme="majorBidi"/>
          <w:color w:val="000000"/>
          <w:sz w:val="24"/>
          <w:szCs w:val="24"/>
          <w:lang w:eastAsia="fr-FR"/>
        </w:rPr>
        <w:t xml:space="preserve"> </w:t>
      </w:r>
      <w:r w:rsidR="007A1F29" w:rsidRPr="00851660">
        <w:rPr>
          <w:rFonts w:asciiTheme="majorBidi" w:eastAsia="Times New Roman" w:hAnsiTheme="majorBidi" w:cstheme="majorBidi"/>
          <w:color w:val="000000"/>
          <w:sz w:val="24"/>
          <w:szCs w:val="24"/>
          <w:lang w:eastAsia="fr-FR"/>
        </w:rPr>
        <w:t>L’Halite</w:t>
      </w:r>
      <w:r w:rsidRPr="00851660">
        <w:rPr>
          <w:rFonts w:asciiTheme="majorBidi" w:eastAsia="Times New Roman" w:hAnsiTheme="majorBidi" w:cstheme="majorBidi"/>
          <w:color w:val="000000"/>
          <w:sz w:val="24"/>
          <w:szCs w:val="24"/>
          <w:lang w:eastAsia="fr-FR"/>
        </w:rPr>
        <w:t> </w:t>
      </w:r>
      <w:r w:rsidR="00D114B7" w:rsidRPr="00851660">
        <w:rPr>
          <w:rFonts w:asciiTheme="majorBidi" w:eastAsia="Times New Roman" w:hAnsiTheme="majorBidi" w:cstheme="majorBidi"/>
          <w:color w:val="000000"/>
          <w:sz w:val="24"/>
          <w:szCs w:val="24"/>
          <w:lang w:eastAsia="fr-FR"/>
        </w:rPr>
        <w:t>(</w:t>
      </w:r>
      <w:proofErr w:type="spellStart"/>
      <w:r w:rsidR="00D114B7" w:rsidRPr="00851660">
        <w:rPr>
          <w:rFonts w:asciiTheme="majorBidi" w:eastAsia="Times New Roman" w:hAnsiTheme="majorBidi" w:cstheme="majorBidi"/>
          <w:color w:val="000000"/>
          <w:sz w:val="24"/>
          <w:szCs w:val="24"/>
          <w:lang w:eastAsia="fr-FR"/>
        </w:rPr>
        <w:t>NaCl</w:t>
      </w:r>
      <w:proofErr w:type="spellEnd"/>
      <w:r w:rsidR="00D114B7" w:rsidRPr="00851660">
        <w:rPr>
          <w:rFonts w:asciiTheme="majorBidi" w:eastAsia="Times New Roman" w:hAnsiTheme="majorBidi" w:cstheme="majorBidi"/>
          <w:color w:val="000000"/>
          <w:sz w:val="24"/>
          <w:szCs w:val="24"/>
          <w:lang w:eastAsia="fr-FR"/>
        </w:rPr>
        <w:t>) par exemple ; se dissout dans l’eau.</w:t>
      </w:r>
    </w:p>
    <w:p w14:paraId="379A5D37" w14:textId="77777777" w:rsidR="00497C8A" w:rsidRPr="00851660" w:rsidRDefault="00497C8A" w:rsidP="00497C8A">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w:t>
      </w:r>
    </w:p>
    <w:p w14:paraId="141055FE" w14:textId="59BE098C" w:rsidR="00497C8A" w:rsidRPr="00851660" w:rsidRDefault="00497C8A" w:rsidP="005F3881">
      <w:pPr>
        <w:pStyle w:val="Paragraphedeliste"/>
        <w:numPr>
          <w:ilvl w:val="0"/>
          <w:numId w:val="7"/>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b/>
          <w:bCs/>
          <w:color w:val="000000"/>
          <w:sz w:val="24"/>
          <w:szCs w:val="24"/>
          <w:lang w:eastAsia="fr-FR"/>
        </w:rPr>
        <w:t>Le magnétisme</w:t>
      </w:r>
      <w:r w:rsidR="00A01395" w:rsidRPr="00851660">
        <w:rPr>
          <w:rFonts w:asciiTheme="majorBidi" w:eastAsia="Times New Roman" w:hAnsiTheme="majorBidi" w:cstheme="majorBidi"/>
          <w:b/>
          <w:bCs/>
          <w:color w:val="000000"/>
          <w:sz w:val="24"/>
          <w:szCs w:val="24"/>
          <w:lang w:eastAsia="fr-FR"/>
        </w:rPr>
        <w:t xml:space="preserve"> : </w:t>
      </w:r>
      <w:r w:rsidRPr="00851660">
        <w:rPr>
          <w:rFonts w:asciiTheme="majorBidi" w:eastAsia="Times New Roman" w:hAnsiTheme="majorBidi" w:cstheme="majorBidi"/>
          <w:color w:val="000000"/>
          <w:sz w:val="24"/>
          <w:szCs w:val="24"/>
          <w:lang w:eastAsia="fr-FR"/>
        </w:rPr>
        <w:t>est la capacité de certains minéraux à réagir en présence d’un aimant. </w:t>
      </w:r>
    </w:p>
    <w:p w14:paraId="51BFA3ED" w14:textId="77777777" w:rsidR="00497C8A" w:rsidRPr="00851660" w:rsidRDefault="00497C8A" w:rsidP="00497C8A">
      <w:p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 </w:t>
      </w:r>
    </w:p>
    <w:p w14:paraId="3F1BB06C" w14:textId="77777777" w:rsidR="00296530" w:rsidRDefault="00497C8A" w:rsidP="005F3881">
      <w:pPr>
        <w:pStyle w:val="Paragraphedeliste"/>
        <w:numPr>
          <w:ilvl w:val="0"/>
          <w:numId w:val="7"/>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b/>
          <w:bCs/>
          <w:color w:val="000000"/>
          <w:sz w:val="24"/>
          <w:szCs w:val="24"/>
          <w:lang w:eastAsia="fr-FR"/>
        </w:rPr>
        <w:t>La radioactivité</w:t>
      </w:r>
      <w:r w:rsidR="00A01395" w:rsidRPr="00851660">
        <w:rPr>
          <w:rFonts w:asciiTheme="majorBidi" w:eastAsia="Times New Roman" w:hAnsiTheme="majorBidi" w:cstheme="majorBidi"/>
          <w:b/>
          <w:bCs/>
          <w:color w:val="000000"/>
          <w:sz w:val="24"/>
          <w:szCs w:val="24"/>
          <w:lang w:eastAsia="fr-FR"/>
        </w:rPr>
        <w:t xml:space="preserve"> : </w:t>
      </w:r>
      <w:r w:rsidR="00A01395" w:rsidRPr="00851660">
        <w:rPr>
          <w:rFonts w:asciiTheme="majorBidi" w:eastAsia="Times New Roman" w:hAnsiTheme="majorBidi" w:cstheme="majorBidi"/>
          <w:color w:val="000000"/>
          <w:sz w:val="24"/>
          <w:szCs w:val="24"/>
          <w:lang w:eastAsia="fr-FR"/>
        </w:rPr>
        <w:t>q</w:t>
      </w:r>
      <w:r w:rsidRPr="00851660">
        <w:rPr>
          <w:rFonts w:asciiTheme="majorBidi" w:eastAsia="Times New Roman" w:hAnsiTheme="majorBidi" w:cstheme="majorBidi"/>
          <w:color w:val="000000"/>
          <w:sz w:val="24"/>
          <w:szCs w:val="24"/>
          <w:lang w:eastAsia="fr-FR"/>
        </w:rPr>
        <w:t>uelques minéraux émettent un rayonnement</w:t>
      </w:r>
      <w:r w:rsidR="007A1F29" w:rsidRPr="00851660">
        <w:rPr>
          <w:rFonts w:asciiTheme="majorBidi" w:eastAsia="Times New Roman" w:hAnsiTheme="majorBidi" w:cstheme="majorBidi"/>
          <w:color w:val="000000"/>
          <w:sz w:val="24"/>
          <w:szCs w:val="24"/>
          <w:lang w:eastAsia="fr-FR"/>
        </w:rPr>
        <w:t xml:space="preserve"> invisible :</w:t>
      </w:r>
      <w:r w:rsidRPr="00851660">
        <w:rPr>
          <w:rFonts w:asciiTheme="majorBidi" w:eastAsia="Times New Roman" w:hAnsiTheme="majorBidi" w:cstheme="majorBidi"/>
          <w:color w:val="000000"/>
          <w:sz w:val="24"/>
          <w:szCs w:val="24"/>
          <w:lang w:eastAsia="fr-FR"/>
        </w:rPr>
        <w:t xml:space="preserve"> alpha </w:t>
      </w:r>
      <w:r w:rsidR="00296530">
        <w:rPr>
          <w:rFonts w:asciiTheme="majorBidi" w:eastAsia="Times New Roman" w:hAnsiTheme="majorBidi" w:cstheme="majorBidi"/>
          <w:color w:val="000000"/>
          <w:sz w:val="24"/>
          <w:szCs w:val="24"/>
          <w:lang w:eastAsia="fr-FR"/>
        </w:rPr>
        <w:t>α</w:t>
      </w:r>
      <w:r w:rsidRPr="00851660">
        <w:rPr>
          <w:rFonts w:asciiTheme="majorBidi" w:eastAsia="Times New Roman" w:hAnsiTheme="majorBidi" w:cstheme="majorBidi"/>
          <w:color w:val="000000"/>
          <w:sz w:val="24"/>
          <w:szCs w:val="24"/>
          <w:lang w:eastAsia="fr-FR"/>
        </w:rPr>
        <w:t xml:space="preserve">, </w:t>
      </w:r>
    </w:p>
    <w:p w14:paraId="70281AD3" w14:textId="3C1CFCD1" w:rsidR="00497C8A" w:rsidRPr="00851660" w:rsidRDefault="00497C8A" w:rsidP="00296530">
      <w:pPr>
        <w:pStyle w:val="Paragraphedeliste"/>
        <w:spacing w:after="0" w:line="360" w:lineRule="auto"/>
        <w:jc w:val="both"/>
        <w:rPr>
          <w:rFonts w:asciiTheme="majorBidi" w:eastAsia="Times New Roman" w:hAnsiTheme="majorBidi" w:cstheme="majorBidi"/>
          <w:color w:val="000000"/>
          <w:sz w:val="24"/>
          <w:szCs w:val="24"/>
          <w:lang w:eastAsia="fr-FR"/>
        </w:rPr>
      </w:pPr>
      <w:proofErr w:type="gramStart"/>
      <w:r w:rsidRPr="00851660">
        <w:rPr>
          <w:rFonts w:asciiTheme="majorBidi" w:eastAsia="Times New Roman" w:hAnsiTheme="majorBidi" w:cstheme="majorBidi"/>
          <w:color w:val="000000"/>
          <w:sz w:val="24"/>
          <w:szCs w:val="24"/>
          <w:lang w:eastAsia="fr-FR"/>
        </w:rPr>
        <w:t>bêta</w:t>
      </w:r>
      <w:proofErr w:type="gramEnd"/>
      <w:r w:rsidR="00296530">
        <w:rPr>
          <w:rFonts w:asciiTheme="majorBidi" w:eastAsia="Times New Roman" w:hAnsiTheme="majorBidi" w:cstheme="majorBidi"/>
          <w:color w:val="000000"/>
          <w:sz w:val="24"/>
          <w:szCs w:val="24"/>
          <w:lang w:eastAsia="fr-FR"/>
        </w:rPr>
        <w:t xml:space="preserve"> </w:t>
      </w:r>
      <w:r w:rsidR="00296530">
        <w:rPr>
          <w:rFonts w:asciiTheme="majorBidi" w:eastAsia="Times New Roman" w:hAnsiTheme="majorBidi" w:cstheme="majorBidi"/>
          <w:color w:val="000000"/>
          <w:sz w:val="24"/>
          <w:szCs w:val="24"/>
          <w:lang w:eastAsia="fr-FR"/>
        </w:rPr>
        <w:t>β</w:t>
      </w:r>
      <w:r w:rsidRPr="00851660">
        <w:rPr>
          <w:rFonts w:asciiTheme="majorBidi" w:eastAsia="Times New Roman" w:hAnsiTheme="majorBidi" w:cstheme="majorBidi"/>
          <w:color w:val="000000"/>
          <w:sz w:val="24"/>
          <w:szCs w:val="24"/>
          <w:lang w:eastAsia="fr-FR"/>
        </w:rPr>
        <w:t>  ou gamma </w:t>
      </w:r>
      <w:r w:rsidR="00296530">
        <w:rPr>
          <w:rFonts w:asciiTheme="majorBidi" w:eastAsia="Times New Roman" w:hAnsiTheme="majorBidi" w:cstheme="majorBidi"/>
          <w:color w:val="000000"/>
          <w:sz w:val="24"/>
          <w:szCs w:val="24"/>
          <w:lang w:eastAsia="fr-FR"/>
        </w:rPr>
        <w:t>γ</w:t>
      </w:r>
      <w:r w:rsidRPr="00851660">
        <w:rPr>
          <w:rFonts w:asciiTheme="majorBidi" w:eastAsia="Times New Roman" w:hAnsiTheme="majorBidi" w:cstheme="majorBidi"/>
          <w:color w:val="000000"/>
          <w:sz w:val="24"/>
          <w:szCs w:val="24"/>
          <w:lang w:eastAsia="fr-FR"/>
        </w:rPr>
        <w:t>. On mesure la radioactivité à l'aide d'un compteur Geiger-Muller. </w:t>
      </w:r>
    </w:p>
    <w:p w14:paraId="3AA86546" w14:textId="77777777" w:rsidR="004C16AF" w:rsidRPr="00851660" w:rsidRDefault="004C16AF" w:rsidP="004C16AF">
      <w:pPr>
        <w:pStyle w:val="Paragraphedeliste"/>
        <w:rPr>
          <w:rFonts w:asciiTheme="majorBidi" w:eastAsia="Times New Roman" w:hAnsiTheme="majorBidi" w:cstheme="majorBidi"/>
          <w:color w:val="000000"/>
          <w:sz w:val="24"/>
          <w:szCs w:val="24"/>
          <w:lang w:eastAsia="fr-FR"/>
        </w:rPr>
      </w:pPr>
    </w:p>
    <w:p w14:paraId="75B08AA3" w14:textId="76AD3FEF" w:rsidR="004C16AF" w:rsidRPr="00851660" w:rsidRDefault="004C16AF" w:rsidP="005F3881">
      <w:pPr>
        <w:pStyle w:val="Paragraphedeliste"/>
        <w:numPr>
          <w:ilvl w:val="0"/>
          <w:numId w:val="7"/>
        </w:numPr>
        <w:spacing w:after="0" w:line="360" w:lineRule="auto"/>
        <w:jc w:val="both"/>
        <w:rPr>
          <w:rFonts w:asciiTheme="majorBidi" w:eastAsia="Times New Roman" w:hAnsiTheme="majorBidi" w:cstheme="majorBidi"/>
          <w:color w:val="000000"/>
          <w:sz w:val="24"/>
          <w:szCs w:val="24"/>
          <w:lang w:eastAsia="fr-FR"/>
        </w:rPr>
      </w:pPr>
      <w:r w:rsidRPr="00851660">
        <w:rPr>
          <w:rFonts w:asciiTheme="majorBidi" w:eastAsia="Times New Roman" w:hAnsiTheme="majorBidi" w:cstheme="majorBidi"/>
          <w:color w:val="000000"/>
          <w:sz w:val="24"/>
          <w:szCs w:val="24"/>
          <w:lang w:eastAsia="fr-FR"/>
        </w:rPr>
        <w:t>Le goût et l’odorat : peuvent être des critères permettant l’identification de certains minéraux comme le soufre pour son odeur et le gypse par sont goût salé.</w:t>
      </w:r>
    </w:p>
    <w:p w14:paraId="4D9A011F" w14:textId="77931904" w:rsidR="00036B1D" w:rsidRPr="00851660" w:rsidRDefault="00036B1D" w:rsidP="00497C8A">
      <w:pPr>
        <w:spacing w:line="360" w:lineRule="auto"/>
        <w:rPr>
          <w:rFonts w:asciiTheme="majorBidi" w:hAnsiTheme="majorBidi" w:cstheme="majorBidi"/>
          <w:sz w:val="24"/>
          <w:szCs w:val="24"/>
        </w:rPr>
      </w:pPr>
    </w:p>
    <w:p w14:paraId="5237C468" w14:textId="77777777" w:rsidR="00AB39E0" w:rsidRPr="00851660" w:rsidRDefault="00AB39E0" w:rsidP="00497C8A">
      <w:pPr>
        <w:spacing w:line="360" w:lineRule="auto"/>
        <w:rPr>
          <w:rFonts w:asciiTheme="majorBidi" w:hAnsiTheme="majorBidi" w:cstheme="majorBidi"/>
          <w:sz w:val="24"/>
          <w:szCs w:val="24"/>
        </w:rPr>
      </w:pPr>
    </w:p>
    <w:sectPr w:rsidR="00AB39E0" w:rsidRPr="00851660">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FF800" w14:textId="77777777" w:rsidR="00B51B35" w:rsidRDefault="00B51B35" w:rsidP="00497C8A">
      <w:pPr>
        <w:spacing w:after="0" w:line="240" w:lineRule="auto"/>
      </w:pPr>
      <w:r>
        <w:separator/>
      </w:r>
    </w:p>
  </w:endnote>
  <w:endnote w:type="continuationSeparator" w:id="0">
    <w:p w14:paraId="4F621B60" w14:textId="77777777" w:rsidR="00B51B35" w:rsidRDefault="00B51B35" w:rsidP="00497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83143" w14:textId="77777777" w:rsidR="00B51B35" w:rsidRDefault="00B51B35" w:rsidP="00497C8A">
      <w:pPr>
        <w:spacing w:after="0" w:line="240" w:lineRule="auto"/>
      </w:pPr>
      <w:r>
        <w:separator/>
      </w:r>
    </w:p>
  </w:footnote>
  <w:footnote w:type="continuationSeparator" w:id="0">
    <w:p w14:paraId="33306702" w14:textId="77777777" w:rsidR="00B51B35" w:rsidRDefault="00B51B35" w:rsidP="00497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13DFE" w14:textId="77777777" w:rsidR="00497C8A" w:rsidRPr="00497C8A" w:rsidRDefault="00497C8A" w:rsidP="00497C8A">
    <w:pPr>
      <w:pStyle w:val="En-tte"/>
      <w:tabs>
        <w:tab w:val="clear" w:pos="4536"/>
        <w:tab w:val="clear" w:pos="9072"/>
        <w:tab w:val="left" w:pos="7537"/>
      </w:tabs>
      <w:rPr>
        <w:b/>
        <w:bCs/>
      </w:rPr>
    </w:pPr>
    <w:r w:rsidRPr="00497C8A">
      <w:rPr>
        <w:b/>
        <w:bCs/>
      </w:rPr>
      <w:t xml:space="preserve">T.P Minéralogie                                                                              </w:t>
    </w:r>
    <w:r>
      <w:rPr>
        <w:b/>
        <w:bCs/>
      </w:rPr>
      <w:t xml:space="preserve">   </w:t>
    </w:r>
    <w:r w:rsidRPr="00497C8A">
      <w:rPr>
        <w:b/>
        <w:bCs/>
      </w:rPr>
      <w:t xml:space="preserve">                     2</w:t>
    </w:r>
    <w:r w:rsidRPr="00497C8A">
      <w:rPr>
        <w:b/>
        <w:bCs/>
        <w:vertAlign w:val="superscript"/>
      </w:rPr>
      <w:t>ème</w:t>
    </w:r>
    <w:r w:rsidRPr="00497C8A">
      <w:rPr>
        <w:b/>
        <w:bCs/>
      </w:rPr>
      <w:t xml:space="preserve"> Année Licence géologie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F29EB"/>
    <w:multiLevelType w:val="hybridMultilevel"/>
    <w:tmpl w:val="B2C6E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F96B4C"/>
    <w:multiLevelType w:val="hybridMultilevel"/>
    <w:tmpl w:val="203048A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DDD4E72"/>
    <w:multiLevelType w:val="hybridMultilevel"/>
    <w:tmpl w:val="7B281344"/>
    <w:lvl w:ilvl="0" w:tplc="FFFFFFFF">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F61020A"/>
    <w:multiLevelType w:val="hybridMultilevel"/>
    <w:tmpl w:val="BB5C2B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F132F5"/>
    <w:multiLevelType w:val="hybridMultilevel"/>
    <w:tmpl w:val="269CAF3E"/>
    <w:lvl w:ilvl="0" w:tplc="040C0001">
      <w:start w:val="1"/>
      <w:numFmt w:val="bullet"/>
      <w:lvlText w:val=""/>
      <w:lvlJc w:val="left"/>
      <w:pPr>
        <w:ind w:left="1438" w:hanging="360"/>
      </w:pPr>
      <w:rPr>
        <w:rFonts w:ascii="Symbol" w:hAnsi="Symbol" w:hint="default"/>
      </w:rPr>
    </w:lvl>
    <w:lvl w:ilvl="1" w:tplc="040C0003" w:tentative="1">
      <w:start w:val="1"/>
      <w:numFmt w:val="bullet"/>
      <w:lvlText w:val="o"/>
      <w:lvlJc w:val="left"/>
      <w:pPr>
        <w:ind w:left="2158" w:hanging="360"/>
      </w:pPr>
      <w:rPr>
        <w:rFonts w:ascii="Courier New" w:hAnsi="Courier New" w:cs="Courier New" w:hint="default"/>
      </w:rPr>
    </w:lvl>
    <w:lvl w:ilvl="2" w:tplc="040C0005" w:tentative="1">
      <w:start w:val="1"/>
      <w:numFmt w:val="bullet"/>
      <w:lvlText w:val=""/>
      <w:lvlJc w:val="left"/>
      <w:pPr>
        <w:ind w:left="2878" w:hanging="360"/>
      </w:pPr>
      <w:rPr>
        <w:rFonts w:ascii="Wingdings" w:hAnsi="Wingdings" w:hint="default"/>
      </w:rPr>
    </w:lvl>
    <w:lvl w:ilvl="3" w:tplc="040C0001" w:tentative="1">
      <w:start w:val="1"/>
      <w:numFmt w:val="bullet"/>
      <w:lvlText w:val=""/>
      <w:lvlJc w:val="left"/>
      <w:pPr>
        <w:ind w:left="3598" w:hanging="360"/>
      </w:pPr>
      <w:rPr>
        <w:rFonts w:ascii="Symbol" w:hAnsi="Symbol" w:hint="default"/>
      </w:rPr>
    </w:lvl>
    <w:lvl w:ilvl="4" w:tplc="040C0003" w:tentative="1">
      <w:start w:val="1"/>
      <w:numFmt w:val="bullet"/>
      <w:lvlText w:val="o"/>
      <w:lvlJc w:val="left"/>
      <w:pPr>
        <w:ind w:left="4318" w:hanging="360"/>
      </w:pPr>
      <w:rPr>
        <w:rFonts w:ascii="Courier New" w:hAnsi="Courier New" w:cs="Courier New" w:hint="default"/>
      </w:rPr>
    </w:lvl>
    <w:lvl w:ilvl="5" w:tplc="040C0005" w:tentative="1">
      <w:start w:val="1"/>
      <w:numFmt w:val="bullet"/>
      <w:lvlText w:val=""/>
      <w:lvlJc w:val="left"/>
      <w:pPr>
        <w:ind w:left="5038" w:hanging="360"/>
      </w:pPr>
      <w:rPr>
        <w:rFonts w:ascii="Wingdings" w:hAnsi="Wingdings" w:hint="default"/>
      </w:rPr>
    </w:lvl>
    <w:lvl w:ilvl="6" w:tplc="040C0001" w:tentative="1">
      <w:start w:val="1"/>
      <w:numFmt w:val="bullet"/>
      <w:lvlText w:val=""/>
      <w:lvlJc w:val="left"/>
      <w:pPr>
        <w:ind w:left="5758" w:hanging="360"/>
      </w:pPr>
      <w:rPr>
        <w:rFonts w:ascii="Symbol" w:hAnsi="Symbol" w:hint="default"/>
      </w:rPr>
    </w:lvl>
    <w:lvl w:ilvl="7" w:tplc="040C0003" w:tentative="1">
      <w:start w:val="1"/>
      <w:numFmt w:val="bullet"/>
      <w:lvlText w:val="o"/>
      <w:lvlJc w:val="left"/>
      <w:pPr>
        <w:ind w:left="6478" w:hanging="360"/>
      </w:pPr>
      <w:rPr>
        <w:rFonts w:ascii="Courier New" w:hAnsi="Courier New" w:cs="Courier New" w:hint="default"/>
      </w:rPr>
    </w:lvl>
    <w:lvl w:ilvl="8" w:tplc="040C0005" w:tentative="1">
      <w:start w:val="1"/>
      <w:numFmt w:val="bullet"/>
      <w:lvlText w:val=""/>
      <w:lvlJc w:val="left"/>
      <w:pPr>
        <w:ind w:left="7198" w:hanging="360"/>
      </w:pPr>
      <w:rPr>
        <w:rFonts w:ascii="Wingdings" w:hAnsi="Wingdings" w:hint="default"/>
      </w:rPr>
    </w:lvl>
  </w:abstractNum>
  <w:abstractNum w:abstractNumId="5" w15:restartNumberingAfterBreak="0">
    <w:nsid w:val="564560BD"/>
    <w:multiLevelType w:val="hybridMultilevel"/>
    <w:tmpl w:val="110E88DE"/>
    <w:lvl w:ilvl="0" w:tplc="EEB2D724">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A140921"/>
    <w:multiLevelType w:val="hybridMultilevel"/>
    <w:tmpl w:val="E51881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AD013E"/>
    <w:multiLevelType w:val="hybridMultilevel"/>
    <w:tmpl w:val="AF82C15A"/>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8" w15:restartNumberingAfterBreak="0">
    <w:nsid w:val="7A5269B7"/>
    <w:multiLevelType w:val="hybridMultilevel"/>
    <w:tmpl w:val="CBA03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0"/>
  </w:num>
  <w:num w:numId="5">
    <w:abstractNumId w:val="6"/>
  </w:num>
  <w:num w:numId="6">
    <w:abstractNumId w:val="3"/>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D3D"/>
    <w:rsid w:val="00036B1D"/>
    <w:rsid w:val="00154F70"/>
    <w:rsid w:val="001D5CE6"/>
    <w:rsid w:val="001D7239"/>
    <w:rsid w:val="00222919"/>
    <w:rsid w:val="00296530"/>
    <w:rsid w:val="002E37CC"/>
    <w:rsid w:val="00322453"/>
    <w:rsid w:val="003237D3"/>
    <w:rsid w:val="003D1BCF"/>
    <w:rsid w:val="003D2F69"/>
    <w:rsid w:val="00497C8A"/>
    <w:rsid w:val="004C16AF"/>
    <w:rsid w:val="00592854"/>
    <w:rsid w:val="005B3427"/>
    <w:rsid w:val="005F3881"/>
    <w:rsid w:val="00685067"/>
    <w:rsid w:val="007A1F29"/>
    <w:rsid w:val="0081774E"/>
    <w:rsid w:val="00851660"/>
    <w:rsid w:val="00854122"/>
    <w:rsid w:val="009A325B"/>
    <w:rsid w:val="00A01395"/>
    <w:rsid w:val="00AB39E0"/>
    <w:rsid w:val="00AF2898"/>
    <w:rsid w:val="00B46327"/>
    <w:rsid w:val="00B51B35"/>
    <w:rsid w:val="00B83F26"/>
    <w:rsid w:val="00BC0D31"/>
    <w:rsid w:val="00C05AA0"/>
    <w:rsid w:val="00D114B7"/>
    <w:rsid w:val="00DE22DA"/>
    <w:rsid w:val="00E432A9"/>
    <w:rsid w:val="00EB5938"/>
    <w:rsid w:val="00FF7D3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E76DB"/>
  <w15:chartTrackingRefBased/>
  <w15:docId w15:val="{341D781D-755B-45F6-B81F-FBF1F8BE4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497C8A"/>
  </w:style>
  <w:style w:type="paragraph" w:styleId="En-tte">
    <w:name w:val="header"/>
    <w:basedOn w:val="Normal"/>
    <w:link w:val="En-tteCar"/>
    <w:uiPriority w:val="99"/>
    <w:unhideWhenUsed/>
    <w:rsid w:val="00497C8A"/>
    <w:pPr>
      <w:tabs>
        <w:tab w:val="center" w:pos="4536"/>
        <w:tab w:val="right" w:pos="9072"/>
      </w:tabs>
      <w:spacing w:after="0" w:line="240" w:lineRule="auto"/>
    </w:pPr>
  </w:style>
  <w:style w:type="character" w:customStyle="1" w:styleId="En-tteCar">
    <w:name w:val="En-tête Car"/>
    <w:basedOn w:val="Policepardfaut"/>
    <w:link w:val="En-tte"/>
    <w:uiPriority w:val="99"/>
    <w:rsid w:val="00497C8A"/>
  </w:style>
  <w:style w:type="paragraph" w:styleId="Pieddepage">
    <w:name w:val="footer"/>
    <w:basedOn w:val="Normal"/>
    <w:link w:val="PieddepageCar"/>
    <w:uiPriority w:val="99"/>
    <w:unhideWhenUsed/>
    <w:rsid w:val="00497C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7C8A"/>
  </w:style>
  <w:style w:type="paragraph" w:customStyle="1" w:styleId="Default">
    <w:name w:val="Default"/>
    <w:rsid w:val="00BC0D31"/>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3237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2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925</TotalTime>
  <Pages>5</Pages>
  <Words>834</Words>
  <Characters>4588</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Amira Ouddah</cp:lastModifiedBy>
  <cp:revision>8</cp:revision>
  <dcterms:created xsi:type="dcterms:W3CDTF">2016-11-14T11:22:00Z</dcterms:created>
  <dcterms:modified xsi:type="dcterms:W3CDTF">2021-10-23T06:10:00Z</dcterms:modified>
</cp:coreProperties>
</file>