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5A" w:rsidRDefault="00D01D17" w:rsidP="00D01D17">
      <w:pPr>
        <w:spacing w:line="240" w:lineRule="auto"/>
        <w:rPr>
          <w:rFonts w:asciiTheme="majorBidi" w:hAnsiTheme="majorBidi" w:cstheme="majorBidi"/>
          <w:sz w:val="20"/>
          <w:szCs w:val="20"/>
        </w:rPr>
      </w:pPr>
      <w:r w:rsidRPr="00D01D17">
        <w:rPr>
          <w:rFonts w:asciiTheme="majorBidi" w:hAnsiTheme="majorBidi" w:cstheme="majorBidi"/>
          <w:sz w:val="20"/>
          <w:szCs w:val="20"/>
        </w:rPr>
        <w:t xml:space="preserve">Matière : Analyse du discours littéraire </w:t>
      </w:r>
    </w:p>
    <w:p w:rsidR="00D01D17" w:rsidRPr="0077575A" w:rsidRDefault="00804928" w:rsidP="0077575A">
      <w:pPr>
        <w:spacing w:line="240" w:lineRule="auto"/>
        <w:rPr>
          <w:rFonts w:asciiTheme="majorBidi" w:hAnsiTheme="majorBidi" w:cstheme="majorBidi"/>
        </w:rPr>
      </w:pPr>
      <w:r>
        <w:rPr>
          <w:rFonts w:asciiTheme="majorBidi" w:hAnsiTheme="majorBidi" w:cstheme="majorBidi"/>
          <w:sz w:val="20"/>
          <w:szCs w:val="20"/>
        </w:rPr>
        <w:t>Enseignante responsable de la matière</w:t>
      </w:r>
      <w:r w:rsidR="0077575A" w:rsidRPr="00D01D17">
        <w:rPr>
          <w:rFonts w:asciiTheme="majorBidi" w:hAnsiTheme="majorBidi" w:cstheme="majorBidi"/>
          <w:sz w:val="20"/>
          <w:szCs w:val="20"/>
        </w:rPr>
        <w:t xml:space="preserve"> : </w:t>
      </w:r>
      <w:proofErr w:type="spellStart"/>
      <w:r w:rsidR="0077575A" w:rsidRPr="00D01D17">
        <w:rPr>
          <w:rFonts w:asciiTheme="majorBidi" w:hAnsiTheme="majorBidi" w:cstheme="majorBidi"/>
          <w:sz w:val="20"/>
          <w:szCs w:val="20"/>
        </w:rPr>
        <w:t>Dre</w:t>
      </w:r>
      <w:proofErr w:type="spellEnd"/>
      <w:r w:rsidR="0077575A" w:rsidRPr="00D01D17">
        <w:rPr>
          <w:rFonts w:asciiTheme="majorBidi" w:hAnsiTheme="majorBidi" w:cstheme="majorBidi"/>
          <w:sz w:val="20"/>
          <w:szCs w:val="20"/>
        </w:rPr>
        <w:t xml:space="preserve">. </w:t>
      </w:r>
      <w:proofErr w:type="spellStart"/>
      <w:r w:rsidR="0077575A" w:rsidRPr="00D01D17">
        <w:rPr>
          <w:rFonts w:asciiTheme="majorBidi" w:hAnsiTheme="majorBidi" w:cstheme="majorBidi"/>
          <w:sz w:val="20"/>
          <w:szCs w:val="20"/>
        </w:rPr>
        <w:t>Khadidja</w:t>
      </w:r>
      <w:proofErr w:type="spellEnd"/>
      <w:r w:rsidR="0077575A" w:rsidRPr="00D01D17">
        <w:rPr>
          <w:rFonts w:asciiTheme="majorBidi" w:hAnsiTheme="majorBidi" w:cstheme="majorBidi"/>
          <w:sz w:val="20"/>
          <w:szCs w:val="20"/>
        </w:rPr>
        <w:t xml:space="preserve"> </w:t>
      </w:r>
      <w:proofErr w:type="spellStart"/>
      <w:r w:rsidR="0077575A" w:rsidRPr="00D01D17">
        <w:rPr>
          <w:rFonts w:asciiTheme="majorBidi" w:hAnsiTheme="majorBidi" w:cstheme="majorBidi"/>
          <w:sz w:val="20"/>
          <w:szCs w:val="20"/>
        </w:rPr>
        <w:t>Soumia</w:t>
      </w:r>
      <w:proofErr w:type="spellEnd"/>
      <w:r w:rsidR="0077575A" w:rsidRPr="00D01D17">
        <w:rPr>
          <w:rFonts w:asciiTheme="majorBidi" w:hAnsiTheme="majorBidi" w:cstheme="majorBidi"/>
          <w:sz w:val="20"/>
          <w:szCs w:val="20"/>
        </w:rPr>
        <w:t xml:space="preserve"> </w:t>
      </w:r>
      <w:proofErr w:type="spellStart"/>
      <w:r w:rsidR="0077575A" w:rsidRPr="00D01D17">
        <w:rPr>
          <w:rFonts w:asciiTheme="majorBidi" w:hAnsiTheme="majorBidi" w:cstheme="majorBidi"/>
          <w:sz w:val="20"/>
          <w:szCs w:val="20"/>
        </w:rPr>
        <w:t>Zemmouchi</w:t>
      </w:r>
      <w:proofErr w:type="spellEnd"/>
      <w:r w:rsidR="00D01D17" w:rsidRPr="00D01D17">
        <w:rPr>
          <w:rFonts w:asciiTheme="majorBidi" w:hAnsiTheme="majorBidi" w:cstheme="majorBidi"/>
          <w:sz w:val="20"/>
          <w:szCs w:val="20"/>
        </w:rPr>
        <w:t xml:space="preserve">            </w:t>
      </w:r>
    </w:p>
    <w:p w:rsidR="00AA41F7" w:rsidRDefault="00D01D17" w:rsidP="0077575A">
      <w:pPr>
        <w:spacing w:line="240" w:lineRule="auto"/>
        <w:rPr>
          <w:rFonts w:asciiTheme="majorBidi" w:hAnsiTheme="majorBidi" w:cstheme="majorBidi"/>
          <w:sz w:val="20"/>
          <w:szCs w:val="20"/>
        </w:rPr>
      </w:pPr>
      <w:r w:rsidRPr="00D01D17">
        <w:rPr>
          <w:rFonts w:asciiTheme="majorBidi" w:hAnsiTheme="majorBidi" w:cstheme="majorBidi"/>
          <w:sz w:val="20"/>
          <w:szCs w:val="20"/>
        </w:rPr>
        <w:t>Niveau : 2</w:t>
      </w:r>
      <w:r w:rsidRPr="00D01D17">
        <w:rPr>
          <w:rFonts w:asciiTheme="majorBidi" w:hAnsiTheme="majorBidi" w:cstheme="majorBidi"/>
          <w:sz w:val="20"/>
          <w:szCs w:val="20"/>
          <w:vertAlign w:val="superscript"/>
        </w:rPr>
        <w:t>ème</w:t>
      </w:r>
      <w:r w:rsidRPr="00D01D17">
        <w:rPr>
          <w:rFonts w:asciiTheme="majorBidi" w:hAnsiTheme="majorBidi" w:cstheme="majorBidi"/>
          <w:sz w:val="20"/>
          <w:szCs w:val="20"/>
        </w:rPr>
        <w:t xml:space="preserve"> année de Master</w:t>
      </w:r>
      <w:r w:rsidR="0077575A">
        <w:rPr>
          <w:rFonts w:asciiTheme="majorBidi" w:hAnsiTheme="majorBidi" w:cstheme="majorBidi"/>
          <w:sz w:val="20"/>
          <w:szCs w:val="20"/>
        </w:rPr>
        <w:t xml:space="preserve"> /</w:t>
      </w:r>
      <w:r w:rsidRPr="00D01D17">
        <w:rPr>
          <w:rFonts w:asciiTheme="majorBidi" w:hAnsiTheme="majorBidi" w:cstheme="majorBidi"/>
          <w:sz w:val="20"/>
          <w:szCs w:val="20"/>
        </w:rPr>
        <w:t>Spécialité : « Littérature générale et comparée »</w:t>
      </w:r>
    </w:p>
    <w:p w:rsidR="00D01D17" w:rsidRPr="00D01D17" w:rsidRDefault="00D01D17" w:rsidP="0077575A">
      <w:pPr>
        <w:spacing w:line="240" w:lineRule="auto"/>
        <w:rPr>
          <w:rFonts w:asciiTheme="majorBidi" w:hAnsiTheme="majorBidi" w:cstheme="majorBidi"/>
          <w:sz w:val="20"/>
          <w:szCs w:val="20"/>
        </w:rPr>
      </w:pPr>
      <w:r w:rsidRPr="00D01D17">
        <w:rPr>
          <w:rFonts w:asciiTheme="majorBidi" w:hAnsiTheme="majorBidi" w:cstheme="majorBidi"/>
          <w:sz w:val="20"/>
          <w:szCs w:val="20"/>
        </w:rPr>
        <w:t xml:space="preserve">  </w:t>
      </w:r>
    </w:p>
    <w:p w:rsidR="00D01D17" w:rsidRPr="00AA41F7" w:rsidRDefault="00AA41F7" w:rsidP="00AA41F7">
      <w:pPr>
        <w:spacing w:line="240" w:lineRule="auto"/>
        <w:jc w:val="center"/>
        <w:rPr>
          <w:rFonts w:asciiTheme="majorBidi" w:hAnsiTheme="majorBidi" w:cstheme="majorBidi"/>
          <w:b/>
          <w:bCs/>
          <w:sz w:val="24"/>
          <w:szCs w:val="24"/>
        </w:rPr>
      </w:pPr>
      <w:r w:rsidRPr="00AA41F7">
        <w:rPr>
          <w:rFonts w:asciiTheme="majorBidi" w:hAnsiTheme="majorBidi" w:cstheme="majorBidi"/>
          <w:b/>
          <w:bCs/>
          <w:sz w:val="24"/>
          <w:szCs w:val="24"/>
        </w:rPr>
        <w:t>Cours 1</w:t>
      </w:r>
    </w:p>
    <w:p w:rsidR="00D01D17" w:rsidRDefault="00D01D17" w:rsidP="00D01D17">
      <w:pPr>
        <w:spacing w:line="240" w:lineRule="auto"/>
        <w:jc w:val="center"/>
        <w:rPr>
          <w:rFonts w:asciiTheme="majorBidi" w:hAnsiTheme="majorBidi" w:cstheme="majorBidi"/>
          <w:b/>
          <w:bCs/>
          <w:sz w:val="28"/>
          <w:szCs w:val="28"/>
        </w:rPr>
      </w:pPr>
      <w:r w:rsidRPr="00D01D17">
        <w:rPr>
          <w:rFonts w:asciiTheme="majorBidi" w:hAnsiTheme="majorBidi" w:cstheme="majorBidi"/>
          <w:b/>
          <w:bCs/>
          <w:sz w:val="28"/>
          <w:szCs w:val="28"/>
        </w:rPr>
        <w:t>Introduction à l’analyse du discours</w:t>
      </w:r>
    </w:p>
    <w:p w:rsidR="004E451F" w:rsidRDefault="004E451F" w:rsidP="00D01D17">
      <w:pPr>
        <w:spacing w:line="240" w:lineRule="auto"/>
        <w:jc w:val="center"/>
        <w:rPr>
          <w:rFonts w:asciiTheme="majorBidi" w:hAnsiTheme="majorBidi" w:cstheme="majorBidi"/>
          <w:b/>
          <w:bCs/>
          <w:sz w:val="28"/>
          <w:szCs w:val="28"/>
        </w:rPr>
      </w:pPr>
    </w:p>
    <w:p w:rsidR="00693DA5" w:rsidRPr="00576E83" w:rsidRDefault="00693DA5" w:rsidP="00576E83">
      <w:pPr>
        <w:pStyle w:val="Paragraphedeliste"/>
        <w:numPr>
          <w:ilvl w:val="0"/>
          <w:numId w:val="1"/>
        </w:numPr>
        <w:spacing w:line="240" w:lineRule="auto"/>
        <w:jc w:val="both"/>
        <w:rPr>
          <w:rFonts w:asciiTheme="majorBidi" w:hAnsiTheme="majorBidi" w:cstheme="majorBidi"/>
          <w:b/>
          <w:bCs/>
          <w:sz w:val="24"/>
          <w:szCs w:val="24"/>
        </w:rPr>
      </w:pPr>
      <w:r w:rsidRPr="00576E83">
        <w:rPr>
          <w:rFonts w:asciiTheme="majorBidi" w:hAnsiTheme="majorBidi" w:cstheme="majorBidi"/>
          <w:b/>
          <w:bCs/>
          <w:sz w:val="24"/>
          <w:szCs w:val="24"/>
        </w:rPr>
        <w:t>Présentation générale</w:t>
      </w:r>
    </w:p>
    <w:p w:rsidR="0099238C" w:rsidRDefault="00693DA5" w:rsidP="00EE48A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L’analyse du discours </w:t>
      </w:r>
      <w:r w:rsidR="0099238C">
        <w:rPr>
          <w:rFonts w:asciiTheme="majorBidi" w:hAnsiTheme="majorBidi" w:cstheme="majorBidi"/>
          <w:sz w:val="24"/>
          <w:szCs w:val="24"/>
        </w:rPr>
        <w:t xml:space="preserve">est une </w:t>
      </w:r>
      <w:r w:rsidR="00EE48A5">
        <w:rPr>
          <w:rFonts w:asciiTheme="majorBidi" w:hAnsiTheme="majorBidi" w:cstheme="majorBidi"/>
          <w:sz w:val="24"/>
          <w:szCs w:val="24"/>
        </w:rPr>
        <w:t xml:space="preserve">discipline </w:t>
      </w:r>
      <w:r w:rsidR="0099238C">
        <w:rPr>
          <w:rFonts w:asciiTheme="majorBidi" w:hAnsiTheme="majorBidi" w:cstheme="majorBidi"/>
          <w:sz w:val="24"/>
          <w:szCs w:val="24"/>
        </w:rPr>
        <w:t xml:space="preserve">qui </w:t>
      </w:r>
      <w:r>
        <w:rPr>
          <w:rFonts w:asciiTheme="majorBidi" w:hAnsiTheme="majorBidi" w:cstheme="majorBidi"/>
          <w:sz w:val="24"/>
          <w:szCs w:val="24"/>
        </w:rPr>
        <w:t>s’intéresse à diverses productions langagières (orales et écrites) et vise à dégager les caractéristiques générales et/ou génériques des corpus étudiés.</w:t>
      </w:r>
      <w:r w:rsidR="0099238C">
        <w:rPr>
          <w:rFonts w:asciiTheme="majorBidi" w:hAnsiTheme="majorBidi" w:cstheme="majorBidi"/>
          <w:sz w:val="24"/>
          <w:szCs w:val="24"/>
        </w:rPr>
        <w:t xml:space="preserve"> </w:t>
      </w:r>
      <w:r w:rsidR="00EE48A5">
        <w:rPr>
          <w:rFonts w:asciiTheme="majorBidi" w:hAnsiTheme="majorBidi" w:cstheme="majorBidi"/>
          <w:sz w:val="24"/>
          <w:szCs w:val="24"/>
        </w:rPr>
        <w:t>Elle a connu</w:t>
      </w:r>
      <w:r w:rsidR="0099238C">
        <w:rPr>
          <w:rFonts w:asciiTheme="majorBidi" w:hAnsiTheme="majorBidi" w:cstheme="majorBidi"/>
          <w:sz w:val="24"/>
          <w:szCs w:val="24"/>
        </w:rPr>
        <w:t xml:space="preserve"> son essor essentiellement à partir de l’année</w:t>
      </w:r>
      <w:r w:rsidR="003714E6">
        <w:rPr>
          <w:rFonts w:asciiTheme="majorBidi" w:hAnsiTheme="majorBidi" w:cstheme="majorBidi"/>
          <w:sz w:val="24"/>
          <w:szCs w:val="24"/>
        </w:rPr>
        <w:t xml:space="preserve"> 1960, </w:t>
      </w:r>
      <w:r w:rsidR="0099238C">
        <w:rPr>
          <w:rFonts w:asciiTheme="majorBidi" w:hAnsiTheme="majorBidi" w:cstheme="majorBidi"/>
          <w:sz w:val="24"/>
          <w:szCs w:val="24"/>
        </w:rPr>
        <w:t xml:space="preserve">grâce à plusieurs auteurs connus tels que P. </w:t>
      </w:r>
      <w:proofErr w:type="spellStart"/>
      <w:r w:rsidR="0099238C">
        <w:rPr>
          <w:rFonts w:asciiTheme="majorBidi" w:hAnsiTheme="majorBidi" w:cstheme="majorBidi"/>
          <w:sz w:val="24"/>
          <w:szCs w:val="24"/>
        </w:rPr>
        <w:t>Cha</w:t>
      </w:r>
      <w:r w:rsidR="00EE48A5">
        <w:rPr>
          <w:rFonts w:asciiTheme="majorBidi" w:hAnsiTheme="majorBidi" w:cstheme="majorBidi"/>
          <w:sz w:val="24"/>
          <w:szCs w:val="24"/>
        </w:rPr>
        <w:t>raudeau</w:t>
      </w:r>
      <w:proofErr w:type="spellEnd"/>
      <w:r w:rsidR="00EE48A5">
        <w:rPr>
          <w:rFonts w:asciiTheme="majorBidi" w:hAnsiTheme="majorBidi" w:cstheme="majorBidi"/>
          <w:sz w:val="24"/>
          <w:szCs w:val="24"/>
        </w:rPr>
        <w:t xml:space="preserve">, </w:t>
      </w:r>
      <w:r w:rsidR="0099238C">
        <w:rPr>
          <w:rFonts w:asciiTheme="majorBidi" w:hAnsiTheme="majorBidi" w:cstheme="majorBidi"/>
          <w:sz w:val="24"/>
          <w:szCs w:val="24"/>
        </w:rPr>
        <w:t xml:space="preserve">O. Ducrot, D. </w:t>
      </w:r>
      <w:proofErr w:type="spellStart"/>
      <w:r w:rsidR="0099238C">
        <w:rPr>
          <w:rFonts w:asciiTheme="majorBidi" w:hAnsiTheme="majorBidi" w:cstheme="majorBidi"/>
          <w:sz w:val="24"/>
          <w:szCs w:val="24"/>
        </w:rPr>
        <w:t>Maingueneau</w:t>
      </w:r>
      <w:proofErr w:type="spellEnd"/>
      <w:r w:rsidR="0099238C">
        <w:rPr>
          <w:rFonts w:asciiTheme="majorBidi" w:hAnsiTheme="majorBidi" w:cstheme="majorBidi"/>
          <w:sz w:val="24"/>
          <w:szCs w:val="24"/>
        </w:rPr>
        <w:t xml:space="preserve">, </w:t>
      </w:r>
      <w:r w:rsidR="00EE48A5">
        <w:rPr>
          <w:rFonts w:asciiTheme="majorBidi" w:hAnsiTheme="majorBidi" w:cstheme="majorBidi"/>
          <w:sz w:val="24"/>
          <w:szCs w:val="24"/>
        </w:rPr>
        <w:t>M. Bakhtine</w:t>
      </w:r>
      <w:r w:rsidR="00190629">
        <w:rPr>
          <w:rFonts w:asciiTheme="majorBidi" w:hAnsiTheme="majorBidi" w:cstheme="majorBidi"/>
          <w:sz w:val="24"/>
          <w:szCs w:val="24"/>
        </w:rPr>
        <w:t>,</w:t>
      </w:r>
      <w:r w:rsidR="00EE48A5" w:rsidRPr="00EE48A5">
        <w:t xml:space="preserve"> </w:t>
      </w:r>
      <w:hyperlink r:id="rId5" w:history="1">
        <w:r w:rsidR="00190629">
          <w:rPr>
            <w:rStyle w:val="Lienhypertexte"/>
            <w:rFonts w:asciiTheme="majorBidi" w:hAnsiTheme="majorBidi" w:cstheme="majorBidi"/>
            <w:color w:val="auto"/>
            <w:sz w:val="24"/>
            <w:szCs w:val="24"/>
            <w:u w:val="none"/>
          </w:rPr>
          <w:t xml:space="preserve">M. </w:t>
        </w:r>
        <w:r w:rsidR="00EE48A5" w:rsidRPr="00190629">
          <w:rPr>
            <w:rStyle w:val="Lienhypertexte"/>
            <w:rFonts w:asciiTheme="majorBidi" w:hAnsiTheme="majorBidi" w:cstheme="majorBidi"/>
            <w:color w:val="auto"/>
            <w:sz w:val="24"/>
            <w:szCs w:val="24"/>
            <w:u w:val="none"/>
          </w:rPr>
          <w:t>Foucault</w:t>
        </w:r>
      </w:hyperlink>
      <w:r w:rsidR="00190629">
        <w:rPr>
          <w:rFonts w:asciiTheme="majorBidi" w:hAnsiTheme="majorBidi" w:cstheme="majorBidi"/>
          <w:sz w:val="24"/>
          <w:szCs w:val="24"/>
        </w:rPr>
        <w:t xml:space="preserve">, </w:t>
      </w:r>
      <w:hyperlink r:id="rId6" w:history="1">
        <w:r w:rsidR="00190629">
          <w:rPr>
            <w:rStyle w:val="Lienhypertexte"/>
            <w:rFonts w:asciiTheme="majorBidi" w:hAnsiTheme="majorBidi" w:cstheme="majorBidi"/>
            <w:color w:val="auto"/>
            <w:sz w:val="24"/>
            <w:szCs w:val="24"/>
            <w:u w:val="none"/>
          </w:rPr>
          <w:t xml:space="preserve">R. </w:t>
        </w:r>
        <w:r w:rsidR="00EE48A5" w:rsidRPr="00190629">
          <w:rPr>
            <w:rStyle w:val="Lienhypertexte"/>
            <w:rFonts w:asciiTheme="majorBidi" w:hAnsiTheme="majorBidi" w:cstheme="majorBidi"/>
            <w:color w:val="auto"/>
            <w:sz w:val="24"/>
            <w:szCs w:val="24"/>
            <w:u w:val="none"/>
          </w:rPr>
          <w:t>Barthes</w:t>
        </w:r>
      </w:hyperlink>
      <w:r w:rsidR="00190629">
        <w:rPr>
          <w:rFonts w:asciiTheme="majorBidi" w:hAnsiTheme="majorBidi" w:cstheme="majorBidi"/>
          <w:sz w:val="24"/>
          <w:szCs w:val="24"/>
        </w:rPr>
        <w:t>…</w:t>
      </w:r>
    </w:p>
    <w:p w:rsidR="00B428CE" w:rsidRDefault="00E5438C" w:rsidP="00B428C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Elle peut se focaliser sur différents aspects de la langue et du discours selon les objectifs visés </w:t>
      </w:r>
      <w:r w:rsidR="00190629">
        <w:rPr>
          <w:rFonts w:asciiTheme="majorBidi" w:hAnsiTheme="majorBidi" w:cstheme="majorBidi"/>
          <w:sz w:val="24"/>
          <w:szCs w:val="24"/>
        </w:rPr>
        <w:t>par les chercheurs et analystes, comme elle peut également accorder de l’intérêt au contexte de production des textes concernés.</w:t>
      </w:r>
      <w:r>
        <w:rPr>
          <w:rFonts w:asciiTheme="majorBidi" w:hAnsiTheme="majorBidi" w:cstheme="majorBidi"/>
          <w:sz w:val="24"/>
          <w:szCs w:val="24"/>
        </w:rPr>
        <w:t xml:space="preserve"> </w:t>
      </w:r>
      <w:r w:rsidR="00B428CE">
        <w:rPr>
          <w:rFonts w:asciiTheme="majorBidi" w:hAnsiTheme="majorBidi" w:cstheme="majorBidi"/>
          <w:sz w:val="24"/>
          <w:szCs w:val="24"/>
        </w:rPr>
        <w:t xml:space="preserve">D’ailleurs, dans certaines études, on la joint à l’analyse conversationnelle, afin d’avoir des résultats plus gratifiants. </w:t>
      </w:r>
    </w:p>
    <w:p w:rsidR="00B428CE" w:rsidRDefault="00E5438C" w:rsidP="00B428C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L’analyse du discours peut cibl</w:t>
      </w:r>
      <w:r w:rsidR="00576E83">
        <w:rPr>
          <w:rFonts w:asciiTheme="majorBidi" w:hAnsiTheme="majorBidi" w:cstheme="majorBidi"/>
          <w:sz w:val="24"/>
          <w:szCs w:val="24"/>
        </w:rPr>
        <w:t>er un phén</w:t>
      </w:r>
      <w:r w:rsidR="003714E6">
        <w:rPr>
          <w:rFonts w:asciiTheme="majorBidi" w:hAnsiTheme="majorBidi" w:cstheme="majorBidi"/>
          <w:sz w:val="24"/>
          <w:szCs w:val="24"/>
        </w:rPr>
        <w:t>omène particulier (</w:t>
      </w:r>
      <w:r w:rsidR="00576E83">
        <w:rPr>
          <w:rFonts w:asciiTheme="majorBidi" w:hAnsiTheme="majorBidi" w:cstheme="majorBidi"/>
          <w:sz w:val="24"/>
          <w:szCs w:val="24"/>
        </w:rPr>
        <w:t>l’intertextualité, l’argumentation…</w:t>
      </w:r>
      <w:r w:rsidR="003714E6">
        <w:rPr>
          <w:rFonts w:asciiTheme="majorBidi" w:hAnsiTheme="majorBidi" w:cstheme="majorBidi"/>
          <w:sz w:val="24"/>
          <w:szCs w:val="24"/>
        </w:rPr>
        <w:t xml:space="preserve">) et </w:t>
      </w:r>
      <w:r w:rsidR="00B428CE">
        <w:rPr>
          <w:rFonts w:asciiTheme="majorBidi" w:hAnsiTheme="majorBidi" w:cstheme="majorBidi"/>
          <w:sz w:val="24"/>
          <w:szCs w:val="24"/>
        </w:rPr>
        <w:t>travailler sur différents aspects du dis</w:t>
      </w:r>
      <w:r w:rsidR="003714E6">
        <w:rPr>
          <w:rFonts w:asciiTheme="majorBidi" w:hAnsiTheme="majorBidi" w:cstheme="majorBidi"/>
          <w:sz w:val="24"/>
          <w:szCs w:val="24"/>
        </w:rPr>
        <w:t>cours (</w:t>
      </w:r>
      <w:r w:rsidR="00B428CE">
        <w:rPr>
          <w:rFonts w:asciiTheme="majorBidi" w:hAnsiTheme="majorBidi" w:cstheme="majorBidi"/>
          <w:sz w:val="24"/>
          <w:szCs w:val="24"/>
        </w:rPr>
        <w:t>syntaxique, phonétique, sémantique et/ou pragmatique, organisationnel et structurel, distributionnel…</w:t>
      </w:r>
      <w:r w:rsidR="003714E6">
        <w:rPr>
          <w:rFonts w:asciiTheme="majorBidi" w:hAnsiTheme="majorBidi" w:cstheme="majorBidi"/>
          <w:sz w:val="24"/>
          <w:szCs w:val="24"/>
        </w:rPr>
        <w:t xml:space="preserve">). </w:t>
      </w:r>
    </w:p>
    <w:p w:rsidR="00B428CE" w:rsidRDefault="00940F4C" w:rsidP="003714E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Elle peut aussi recourir à diverses </w:t>
      </w:r>
      <w:r w:rsidR="003714E6">
        <w:rPr>
          <w:rFonts w:asciiTheme="majorBidi" w:hAnsiTheme="majorBidi" w:cstheme="majorBidi"/>
          <w:sz w:val="24"/>
          <w:szCs w:val="24"/>
        </w:rPr>
        <w:t>méthod</w:t>
      </w:r>
      <w:r>
        <w:rPr>
          <w:rFonts w:asciiTheme="majorBidi" w:hAnsiTheme="majorBidi" w:cstheme="majorBidi"/>
          <w:sz w:val="24"/>
          <w:szCs w:val="24"/>
        </w:rPr>
        <w:t xml:space="preserve">es (descriptive, explicative, </w:t>
      </w:r>
      <w:r w:rsidR="00576E83">
        <w:rPr>
          <w:rFonts w:asciiTheme="majorBidi" w:hAnsiTheme="majorBidi" w:cstheme="majorBidi"/>
          <w:sz w:val="24"/>
          <w:szCs w:val="24"/>
        </w:rPr>
        <w:t>critique</w:t>
      </w:r>
      <w:r>
        <w:rPr>
          <w:rFonts w:asciiTheme="majorBidi" w:hAnsiTheme="majorBidi" w:cstheme="majorBidi"/>
          <w:sz w:val="24"/>
          <w:szCs w:val="24"/>
        </w:rPr>
        <w:t>…)</w:t>
      </w:r>
      <w:r w:rsidR="00576E83">
        <w:rPr>
          <w:rFonts w:asciiTheme="majorBidi" w:hAnsiTheme="majorBidi" w:cstheme="majorBidi"/>
          <w:sz w:val="24"/>
          <w:szCs w:val="24"/>
        </w:rPr>
        <w:t xml:space="preserve"> et faire une approche synthétique comme détaillée. Elle peut donc effectuer des caractérisations générales d’un ou de plusieurs documents et les présenter à travers un ensemble de critères pertinents, </w:t>
      </w:r>
      <w:r w:rsidR="00FE0131">
        <w:rPr>
          <w:rFonts w:asciiTheme="majorBidi" w:hAnsiTheme="majorBidi" w:cstheme="majorBidi"/>
          <w:sz w:val="24"/>
          <w:szCs w:val="24"/>
        </w:rPr>
        <w:t xml:space="preserve">avoir un objectif comparatif </w:t>
      </w:r>
      <w:r w:rsidR="00576E83">
        <w:rPr>
          <w:rFonts w:asciiTheme="majorBidi" w:hAnsiTheme="majorBidi" w:cstheme="majorBidi"/>
          <w:sz w:val="24"/>
          <w:szCs w:val="24"/>
        </w:rPr>
        <w:t xml:space="preserve">(confronter </w:t>
      </w:r>
      <w:r w:rsidR="00FE0131">
        <w:rPr>
          <w:rFonts w:asciiTheme="majorBidi" w:hAnsiTheme="majorBidi" w:cstheme="majorBidi"/>
          <w:sz w:val="24"/>
          <w:szCs w:val="24"/>
        </w:rPr>
        <w:t xml:space="preserve">plusieurs corpus en vue de </w:t>
      </w:r>
      <w:r w:rsidR="00576E83">
        <w:rPr>
          <w:rFonts w:asciiTheme="majorBidi" w:hAnsiTheme="majorBidi" w:cstheme="majorBidi"/>
          <w:sz w:val="24"/>
          <w:szCs w:val="24"/>
        </w:rPr>
        <w:t>déterminer l</w:t>
      </w:r>
      <w:r w:rsidR="00FE0131">
        <w:rPr>
          <w:rFonts w:asciiTheme="majorBidi" w:hAnsiTheme="majorBidi" w:cstheme="majorBidi"/>
          <w:sz w:val="24"/>
          <w:szCs w:val="24"/>
        </w:rPr>
        <w:t>es points de convergence et de divergence</w:t>
      </w:r>
      <w:r w:rsidR="00576E83">
        <w:rPr>
          <w:rFonts w:asciiTheme="majorBidi" w:hAnsiTheme="majorBidi" w:cstheme="majorBidi"/>
          <w:sz w:val="24"/>
          <w:szCs w:val="24"/>
        </w:rPr>
        <w:t>)…</w:t>
      </w:r>
      <w:r w:rsidR="00B428CE">
        <w:rPr>
          <w:rFonts w:asciiTheme="majorBidi" w:hAnsiTheme="majorBidi" w:cstheme="majorBidi"/>
          <w:sz w:val="24"/>
          <w:szCs w:val="24"/>
        </w:rPr>
        <w:t xml:space="preserve"> </w:t>
      </w:r>
    </w:p>
    <w:p w:rsidR="00B428CE" w:rsidRDefault="008F277F" w:rsidP="003714E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Dans le travail d’élaboration d’un mémoire ou d’une thèse, elle aide </w:t>
      </w:r>
      <w:r w:rsidR="00B428CE">
        <w:rPr>
          <w:rFonts w:asciiTheme="majorBidi" w:hAnsiTheme="majorBidi" w:cstheme="majorBidi"/>
          <w:sz w:val="24"/>
          <w:szCs w:val="24"/>
        </w:rPr>
        <w:t>l’</w:t>
      </w:r>
      <w:r>
        <w:rPr>
          <w:rFonts w:asciiTheme="majorBidi" w:hAnsiTheme="majorBidi" w:cstheme="majorBidi"/>
          <w:sz w:val="24"/>
          <w:szCs w:val="24"/>
        </w:rPr>
        <w:t xml:space="preserve">étudiant </w:t>
      </w:r>
      <w:r w:rsidR="00B428CE">
        <w:rPr>
          <w:rFonts w:asciiTheme="majorBidi" w:hAnsiTheme="majorBidi" w:cstheme="majorBidi"/>
          <w:sz w:val="24"/>
          <w:szCs w:val="24"/>
        </w:rPr>
        <w:t>à</w:t>
      </w:r>
      <w:r>
        <w:rPr>
          <w:rFonts w:asciiTheme="majorBidi" w:hAnsiTheme="majorBidi" w:cstheme="majorBidi"/>
          <w:sz w:val="24"/>
          <w:szCs w:val="24"/>
        </w:rPr>
        <w:t xml:space="preserve"> collecter les informations nécessaires permettant de trouver réponse(s) à sa problématique et donc de confirmer/infirmer ses hypothèses. </w:t>
      </w:r>
    </w:p>
    <w:p w:rsidR="00185DBB" w:rsidRDefault="00185DBB" w:rsidP="003714E6">
      <w:pPr>
        <w:spacing w:line="360" w:lineRule="auto"/>
        <w:ind w:firstLine="708"/>
        <w:jc w:val="both"/>
        <w:rPr>
          <w:rFonts w:asciiTheme="majorBidi" w:hAnsiTheme="majorBidi" w:cstheme="majorBidi"/>
          <w:sz w:val="24"/>
          <w:szCs w:val="24"/>
        </w:rPr>
      </w:pPr>
    </w:p>
    <w:p w:rsidR="00185DBB" w:rsidRDefault="00185DBB" w:rsidP="003714E6">
      <w:pPr>
        <w:spacing w:line="360" w:lineRule="auto"/>
        <w:ind w:firstLine="708"/>
        <w:jc w:val="both"/>
        <w:rPr>
          <w:rFonts w:asciiTheme="majorBidi" w:hAnsiTheme="majorBidi" w:cstheme="majorBidi"/>
          <w:sz w:val="24"/>
          <w:szCs w:val="24"/>
        </w:rPr>
      </w:pPr>
    </w:p>
    <w:p w:rsidR="002D0A39" w:rsidRPr="002D0A39" w:rsidRDefault="002D0A39" w:rsidP="002D0A39">
      <w:pPr>
        <w:pStyle w:val="Paragraphedeliste"/>
        <w:numPr>
          <w:ilvl w:val="0"/>
          <w:numId w:val="1"/>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Ambitions et progrès de l’’analyse du discours </w:t>
      </w:r>
    </w:p>
    <w:p w:rsidR="008F277F" w:rsidRDefault="008F277F" w:rsidP="008F277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Les différentes études</w:t>
      </w:r>
      <w:r w:rsidR="00FE0131">
        <w:rPr>
          <w:rFonts w:asciiTheme="majorBidi" w:hAnsiTheme="majorBidi" w:cstheme="majorBidi"/>
          <w:sz w:val="24"/>
          <w:szCs w:val="24"/>
        </w:rPr>
        <w:t xml:space="preserve"> effectué</w:t>
      </w:r>
      <w:r>
        <w:rPr>
          <w:rFonts w:asciiTheme="majorBidi" w:hAnsiTheme="majorBidi" w:cstheme="majorBidi"/>
          <w:sz w:val="24"/>
          <w:szCs w:val="24"/>
        </w:rPr>
        <w:t>e</w:t>
      </w:r>
      <w:r w:rsidR="00FE0131">
        <w:rPr>
          <w:rFonts w:asciiTheme="majorBidi" w:hAnsiTheme="majorBidi" w:cstheme="majorBidi"/>
          <w:sz w:val="24"/>
          <w:szCs w:val="24"/>
        </w:rPr>
        <w:t xml:space="preserve">s jusque-là </w:t>
      </w:r>
      <w:r>
        <w:rPr>
          <w:rFonts w:asciiTheme="majorBidi" w:hAnsiTheme="majorBidi" w:cstheme="majorBidi"/>
          <w:sz w:val="24"/>
          <w:szCs w:val="24"/>
        </w:rPr>
        <w:t xml:space="preserve">par les auteurs et spécialistes de domaines variés </w:t>
      </w:r>
      <w:r w:rsidR="00E5438C">
        <w:rPr>
          <w:rFonts w:asciiTheme="majorBidi" w:hAnsiTheme="majorBidi" w:cstheme="majorBidi"/>
          <w:sz w:val="24"/>
          <w:szCs w:val="24"/>
        </w:rPr>
        <w:t xml:space="preserve">ont permis de </w:t>
      </w:r>
      <w:r>
        <w:rPr>
          <w:rFonts w:asciiTheme="majorBidi" w:hAnsiTheme="majorBidi" w:cstheme="majorBidi"/>
          <w:sz w:val="24"/>
          <w:szCs w:val="24"/>
        </w:rPr>
        <w:t xml:space="preserve">répertorier </w:t>
      </w:r>
      <w:r w:rsidR="00E5438C">
        <w:rPr>
          <w:rFonts w:asciiTheme="majorBidi" w:hAnsiTheme="majorBidi" w:cstheme="majorBidi"/>
          <w:sz w:val="24"/>
          <w:szCs w:val="24"/>
        </w:rPr>
        <w:t>quelques caractéristiques courantes des principaux genres de discours</w:t>
      </w:r>
      <w:r w:rsidR="00FE0131">
        <w:rPr>
          <w:rFonts w:asciiTheme="majorBidi" w:hAnsiTheme="majorBidi" w:cstheme="majorBidi"/>
          <w:sz w:val="24"/>
          <w:szCs w:val="24"/>
        </w:rPr>
        <w:t xml:space="preserve"> (politique, religieux, littéraire…). Cependant, les études se poursuivent toujours et visent à découvrir plus de phénomènes langagiers. Ce qui aide à mieux comprendre le discours humain dans sa grande variété et la communication dans di</w:t>
      </w:r>
      <w:r>
        <w:rPr>
          <w:rFonts w:asciiTheme="majorBidi" w:hAnsiTheme="majorBidi" w:cstheme="majorBidi"/>
          <w:sz w:val="24"/>
          <w:szCs w:val="24"/>
        </w:rPr>
        <w:t>vers</w:t>
      </w:r>
      <w:r w:rsidR="00FE0131">
        <w:rPr>
          <w:rFonts w:asciiTheme="majorBidi" w:hAnsiTheme="majorBidi" w:cstheme="majorBidi"/>
          <w:sz w:val="24"/>
          <w:szCs w:val="24"/>
        </w:rPr>
        <w:t xml:space="preserve"> contextes. </w:t>
      </w:r>
    </w:p>
    <w:p w:rsidR="008F277F" w:rsidRDefault="00FE0131" w:rsidP="008F277F">
      <w:pPr>
        <w:spacing w:line="360" w:lineRule="auto"/>
        <w:jc w:val="both"/>
        <w:rPr>
          <w:rFonts w:asciiTheme="majorBidi" w:hAnsiTheme="majorBidi" w:cstheme="majorBidi"/>
          <w:sz w:val="24"/>
          <w:szCs w:val="24"/>
        </w:rPr>
      </w:pPr>
      <w:r>
        <w:rPr>
          <w:rFonts w:asciiTheme="majorBidi" w:hAnsiTheme="majorBidi" w:cstheme="majorBidi"/>
          <w:sz w:val="24"/>
          <w:szCs w:val="24"/>
        </w:rPr>
        <w:t>L’analyse du discours cherche</w:t>
      </w:r>
      <w:r w:rsidR="0077575A">
        <w:rPr>
          <w:rFonts w:asciiTheme="majorBidi" w:hAnsiTheme="majorBidi" w:cstheme="majorBidi"/>
          <w:sz w:val="24"/>
          <w:szCs w:val="24"/>
        </w:rPr>
        <w:t xml:space="preserve"> en plus à</w:t>
      </w:r>
      <w:r>
        <w:rPr>
          <w:rFonts w:asciiTheme="majorBidi" w:hAnsiTheme="majorBidi" w:cstheme="majorBidi"/>
          <w:sz w:val="24"/>
          <w:szCs w:val="24"/>
        </w:rPr>
        <w:t xml:space="preserve"> relever </w:t>
      </w:r>
      <w:r w:rsidR="0077575A">
        <w:rPr>
          <w:rFonts w:asciiTheme="majorBidi" w:hAnsiTheme="majorBidi" w:cstheme="majorBidi"/>
          <w:sz w:val="24"/>
          <w:szCs w:val="24"/>
        </w:rPr>
        <w:t xml:space="preserve">certains faits et éventuellement </w:t>
      </w:r>
      <w:r w:rsidR="008F277F">
        <w:rPr>
          <w:rFonts w:asciiTheme="majorBidi" w:hAnsiTheme="majorBidi" w:cstheme="majorBidi"/>
          <w:sz w:val="24"/>
          <w:szCs w:val="24"/>
        </w:rPr>
        <w:t xml:space="preserve">à </w:t>
      </w:r>
      <w:r w:rsidR="0077575A">
        <w:rPr>
          <w:rFonts w:asciiTheme="majorBidi" w:hAnsiTheme="majorBidi" w:cstheme="majorBidi"/>
          <w:sz w:val="24"/>
          <w:szCs w:val="24"/>
        </w:rPr>
        <w:t>trouver des explications logiques à des phénomènes ambigus.</w:t>
      </w:r>
    </w:p>
    <w:p w:rsidR="00BC218F" w:rsidRDefault="00F7659C" w:rsidP="00BC218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w:t>
      </w:r>
      <w:r w:rsidR="0077575A">
        <w:rPr>
          <w:rFonts w:asciiTheme="majorBidi" w:hAnsiTheme="majorBidi" w:cstheme="majorBidi"/>
          <w:sz w:val="24"/>
          <w:szCs w:val="24"/>
        </w:rPr>
        <w:t>ette discipline ambitionne</w:t>
      </w:r>
      <w:r>
        <w:rPr>
          <w:rFonts w:asciiTheme="majorBidi" w:hAnsiTheme="majorBidi" w:cstheme="majorBidi"/>
          <w:sz w:val="24"/>
          <w:szCs w:val="24"/>
        </w:rPr>
        <w:t>, entre autres,</w:t>
      </w:r>
      <w:r w:rsidR="0077575A">
        <w:rPr>
          <w:rFonts w:asciiTheme="majorBidi" w:hAnsiTheme="majorBidi" w:cstheme="majorBidi"/>
          <w:sz w:val="24"/>
          <w:szCs w:val="24"/>
        </w:rPr>
        <w:t xml:space="preserve"> à trouver des modèles d’analyse généralisables et applicables à tous les corpus du même genre. Différents travaux ont été effectués dans ce sens et des modèles ont été proposés par certains auteurs dans plusieurs domaines. Toutefois, des revues et des remises en questions sont parfois introduites en vue d’arriver à de meilleurs résultats, sans pour autant porter atteinte aux travaux en question ; la réalité étant simplement que les chercheurs et spécialistes sont confrontés à la complexité du discours humain. </w:t>
      </w:r>
    </w:p>
    <w:p w:rsidR="0077575A" w:rsidRDefault="00BC218F" w:rsidP="00BC218F">
      <w:pPr>
        <w:spacing w:line="360" w:lineRule="auto"/>
        <w:jc w:val="both"/>
        <w:rPr>
          <w:rFonts w:asciiTheme="majorBidi" w:hAnsiTheme="majorBidi" w:cstheme="majorBidi"/>
          <w:sz w:val="24"/>
          <w:szCs w:val="24"/>
        </w:rPr>
      </w:pPr>
      <w:r>
        <w:rPr>
          <w:rFonts w:asciiTheme="majorBidi" w:hAnsiTheme="majorBidi" w:cstheme="majorBidi"/>
          <w:sz w:val="24"/>
          <w:szCs w:val="24"/>
        </w:rPr>
        <w:t>C</w:t>
      </w:r>
      <w:r w:rsidR="0081026C">
        <w:rPr>
          <w:rFonts w:asciiTheme="majorBidi" w:hAnsiTheme="majorBidi" w:cstheme="majorBidi"/>
          <w:sz w:val="24"/>
          <w:szCs w:val="24"/>
        </w:rPr>
        <w:t>es révisions et</w:t>
      </w:r>
      <w:r>
        <w:rPr>
          <w:rFonts w:asciiTheme="majorBidi" w:hAnsiTheme="majorBidi" w:cstheme="majorBidi"/>
          <w:sz w:val="24"/>
          <w:szCs w:val="24"/>
        </w:rPr>
        <w:t xml:space="preserve"> </w:t>
      </w:r>
      <w:r w:rsidR="0077575A">
        <w:rPr>
          <w:rFonts w:asciiTheme="majorBidi" w:hAnsiTheme="majorBidi" w:cstheme="majorBidi"/>
          <w:sz w:val="24"/>
          <w:szCs w:val="24"/>
        </w:rPr>
        <w:t>la continuité des recherches relèvent de la nature des choses et son</w:t>
      </w:r>
      <w:r w:rsidR="00CF2187">
        <w:rPr>
          <w:rFonts w:asciiTheme="majorBidi" w:hAnsiTheme="majorBidi" w:cstheme="majorBidi"/>
          <w:sz w:val="24"/>
          <w:szCs w:val="24"/>
        </w:rPr>
        <w:t xml:space="preserve">t </w:t>
      </w:r>
      <w:r w:rsidR="0081026C">
        <w:rPr>
          <w:rFonts w:asciiTheme="majorBidi" w:hAnsiTheme="majorBidi" w:cstheme="majorBidi"/>
          <w:sz w:val="24"/>
          <w:szCs w:val="24"/>
        </w:rPr>
        <w:t xml:space="preserve">ainsi </w:t>
      </w:r>
      <w:r w:rsidR="00CF2187">
        <w:rPr>
          <w:rFonts w:asciiTheme="majorBidi" w:hAnsiTheme="majorBidi" w:cstheme="majorBidi"/>
          <w:sz w:val="24"/>
          <w:szCs w:val="24"/>
        </w:rPr>
        <w:t xml:space="preserve">des phases inévitables avant de </w:t>
      </w:r>
      <w:r w:rsidR="00A60914">
        <w:rPr>
          <w:rFonts w:asciiTheme="majorBidi" w:hAnsiTheme="majorBidi" w:cstheme="majorBidi"/>
          <w:sz w:val="24"/>
          <w:szCs w:val="24"/>
        </w:rPr>
        <w:t>confirmer des découvertes et faire avancer les recherches.</w:t>
      </w:r>
      <w:r w:rsidR="0077575A">
        <w:rPr>
          <w:rFonts w:asciiTheme="majorBidi" w:hAnsiTheme="majorBidi" w:cstheme="majorBidi"/>
          <w:sz w:val="24"/>
          <w:szCs w:val="24"/>
        </w:rPr>
        <w:t xml:space="preserve"> </w:t>
      </w:r>
      <w:r w:rsidR="00B1551D">
        <w:rPr>
          <w:rFonts w:asciiTheme="majorBidi" w:hAnsiTheme="majorBidi" w:cstheme="majorBidi"/>
          <w:sz w:val="24"/>
          <w:szCs w:val="24"/>
        </w:rPr>
        <w:t>Ceci en plus du fait de rendre compte</w:t>
      </w:r>
      <w:r w:rsidR="00A60914">
        <w:rPr>
          <w:rFonts w:asciiTheme="majorBidi" w:hAnsiTheme="majorBidi" w:cstheme="majorBidi"/>
          <w:sz w:val="24"/>
          <w:szCs w:val="24"/>
        </w:rPr>
        <w:t xml:space="preserve"> de l’intérêt m</w:t>
      </w:r>
      <w:r w:rsidR="00D7326C">
        <w:rPr>
          <w:rFonts w:asciiTheme="majorBidi" w:hAnsiTheme="majorBidi" w:cstheme="majorBidi"/>
          <w:sz w:val="24"/>
          <w:szCs w:val="24"/>
        </w:rPr>
        <w:t xml:space="preserve">anifesté par les chercheurs pour les </w:t>
      </w:r>
      <w:r w:rsidR="00A60914">
        <w:rPr>
          <w:rFonts w:asciiTheme="majorBidi" w:hAnsiTheme="majorBidi" w:cstheme="majorBidi"/>
          <w:sz w:val="24"/>
          <w:szCs w:val="24"/>
        </w:rPr>
        <w:t xml:space="preserve">différents phénomènes langagiers et communicationnels. </w:t>
      </w:r>
    </w:p>
    <w:p w:rsidR="00E5438C" w:rsidRPr="00576E83" w:rsidRDefault="008F277F" w:rsidP="008F277F">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L’a</w:t>
      </w:r>
      <w:r w:rsidR="0077575A" w:rsidRPr="00576E83">
        <w:rPr>
          <w:rFonts w:asciiTheme="majorBidi" w:hAnsiTheme="majorBidi" w:cstheme="majorBidi"/>
          <w:b/>
          <w:bCs/>
          <w:sz w:val="24"/>
          <w:szCs w:val="24"/>
        </w:rPr>
        <w:t xml:space="preserve">nalyse du discours </w:t>
      </w:r>
      <w:r>
        <w:rPr>
          <w:rFonts w:asciiTheme="majorBidi" w:hAnsiTheme="majorBidi" w:cstheme="majorBidi"/>
          <w:b/>
          <w:bCs/>
          <w:sz w:val="24"/>
          <w:szCs w:val="24"/>
        </w:rPr>
        <w:t>littéraire</w:t>
      </w:r>
    </w:p>
    <w:p w:rsidR="00BF1065" w:rsidRDefault="00BF1065" w:rsidP="00AA41F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L’analyse du discours littéraire est une approche de textes littéraires (poésie, prose et théâtre) qui vise, comme toute autre analyse de discours, à mieux comprendre ce genre de documents et à en apprécier l’apport à travers une étude globale ou détaillée, descriptive ou critique de textes appartenant à plusieurs auteurs, à différentes époques, </w:t>
      </w:r>
      <w:r w:rsidR="00AA41F7">
        <w:rPr>
          <w:rFonts w:asciiTheme="majorBidi" w:hAnsiTheme="majorBidi" w:cstheme="majorBidi"/>
          <w:sz w:val="24"/>
          <w:szCs w:val="24"/>
        </w:rPr>
        <w:t xml:space="preserve">à </w:t>
      </w:r>
      <w:r>
        <w:rPr>
          <w:rFonts w:asciiTheme="majorBidi" w:hAnsiTheme="majorBidi" w:cstheme="majorBidi"/>
          <w:sz w:val="24"/>
          <w:szCs w:val="24"/>
        </w:rPr>
        <w:t>des pays et des populations varié</w:t>
      </w:r>
      <w:r w:rsidR="00AA41F7">
        <w:rPr>
          <w:rFonts w:asciiTheme="majorBidi" w:hAnsiTheme="majorBidi" w:cstheme="majorBidi"/>
          <w:sz w:val="24"/>
          <w:szCs w:val="24"/>
        </w:rPr>
        <w:t>e</w:t>
      </w:r>
      <w:r>
        <w:rPr>
          <w:rFonts w:asciiTheme="majorBidi" w:hAnsiTheme="majorBidi" w:cstheme="majorBidi"/>
          <w:sz w:val="24"/>
          <w:szCs w:val="24"/>
        </w:rPr>
        <w:t xml:space="preserve">s…     </w:t>
      </w:r>
    </w:p>
    <w:p w:rsidR="00AA41F7" w:rsidRPr="00693DA5" w:rsidRDefault="005D1480" w:rsidP="00036F3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Elle révèle les </w:t>
      </w:r>
      <w:r w:rsidR="00BF1065">
        <w:rPr>
          <w:rFonts w:asciiTheme="majorBidi" w:hAnsiTheme="majorBidi" w:cstheme="majorBidi"/>
          <w:sz w:val="24"/>
          <w:szCs w:val="24"/>
        </w:rPr>
        <w:t>caractéristiques g</w:t>
      </w:r>
      <w:r>
        <w:rPr>
          <w:rFonts w:asciiTheme="majorBidi" w:hAnsiTheme="majorBidi" w:cstheme="majorBidi"/>
          <w:sz w:val="24"/>
          <w:szCs w:val="24"/>
        </w:rPr>
        <w:t xml:space="preserve">énérales de la littérature comme les particularités de chaque auteur. Elle permet ainsi de mieux connaître les écrivains à travers leurs écrits.  </w:t>
      </w:r>
      <w:r w:rsidR="00AA41F7">
        <w:rPr>
          <w:rFonts w:asciiTheme="majorBidi" w:hAnsiTheme="majorBidi" w:cstheme="majorBidi"/>
          <w:sz w:val="24"/>
          <w:szCs w:val="24"/>
        </w:rPr>
        <w:t>Cependant, il est important de tenir compte du contexte de production du texte littéraire et de son auteur, sans lesquels l’analyse perdrait de sa valeur, serait même faussée voire devi</w:t>
      </w:r>
      <w:r w:rsidR="00036F38">
        <w:rPr>
          <w:rFonts w:asciiTheme="majorBidi" w:hAnsiTheme="majorBidi" w:cstheme="majorBidi"/>
          <w:sz w:val="24"/>
          <w:szCs w:val="24"/>
        </w:rPr>
        <w:t>endrait impossible.</w:t>
      </w:r>
    </w:p>
    <w:sectPr w:rsidR="00AA41F7" w:rsidRPr="00693DA5" w:rsidSect="00AA56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35D71"/>
    <w:multiLevelType w:val="hybridMultilevel"/>
    <w:tmpl w:val="FFFADE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1D17"/>
    <w:rsid w:val="00036F38"/>
    <w:rsid w:val="00185DBB"/>
    <w:rsid w:val="00190629"/>
    <w:rsid w:val="002800CA"/>
    <w:rsid w:val="002D0A39"/>
    <w:rsid w:val="003714E6"/>
    <w:rsid w:val="004E451F"/>
    <w:rsid w:val="00576E83"/>
    <w:rsid w:val="00597035"/>
    <w:rsid w:val="005D1480"/>
    <w:rsid w:val="00693DA5"/>
    <w:rsid w:val="00704E15"/>
    <w:rsid w:val="0077575A"/>
    <w:rsid w:val="00804928"/>
    <w:rsid w:val="0081026C"/>
    <w:rsid w:val="008E3529"/>
    <w:rsid w:val="008F277F"/>
    <w:rsid w:val="00940F4C"/>
    <w:rsid w:val="0099238C"/>
    <w:rsid w:val="00A60914"/>
    <w:rsid w:val="00AA41F7"/>
    <w:rsid w:val="00AA5642"/>
    <w:rsid w:val="00B1551D"/>
    <w:rsid w:val="00B428CE"/>
    <w:rsid w:val="00BA6D2F"/>
    <w:rsid w:val="00BC218F"/>
    <w:rsid w:val="00BF1065"/>
    <w:rsid w:val="00CF2187"/>
    <w:rsid w:val="00D01D17"/>
    <w:rsid w:val="00D7326C"/>
    <w:rsid w:val="00E00278"/>
    <w:rsid w:val="00E5438C"/>
    <w:rsid w:val="00EE48A5"/>
    <w:rsid w:val="00F304A9"/>
    <w:rsid w:val="00F7659C"/>
    <w:rsid w:val="00FE01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E48A5"/>
    <w:rPr>
      <w:color w:val="0000FF"/>
      <w:u w:val="single"/>
    </w:rPr>
  </w:style>
  <w:style w:type="paragraph" w:styleId="Paragraphedeliste">
    <w:name w:val="List Paragraph"/>
    <w:basedOn w:val="Normal"/>
    <w:uiPriority w:val="34"/>
    <w:qFormat/>
    <w:rsid w:val="00576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Roland_Barthes" TargetMode="External"/><Relationship Id="rId5" Type="http://schemas.openxmlformats.org/officeDocument/2006/relationships/hyperlink" Target="https://fr.wikipedia.org/wiki/Michel_Foucaul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669</Words>
  <Characters>3681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2021-10-04T16:19:00Z</dcterms:created>
  <dcterms:modified xsi:type="dcterms:W3CDTF">2021-11-04T20:53:00Z</dcterms:modified>
</cp:coreProperties>
</file>