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Y="1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126"/>
        <w:gridCol w:w="2951"/>
      </w:tblGrid>
      <w:tr w:rsidR="00CC0E15" w:rsidTr="00CC0E15">
        <w:tc>
          <w:tcPr>
            <w:tcW w:w="3369" w:type="dxa"/>
          </w:tcPr>
          <w:p w:rsidR="00CC0E15" w:rsidRPr="00C967AF" w:rsidRDefault="00CC0E15" w:rsidP="00465B89">
            <w:pPr>
              <w:spacing w:line="360" w:lineRule="auto"/>
              <w:rPr>
                <w:rFonts w:asciiTheme="majorBidi" w:hAnsiTheme="majorBidi" w:cstheme="majorBidi"/>
                <w:sz w:val="20"/>
                <w:szCs w:val="20"/>
              </w:rPr>
            </w:pPr>
            <w:r w:rsidRPr="00C967AF">
              <w:rPr>
                <w:rFonts w:asciiTheme="majorBidi" w:hAnsiTheme="majorBidi" w:cstheme="majorBidi"/>
                <w:b/>
                <w:bCs/>
                <w:sz w:val="20"/>
                <w:szCs w:val="20"/>
              </w:rPr>
              <w:t>Niveau :</w:t>
            </w:r>
            <w:r w:rsidRPr="00C967AF">
              <w:rPr>
                <w:rFonts w:asciiTheme="majorBidi" w:hAnsiTheme="majorBidi" w:cstheme="majorBidi"/>
                <w:sz w:val="20"/>
                <w:szCs w:val="20"/>
              </w:rPr>
              <w:t xml:space="preserve"> 03</w:t>
            </w:r>
            <w:r w:rsidRPr="00C967AF">
              <w:rPr>
                <w:rFonts w:asciiTheme="majorBidi" w:hAnsiTheme="majorBidi" w:cstheme="majorBidi"/>
                <w:sz w:val="20"/>
                <w:szCs w:val="20"/>
                <w:vertAlign w:val="superscript"/>
              </w:rPr>
              <w:t>ème</w:t>
            </w:r>
            <w:r w:rsidRPr="00C967AF">
              <w:rPr>
                <w:rFonts w:asciiTheme="majorBidi" w:hAnsiTheme="majorBidi" w:cstheme="majorBidi"/>
                <w:sz w:val="20"/>
                <w:szCs w:val="20"/>
              </w:rPr>
              <w:t xml:space="preserve"> Licence </w:t>
            </w:r>
            <w:r w:rsidR="00465B89">
              <w:rPr>
                <w:rFonts w:asciiTheme="majorBidi" w:hAnsiTheme="majorBidi" w:cstheme="majorBidi"/>
                <w:sz w:val="20"/>
                <w:szCs w:val="20"/>
              </w:rPr>
              <w:t>I</w:t>
            </w:r>
            <w:r w:rsidR="00AE4755">
              <w:rPr>
                <w:rFonts w:asciiTheme="majorBidi" w:hAnsiTheme="majorBidi" w:cstheme="majorBidi"/>
                <w:sz w:val="20"/>
                <w:szCs w:val="20"/>
              </w:rPr>
              <w:t>S</w:t>
            </w:r>
            <w:r w:rsidR="00465B89">
              <w:rPr>
                <w:rFonts w:asciiTheme="majorBidi" w:hAnsiTheme="majorBidi" w:cstheme="majorBidi"/>
                <w:sz w:val="20"/>
                <w:szCs w:val="20"/>
              </w:rPr>
              <w:t>IL</w:t>
            </w:r>
          </w:p>
        </w:tc>
        <w:tc>
          <w:tcPr>
            <w:tcW w:w="2126" w:type="dxa"/>
            <w:vMerge w:val="restart"/>
          </w:tcPr>
          <w:p w:rsidR="00CC0E15" w:rsidRDefault="00CC0E15" w:rsidP="00CC0E15">
            <w:pPr>
              <w:spacing w:line="360" w:lineRule="auto"/>
              <w:jc w:val="center"/>
              <w:rPr>
                <w:rFonts w:asciiTheme="majorBidi" w:hAnsiTheme="majorBidi" w:cstheme="majorBidi"/>
                <w:b/>
                <w:bCs/>
              </w:rPr>
            </w:pPr>
          </w:p>
          <w:p w:rsidR="00CC0E15" w:rsidRPr="00C967AF" w:rsidRDefault="00CC0E15" w:rsidP="00CC0E15">
            <w:pPr>
              <w:spacing w:line="360" w:lineRule="auto"/>
              <w:jc w:val="center"/>
              <w:rPr>
                <w:rFonts w:asciiTheme="majorBidi" w:hAnsiTheme="majorBidi" w:cstheme="majorBidi"/>
                <w:sz w:val="26"/>
                <w:szCs w:val="26"/>
              </w:rPr>
            </w:pPr>
          </w:p>
        </w:tc>
        <w:tc>
          <w:tcPr>
            <w:tcW w:w="2951" w:type="dxa"/>
          </w:tcPr>
          <w:p w:rsidR="00CC0E15" w:rsidRPr="00C967AF" w:rsidRDefault="008576F4" w:rsidP="00CC0E15">
            <w:pPr>
              <w:spacing w:line="360" w:lineRule="auto"/>
              <w:jc w:val="right"/>
              <w:rPr>
                <w:rFonts w:asciiTheme="majorBidi" w:hAnsiTheme="majorBidi" w:cstheme="majorBidi"/>
                <w:sz w:val="20"/>
                <w:szCs w:val="20"/>
              </w:rPr>
            </w:pPr>
            <w:r>
              <w:rPr>
                <w:rFonts w:asciiTheme="majorBidi" w:hAnsiTheme="majorBidi" w:cstheme="majorBidi"/>
                <w:sz w:val="20"/>
                <w:szCs w:val="20"/>
              </w:rPr>
              <w:t>Mardi 29</w:t>
            </w:r>
            <w:r w:rsidR="00CC0E15">
              <w:rPr>
                <w:rFonts w:asciiTheme="majorBidi" w:hAnsiTheme="majorBidi" w:cstheme="majorBidi"/>
                <w:sz w:val="20"/>
                <w:szCs w:val="20"/>
              </w:rPr>
              <w:t xml:space="preserve"> Mai 201</w:t>
            </w:r>
            <w:r>
              <w:rPr>
                <w:rFonts w:asciiTheme="majorBidi" w:hAnsiTheme="majorBidi" w:cstheme="majorBidi"/>
                <w:sz w:val="20"/>
                <w:szCs w:val="20"/>
              </w:rPr>
              <w:t>8</w:t>
            </w:r>
          </w:p>
        </w:tc>
      </w:tr>
      <w:tr w:rsidR="00CC0E15" w:rsidTr="00CC0E15">
        <w:tc>
          <w:tcPr>
            <w:tcW w:w="3369" w:type="dxa"/>
          </w:tcPr>
          <w:p w:rsidR="00CC0E15" w:rsidRPr="00C967AF" w:rsidRDefault="00CC0E15" w:rsidP="00CC0E15">
            <w:pPr>
              <w:spacing w:line="360" w:lineRule="auto"/>
              <w:rPr>
                <w:rFonts w:asciiTheme="majorBidi" w:hAnsiTheme="majorBidi" w:cstheme="majorBidi"/>
                <w:sz w:val="20"/>
                <w:szCs w:val="20"/>
              </w:rPr>
            </w:pPr>
            <w:r w:rsidRPr="00C967AF">
              <w:rPr>
                <w:rFonts w:asciiTheme="majorBidi" w:hAnsiTheme="majorBidi" w:cstheme="majorBidi"/>
                <w:b/>
                <w:bCs/>
                <w:sz w:val="20"/>
                <w:szCs w:val="20"/>
              </w:rPr>
              <w:t>Remarque :</w:t>
            </w:r>
            <w:r w:rsidRPr="00C967AF">
              <w:rPr>
                <w:rFonts w:asciiTheme="majorBidi" w:hAnsiTheme="majorBidi" w:cstheme="majorBidi"/>
                <w:sz w:val="20"/>
                <w:szCs w:val="20"/>
              </w:rPr>
              <w:t xml:space="preserve"> </w:t>
            </w:r>
            <w:r w:rsidRPr="00C967AF">
              <w:rPr>
                <w:rStyle w:val="Accentuation"/>
                <w:rFonts w:asciiTheme="majorBidi" w:hAnsiTheme="majorBidi" w:cstheme="majorBidi"/>
                <w:sz w:val="20"/>
                <w:szCs w:val="20"/>
              </w:rPr>
              <w:t>Les réponses doivent être brèves, claires et concises</w:t>
            </w:r>
          </w:p>
        </w:tc>
        <w:tc>
          <w:tcPr>
            <w:tcW w:w="2126" w:type="dxa"/>
            <w:vMerge/>
          </w:tcPr>
          <w:p w:rsidR="00CC0E15" w:rsidRDefault="00CC0E15" w:rsidP="00CC0E15">
            <w:pPr>
              <w:spacing w:line="360" w:lineRule="auto"/>
              <w:jc w:val="center"/>
              <w:rPr>
                <w:rFonts w:asciiTheme="majorBidi" w:hAnsiTheme="majorBidi" w:cstheme="majorBidi"/>
                <w:b/>
                <w:bCs/>
                <w:sz w:val="24"/>
                <w:szCs w:val="24"/>
                <w:u w:val="single"/>
              </w:rPr>
            </w:pPr>
          </w:p>
        </w:tc>
        <w:tc>
          <w:tcPr>
            <w:tcW w:w="2951" w:type="dxa"/>
          </w:tcPr>
          <w:p w:rsidR="00CC0E15" w:rsidRPr="00C967AF" w:rsidRDefault="00CC0E15" w:rsidP="00CC0E15">
            <w:pPr>
              <w:spacing w:line="360" w:lineRule="auto"/>
              <w:jc w:val="right"/>
              <w:rPr>
                <w:rFonts w:asciiTheme="majorBidi" w:hAnsiTheme="majorBidi" w:cstheme="majorBidi"/>
                <w:sz w:val="20"/>
                <w:szCs w:val="20"/>
              </w:rPr>
            </w:pPr>
            <w:r w:rsidRPr="00C967AF">
              <w:rPr>
                <w:rFonts w:asciiTheme="majorBidi" w:hAnsiTheme="majorBidi" w:cstheme="majorBidi"/>
                <w:b/>
                <w:bCs/>
                <w:sz w:val="20"/>
                <w:szCs w:val="20"/>
              </w:rPr>
              <w:t>Durée</w:t>
            </w:r>
            <w:r w:rsidRPr="00C967AF">
              <w:rPr>
                <w:rFonts w:asciiTheme="majorBidi" w:hAnsiTheme="majorBidi" w:cstheme="majorBidi"/>
                <w:sz w:val="20"/>
                <w:szCs w:val="20"/>
              </w:rPr>
              <w:t>: 1h30’</w:t>
            </w:r>
          </w:p>
        </w:tc>
      </w:tr>
    </w:tbl>
    <w:p w:rsidR="006346F2" w:rsidRDefault="00CC0E15" w:rsidP="00CC0E15">
      <w:pPr>
        <w:jc w:val="center"/>
        <w:rPr>
          <w:rFonts w:asciiTheme="majorBidi" w:hAnsiTheme="majorBidi" w:cstheme="majorBidi"/>
          <w:b/>
          <w:bCs/>
          <w:sz w:val="24"/>
          <w:szCs w:val="24"/>
        </w:rPr>
      </w:pPr>
      <w:r w:rsidRPr="00CC0E15">
        <w:rPr>
          <w:rFonts w:asciiTheme="majorBidi" w:hAnsiTheme="majorBidi" w:cstheme="majorBidi"/>
          <w:b/>
          <w:bCs/>
          <w:sz w:val="24"/>
          <w:szCs w:val="24"/>
        </w:rPr>
        <w:t xml:space="preserve">Université d’Oum El </w:t>
      </w:r>
      <w:proofErr w:type="spellStart"/>
      <w:r w:rsidRPr="00CC0E15">
        <w:rPr>
          <w:rFonts w:asciiTheme="majorBidi" w:hAnsiTheme="majorBidi" w:cstheme="majorBidi"/>
          <w:b/>
          <w:bCs/>
          <w:sz w:val="24"/>
          <w:szCs w:val="24"/>
        </w:rPr>
        <w:t>Bouaghi</w:t>
      </w:r>
      <w:proofErr w:type="spellEnd"/>
    </w:p>
    <w:p w:rsidR="00CC0E15" w:rsidRDefault="00CC0E15" w:rsidP="00CC0E15">
      <w:pPr>
        <w:jc w:val="center"/>
        <w:rPr>
          <w:rFonts w:asciiTheme="majorBidi" w:hAnsiTheme="majorBidi" w:cstheme="majorBidi"/>
          <w:b/>
          <w:bCs/>
          <w:sz w:val="24"/>
          <w:szCs w:val="24"/>
        </w:rPr>
      </w:pPr>
      <w:r>
        <w:rPr>
          <w:rFonts w:asciiTheme="majorBidi" w:hAnsiTheme="majorBidi" w:cstheme="majorBidi"/>
          <w:b/>
          <w:bCs/>
          <w:sz w:val="24"/>
          <w:szCs w:val="24"/>
        </w:rPr>
        <w:t>Département des Mathématiques et d’Informatique</w:t>
      </w:r>
    </w:p>
    <w:p w:rsidR="00CC0E15" w:rsidRPr="005717C9" w:rsidRDefault="00AE4755" w:rsidP="00465B89">
      <w:pPr>
        <w:jc w:val="center"/>
        <w:rPr>
          <w:rFonts w:asciiTheme="majorBidi" w:hAnsiTheme="majorBidi" w:cstheme="majorBidi"/>
          <w:b/>
          <w:bCs/>
          <w:sz w:val="24"/>
          <w:szCs w:val="24"/>
        </w:rPr>
      </w:pPr>
      <w:r>
        <w:rPr>
          <w:rFonts w:asciiTheme="majorBidi" w:hAnsiTheme="majorBidi" w:cstheme="majorBidi"/>
          <w:b/>
          <w:bCs/>
          <w:sz w:val="24"/>
          <w:szCs w:val="24"/>
        </w:rPr>
        <w:t xml:space="preserve">Module : Sécurité </w:t>
      </w:r>
      <w:r w:rsidR="00465B89">
        <w:rPr>
          <w:rFonts w:asciiTheme="majorBidi" w:hAnsiTheme="majorBidi" w:cstheme="majorBidi"/>
          <w:b/>
          <w:bCs/>
          <w:sz w:val="24"/>
          <w:szCs w:val="24"/>
        </w:rPr>
        <w:t>des Systèmes d’Information</w:t>
      </w:r>
    </w:p>
    <w:p w:rsidR="00CC0E15" w:rsidRDefault="009D343E" w:rsidP="00CC0E15">
      <w:pPr>
        <w:jc w:val="center"/>
        <w:rPr>
          <w:rFonts w:asciiTheme="majorBidi" w:hAnsiTheme="majorBidi" w:cstheme="majorBidi"/>
          <w:b/>
          <w:bCs/>
          <w:sz w:val="24"/>
          <w:szCs w:val="24"/>
          <w:u w:val="single"/>
        </w:rPr>
      </w:pPr>
      <w:r>
        <w:rPr>
          <w:rFonts w:asciiTheme="majorBidi" w:hAnsiTheme="majorBidi" w:cstheme="majorBidi"/>
          <w:b/>
          <w:bCs/>
          <w:noProof/>
          <w:sz w:val="24"/>
          <w:szCs w:val="24"/>
          <w:u w:val="single"/>
        </w:rPr>
        <w:pict>
          <v:shapetype id="_x0000_t202" coordsize="21600,21600" o:spt="202" path="m,l,21600r21600,l21600,xe">
            <v:stroke joinstyle="miter"/>
            <v:path gradientshapeok="t" o:connecttype="rect"/>
          </v:shapetype>
          <v:shape id="_x0000_s1026" type="#_x0000_t202" style="position:absolute;left:0;text-align:left;margin-left:452.7pt;margin-top:24.85pt;width:42.15pt;height:601.1pt;z-index:251658240">
            <v:textbox>
              <w:txbxContent>
                <w:p w:rsidR="009D343E" w:rsidRDefault="009D343E" w:rsidP="009D343E">
                  <w:pPr>
                    <w:jc w:val="center"/>
                    <w:rPr>
                      <w:rFonts w:asciiTheme="majorBidi" w:hAnsiTheme="majorBidi" w:cstheme="majorBidi"/>
                      <w:sz w:val="24"/>
                      <w:szCs w:val="24"/>
                    </w:rPr>
                  </w:pPr>
                  <w:r w:rsidRPr="009D343E">
                    <w:rPr>
                      <w:rFonts w:asciiTheme="majorBidi" w:hAnsiTheme="majorBidi" w:cstheme="majorBidi"/>
                      <w:sz w:val="24"/>
                      <w:szCs w:val="24"/>
                    </w:rPr>
                    <w:t>01 Pt</w:t>
                  </w:r>
                </w:p>
                <w:p w:rsidR="00BF0B0C" w:rsidRDefault="00BF0B0C" w:rsidP="009D343E">
                  <w:pPr>
                    <w:jc w:val="center"/>
                    <w:rPr>
                      <w:rFonts w:asciiTheme="majorBidi" w:hAnsiTheme="majorBidi" w:cstheme="majorBidi"/>
                      <w:sz w:val="24"/>
                      <w:szCs w:val="24"/>
                    </w:rPr>
                  </w:pPr>
                </w:p>
                <w:p w:rsidR="00BF0B0C" w:rsidRDefault="00BF0B0C" w:rsidP="009D343E">
                  <w:pPr>
                    <w:jc w:val="center"/>
                    <w:rPr>
                      <w:rFonts w:asciiTheme="majorBidi" w:hAnsiTheme="majorBidi" w:cstheme="majorBidi"/>
                      <w:sz w:val="24"/>
                      <w:szCs w:val="24"/>
                    </w:rPr>
                  </w:pPr>
                </w:p>
                <w:p w:rsidR="00BF0B0C" w:rsidRDefault="00BF0B0C" w:rsidP="009D343E">
                  <w:pPr>
                    <w:jc w:val="center"/>
                    <w:rPr>
                      <w:rFonts w:asciiTheme="majorBidi" w:hAnsiTheme="majorBidi" w:cstheme="majorBidi"/>
                      <w:sz w:val="24"/>
                      <w:szCs w:val="24"/>
                    </w:rPr>
                  </w:pPr>
                </w:p>
                <w:p w:rsidR="00BF0B0C" w:rsidRDefault="00BF0B0C" w:rsidP="009D343E">
                  <w:pPr>
                    <w:jc w:val="center"/>
                    <w:rPr>
                      <w:rFonts w:asciiTheme="majorBidi" w:hAnsiTheme="majorBidi" w:cstheme="majorBidi"/>
                      <w:sz w:val="24"/>
                      <w:szCs w:val="24"/>
                    </w:rPr>
                  </w:pPr>
                  <w:r>
                    <w:rPr>
                      <w:rFonts w:asciiTheme="majorBidi" w:hAnsiTheme="majorBidi" w:cstheme="majorBidi"/>
                      <w:sz w:val="24"/>
                      <w:szCs w:val="24"/>
                    </w:rPr>
                    <w:t>0.5*3=1.5</w:t>
                  </w:r>
                </w:p>
                <w:p w:rsidR="00BF0B0C" w:rsidRDefault="00BF0B0C" w:rsidP="009D343E">
                  <w:pPr>
                    <w:jc w:val="center"/>
                    <w:rPr>
                      <w:rFonts w:asciiTheme="majorBidi" w:hAnsiTheme="majorBidi" w:cstheme="majorBidi"/>
                      <w:sz w:val="24"/>
                      <w:szCs w:val="24"/>
                    </w:rPr>
                  </w:pPr>
                </w:p>
                <w:p w:rsidR="00BF0B0C" w:rsidRDefault="00BF0B0C" w:rsidP="009D343E">
                  <w:pPr>
                    <w:jc w:val="center"/>
                    <w:rPr>
                      <w:rFonts w:asciiTheme="majorBidi" w:hAnsiTheme="majorBidi" w:cstheme="majorBidi"/>
                      <w:sz w:val="24"/>
                      <w:szCs w:val="24"/>
                    </w:rPr>
                  </w:pPr>
                </w:p>
                <w:p w:rsidR="00BF0B0C" w:rsidRDefault="00BF0B0C" w:rsidP="009D343E">
                  <w:pPr>
                    <w:jc w:val="center"/>
                    <w:rPr>
                      <w:rFonts w:asciiTheme="majorBidi" w:hAnsiTheme="majorBidi" w:cstheme="majorBidi"/>
                      <w:sz w:val="24"/>
                      <w:szCs w:val="24"/>
                    </w:rPr>
                  </w:pPr>
                </w:p>
                <w:p w:rsidR="00BF0B0C" w:rsidRDefault="00BF0B0C" w:rsidP="009D343E">
                  <w:pPr>
                    <w:jc w:val="center"/>
                    <w:rPr>
                      <w:rFonts w:asciiTheme="majorBidi" w:hAnsiTheme="majorBidi" w:cstheme="majorBidi"/>
                      <w:sz w:val="24"/>
                      <w:szCs w:val="24"/>
                    </w:rPr>
                  </w:pPr>
                </w:p>
                <w:p w:rsidR="00BF0B0C" w:rsidRDefault="00BF0B0C" w:rsidP="009D343E">
                  <w:pPr>
                    <w:jc w:val="center"/>
                    <w:rPr>
                      <w:rFonts w:asciiTheme="majorBidi" w:hAnsiTheme="majorBidi" w:cstheme="majorBidi"/>
                      <w:sz w:val="24"/>
                      <w:szCs w:val="24"/>
                    </w:rPr>
                  </w:pPr>
                  <w:r>
                    <w:rPr>
                      <w:rFonts w:asciiTheme="majorBidi" w:hAnsiTheme="majorBidi" w:cstheme="majorBidi"/>
                      <w:sz w:val="24"/>
                      <w:szCs w:val="24"/>
                    </w:rPr>
                    <w:t>02</w:t>
                  </w:r>
                </w:p>
                <w:p w:rsidR="00BF0B0C" w:rsidRDefault="00BF0B0C" w:rsidP="009D343E">
                  <w:pPr>
                    <w:jc w:val="center"/>
                    <w:rPr>
                      <w:rFonts w:asciiTheme="majorBidi" w:hAnsiTheme="majorBidi" w:cstheme="majorBidi"/>
                      <w:sz w:val="24"/>
                      <w:szCs w:val="24"/>
                    </w:rPr>
                  </w:pPr>
                </w:p>
                <w:p w:rsidR="00BF0B0C" w:rsidRDefault="00BF0B0C" w:rsidP="009D343E">
                  <w:pPr>
                    <w:jc w:val="center"/>
                    <w:rPr>
                      <w:rFonts w:asciiTheme="majorBidi" w:hAnsiTheme="majorBidi" w:cstheme="majorBidi"/>
                      <w:sz w:val="24"/>
                      <w:szCs w:val="24"/>
                    </w:rPr>
                  </w:pPr>
                </w:p>
                <w:p w:rsidR="00BF0B0C" w:rsidRDefault="00BF0B0C" w:rsidP="009D343E">
                  <w:pPr>
                    <w:jc w:val="center"/>
                    <w:rPr>
                      <w:rFonts w:asciiTheme="majorBidi" w:hAnsiTheme="majorBidi" w:cstheme="majorBidi"/>
                      <w:sz w:val="24"/>
                      <w:szCs w:val="24"/>
                    </w:rPr>
                  </w:pPr>
                </w:p>
                <w:p w:rsidR="00BF0B0C" w:rsidRDefault="00BF0B0C" w:rsidP="009D343E">
                  <w:pPr>
                    <w:jc w:val="center"/>
                    <w:rPr>
                      <w:rFonts w:asciiTheme="majorBidi" w:hAnsiTheme="majorBidi" w:cstheme="majorBidi"/>
                      <w:sz w:val="24"/>
                      <w:szCs w:val="24"/>
                    </w:rPr>
                  </w:pPr>
                </w:p>
                <w:p w:rsidR="008A291E" w:rsidRDefault="008A291E" w:rsidP="009D343E">
                  <w:pPr>
                    <w:jc w:val="center"/>
                    <w:rPr>
                      <w:rFonts w:asciiTheme="majorBidi" w:hAnsiTheme="majorBidi" w:cstheme="majorBidi"/>
                      <w:sz w:val="24"/>
                      <w:szCs w:val="24"/>
                    </w:rPr>
                  </w:pPr>
                </w:p>
                <w:p w:rsidR="008A291E" w:rsidRDefault="008A291E" w:rsidP="009D343E">
                  <w:pPr>
                    <w:jc w:val="center"/>
                    <w:rPr>
                      <w:rFonts w:asciiTheme="majorBidi" w:hAnsiTheme="majorBidi" w:cstheme="majorBidi"/>
                      <w:sz w:val="24"/>
                      <w:szCs w:val="24"/>
                    </w:rPr>
                  </w:pPr>
                </w:p>
                <w:p w:rsidR="008A291E" w:rsidRDefault="008A291E" w:rsidP="009D343E">
                  <w:pPr>
                    <w:jc w:val="center"/>
                    <w:rPr>
                      <w:rFonts w:asciiTheme="majorBidi" w:hAnsiTheme="majorBidi" w:cstheme="majorBidi"/>
                      <w:sz w:val="24"/>
                      <w:szCs w:val="24"/>
                    </w:rPr>
                  </w:pPr>
                </w:p>
                <w:p w:rsidR="008A291E" w:rsidRPr="009D343E" w:rsidRDefault="008A291E" w:rsidP="009D343E">
                  <w:pPr>
                    <w:jc w:val="center"/>
                    <w:rPr>
                      <w:rFonts w:asciiTheme="majorBidi" w:hAnsiTheme="majorBidi" w:cstheme="majorBidi"/>
                      <w:sz w:val="24"/>
                      <w:szCs w:val="24"/>
                    </w:rPr>
                  </w:pPr>
                  <w:r>
                    <w:rPr>
                      <w:rFonts w:asciiTheme="majorBidi" w:hAnsiTheme="majorBidi" w:cstheme="majorBidi"/>
                      <w:sz w:val="24"/>
                      <w:szCs w:val="24"/>
                    </w:rPr>
                    <w:t>0</w:t>
                  </w:r>
                  <w:r w:rsidR="00767EA7">
                    <w:rPr>
                      <w:rFonts w:asciiTheme="majorBidi" w:hAnsiTheme="majorBidi" w:cstheme="majorBidi"/>
                      <w:sz w:val="24"/>
                      <w:szCs w:val="24"/>
                    </w:rPr>
                    <w:t>,</w:t>
                  </w:r>
                  <w:r>
                    <w:rPr>
                      <w:rFonts w:asciiTheme="majorBidi" w:hAnsiTheme="majorBidi" w:cstheme="majorBidi"/>
                      <w:sz w:val="24"/>
                      <w:szCs w:val="24"/>
                    </w:rPr>
                    <w:t>5*4=02</w:t>
                  </w:r>
                </w:p>
              </w:txbxContent>
            </v:textbox>
          </v:shape>
        </w:pict>
      </w:r>
      <w:r w:rsidR="00CC0E15" w:rsidRPr="00CC0E15">
        <w:rPr>
          <w:rFonts w:asciiTheme="majorBidi" w:hAnsiTheme="majorBidi" w:cstheme="majorBidi"/>
          <w:b/>
          <w:bCs/>
          <w:sz w:val="24"/>
          <w:szCs w:val="24"/>
          <w:u w:val="single"/>
        </w:rPr>
        <w:t>Examen Final</w:t>
      </w:r>
      <w:r w:rsidR="00060C80">
        <w:rPr>
          <w:rFonts w:asciiTheme="majorBidi" w:hAnsiTheme="majorBidi" w:cstheme="majorBidi"/>
          <w:b/>
          <w:bCs/>
          <w:sz w:val="24"/>
          <w:szCs w:val="24"/>
          <w:u w:val="single"/>
        </w:rPr>
        <w:t xml:space="preserve"> – Corrigé Type</w:t>
      </w:r>
    </w:p>
    <w:p w:rsidR="00AE2C7A" w:rsidRDefault="00AE2C7A" w:rsidP="00AB6AC5">
      <w:pPr>
        <w:pStyle w:val="Paragraphedeliste"/>
        <w:numPr>
          <w:ilvl w:val="0"/>
          <w:numId w:val="1"/>
        </w:numPr>
        <w:spacing w:line="360" w:lineRule="auto"/>
        <w:jc w:val="both"/>
        <w:rPr>
          <w:rFonts w:asciiTheme="majorBidi" w:hAnsiTheme="majorBidi" w:cstheme="majorBidi"/>
          <w:sz w:val="24"/>
          <w:szCs w:val="24"/>
        </w:rPr>
      </w:pPr>
      <w:r w:rsidRPr="00AE2C7A">
        <w:rPr>
          <w:rFonts w:asciiTheme="majorBidi" w:hAnsiTheme="majorBidi" w:cstheme="majorBidi"/>
          <w:sz w:val="24"/>
          <w:szCs w:val="24"/>
        </w:rPr>
        <w:t xml:space="preserve">Définir </w:t>
      </w:r>
      <w:r>
        <w:rPr>
          <w:rFonts w:asciiTheme="majorBidi" w:hAnsiTheme="majorBidi" w:cstheme="majorBidi"/>
          <w:sz w:val="24"/>
          <w:szCs w:val="24"/>
        </w:rPr>
        <w:t>la sécurité informatique.</w:t>
      </w:r>
    </w:p>
    <w:p w:rsidR="00060C80" w:rsidRPr="00060C80" w:rsidRDefault="00060C80" w:rsidP="009D343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sécurité informatique est </w:t>
      </w:r>
      <w:r w:rsidR="009D343E" w:rsidRPr="00137A42">
        <w:rPr>
          <w:rFonts w:asciiTheme="majorBidi" w:hAnsiTheme="majorBidi" w:cstheme="majorBidi"/>
          <w:b/>
          <w:bCs/>
          <w:sz w:val="24"/>
          <w:szCs w:val="24"/>
        </w:rPr>
        <w:t>:</w:t>
      </w:r>
      <w:r w:rsidR="009D343E">
        <w:rPr>
          <w:rFonts w:asciiTheme="majorBidi" w:hAnsiTheme="majorBidi" w:cstheme="majorBidi"/>
          <w:sz w:val="24"/>
          <w:szCs w:val="24"/>
        </w:rPr>
        <w:t xml:space="preserve"> l’ensemble de </w:t>
      </w:r>
      <w:r w:rsidR="009D343E" w:rsidRPr="004C350B">
        <w:rPr>
          <w:rFonts w:asciiTheme="majorBidi" w:hAnsiTheme="majorBidi" w:cstheme="majorBidi"/>
          <w:b/>
          <w:bCs/>
          <w:i/>
          <w:iCs/>
          <w:sz w:val="24"/>
          <w:szCs w:val="24"/>
        </w:rPr>
        <w:t>moyens</w:t>
      </w:r>
      <w:r w:rsidR="009D343E">
        <w:rPr>
          <w:rFonts w:asciiTheme="majorBidi" w:hAnsiTheme="majorBidi" w:cstheme="majorBidi"/>
          <w:sz w:val="24"/>
          <w:szCs w:val="24"/>
        </w:rPr>
        <w:t xml:space="preserve"> mis en œuvre pour </w:t>
      </w:r>
      <w:r w:rsidR="009D343E" w:rsidRPr="004C350B">
        <w:rPr>
          <w:rFonts w:asciiTheme="majorBidi" w:hAnsiTheme="majorBidi" w:cstheme="majorBidi"/>
          <w:b/>
          <w:bCs/>
          <w:i/>
          <w:iCs/>
          <w:sz w:val="24"/>
          <w:szCs w:val="24"/>
        </w:rPr>
        <w:t>minimiser</w:t>
      </w:r>
      <w:r w:rsidR="009D343E">
        <w:rPr>
          <w:rFonts w:asciiTheme="majorBidi" w:hAnsiTheme="majorBidi" w:cstheme="majorBidi"/>
          <w:sz w:val="24"/>
          <w:szCs w:val="24"/>
        </w:rPr>
        <w:t xml:space="preserve"> la </w:t>
      </w:r>
      <w:r w:rsidR="009D343E" w:rsidRPr="004C350B">
        <w:rPr>
          <w:rFonts w:asciiTheme="majorBidi" w:hAnsiTheme="majorBidi" w:cstheme="majorBidi"/>
          <w:b/>
          <w:bCs/>
          <w:i/>
          <w:iCs/>
          <w:sz w:val="24"/>
          <w:szCs w:val="24"/>
        </w:rPr>
        <w:t>vulnérabilité</w:t>
      </w:r>
      <w:r w:rsidR="009D343E">
        <w:rPr>
          <w:rFonts w:asciiTheme="majorBidi" w:hAnsiTheme="majorBidi" w:cstheme="majorBidi"/>
          <w:sz w:val="24"/>
          <w:szCs w:val="24"/>
        </w:rPr>
        <w:t xml:space="preserve"> d’un système contre les </w:t>
      </w:r>
      <w:r w:rsidR="009D343E" w:rsidRPr="004C350B">
        <w:rPr>
          <w:rFonts w:asciiTheme="majorBidi" w:hAnsiTheme="majorBidi" w:cstheme="majorBidi"/>
          <w:b/>
          <w:bCs/>
          <w:i/>
          <w:iCs/>
          <w:sz w:val="24"/>
          <w:szCs w:val="24"/>
        </w:rPr>
        <w:t>menaces</w:t>
      </w:r>
      <w:r w:rsidR="009D343E">
        <w:rPr>
          <w:rFonts w:asciiTheme="majorBidi" w:hAnsiTheme="majorBidi" w:cstheme="majorBidi"/>
          <w:sz w:val="24"/>
          <w:szCs w:val="24"/>
        </w:rPr>
        <w:t xml:space="preserve"> </w:t>
      </w:r>
      <w:r w:rsidR="009D343E" w:rsidRPr="004C350B">
        <w:rPr>
          <w:rFonts w:asciiTheme="majorBidi" w:hAnsiTheme="majorBidi" w:cstheme="majorBidi"/>
          <w:b/>
          <w:bCs/>
          <w:i/>
          <w:iCs/>
          <w:sz w:val="24"/>
          <w:szCs w:val="24"/>
        </w:rPr>
        <w:t>accidentelles</w:t>
      </w:r>
      <w:r w:rsidR="009D343E">
        <w:rPr>
          <w:rFonts w:asciiTheme="majorBidi" w:hAnsiTheme="majorBidi" w:cstheme="majorBidi"/>
          <w:sz w:val="24"/>
          <w:szCs w:val="24"/>
        </w:rPr>
        <w:t xml:space="preserve"> ou </w:t>
      </w:r>
      <w:r w:rsidR="009D343E" w:rsidRPr="004C350B">
        <w:rPr>
          <w:rFonts w:asciiTheme="majorBidi" w:hAnsiTheme="majorBidi" w:cstheme="majorBidi"/>
          <w:b/>
          <w:bCs/>
          <w:i/>
          <w:iCs/>
          <w:sz w:val="24"/>
          <w:szCs w:val="24"/>
        </w:rPr>
        <w:t>intentionnelles</w:t>
      </w:r>
      <w:r w:rsidR="009D343E">
        <w:rPr>
          <w:rFonts w:asciiTheme="majorBidi" w:hAnsiTheme="majorBidi" w:cstheme="majorBidi"/>
          <w:sz w:val="24"/>
          <w:szCs w:val="24"/>
        </w:rPr>
        <w:t>.</w:t>
      </w:r>
      <w:r>
        <w:rPr>
          <w:rFonts w:asciiTheme="majorBidi" w:hAnsiTheme="majorBidi" w:cstheme="majorBidi"/>
          <w:sz w:val="24"/>
          <w:szCs w:val="24"/>
        </w:rPr>
        <w:t xml:space="preserve"> </w:t>
      </w:r>
    </w:p>
    <w:p w:rsidR="00465B89" w:rsidRDefault="00465B89" w:rsidP="00AB6AC5">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Quels sont les niveaux de gestion de la sécurité des systèmes d’information ?</w:t>
      </w:r>
    </w:p>
    <w:p w:rsidR="009D343E" w:rsidRPr="009D343E" w:rsidRDefault="00BF0B0C" w:rsidP="009D343E">
      <w:pPr>
        <w:spacing w:line="360" w:lineRule="auto"/>
        <w:jc w:val="both"/>
        <w:rPr>
          <w:rFonts w:asciiTheme="majorBidi" w:hAnsiTheme="majorBidi" w:cstheme="majorBidi"/>
          <w:sz w:val="24"/>
          <w:szCs w:val="24"/>
        </w:rPr>
      </w:pPr>
      <w:r>
        <w:rPr>
          <w:rFonts w:asciiTheme="majorBidi" w:hAnsiTheme="majorBidi" w:cstheme="majorBidi"/>
          <w:sz w:val="24"/>
          <w:szCs w:val="24"/>
        </w:rPr>
        <w:t>Les niveaux de gestion de la sécurité des systèmes d’information sont : le niveau stratégique, le niveau politique et le niveau procédure.</w:t>
      </w:r>
    </w:p>
    <w:p w:rsidR="00465B89" w:rsidRDefault="00465B89" w:rsidP="00AB6AC5">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Après la découverte d’une vulnérabilité dans un produit informatique, devons nous publier immédiatement ce point vulnérable ou retarder la publication ? Justifier.</w:t>
      </w:r>
    </w:p>
    <w:p w:rsidR="00BF0B0C" w:rsidRPr="00BF0B0C" w:rsidRDefault="00BF0B0C" w:rsidP="00BF0B0C">
      <w:pPr>
        <w:spacing w:line="360" w:lineRule="auto"/>
        <w:jc w:val="both"/>
        <w:rPr>
          <w:rFonts w:asciiTheme="majorBidi" w:hAnsiTheme="majorBidi" w:cstheme="majorBidi"/>
          <w:sz w:val="24"/>
          <w:szCs w:val="24"/>
        </w:rPr>
      </w:pPr>
      <w:r>
        <w:rPr>
          <w:rFonts w:asciiTheme="majorBidi" w:hAnsiTheme="majorBidi" w:cstheme="majorBidi"/>
          <w:sz w:val="24"/>
          <w:szCs w:val="24"/>
        </w:rPr>
        <w:t>Si on publie la vulnérabilité juste après sa découverte, on risque de divulguer cette information qui est peut être inconnu aux hackers. Cependant, cette publication rend les utilisateurs plus vigilants et peut être considérer une source de pression pour publier le correctif de ce point vulnérable. En conséquence, on doit choisir le bon moment pour la publication de vulnérabilité.</w:t>
      </w:r>
    </w:p>
    <w:p w:rsidR="00465B89" w:rsidRDefault="00465B89" w:rsidP="00AB6AC5">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Expliquer les étapes d’une méthode d’attaque.</w:t>
      </w:r>
    </w:p>
    <w:p w:rsidR="00BF0B0C" w:rsidRDefault="00BF0B0C" w:rsidP="00BF0B0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Une méthodologie d’attaque </w:t>
      </w:r>
      <w:r w:rsidR="008A291E">
        <w:rPr>
          <w:rFonts w:asciiTheme="majorBidi" w:hAnsiTheme="majorBidi" w:cstheme="majorBidi"/>
          <w:sz w:val="24"/>
          <w:szCs w:val="24"/>
        </w:rPr>
        <w:t>est constitué de :</w:t>
      </w:r>
    </w:p>
    <w:p w:rsidR="008A291E" w:rsidRDefault="008A291E" w:rsidP="008A291E">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Collecte des informations afin de connaître la cible ;</w:t>
      </w:r>
    </w:p>
    <w:p w:rsidR="008A291E" w:rsidRDefault="008A291E" w:rsidP="008A291E">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Repérage des failles en consultant les failles recensées, et en éliminant les failles non-fondées.</w:t>
      </w:r>
    </w:p>
    <w:p w:rsidR="008A291E" w:rsidRDefault="008A291E" w:rsidP="008A291E">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Intrusion dans le système en prenant des mesures pour ne pas laisser des traces, et en étendant les privilèges.</w:t>
      </w:r>
    </w:p>
    <w:p w:rsidR="008A291E" w:rsidRPr="008A291E" w:rsidRDefault="008A291E" w:rsidP="008A291E">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Assurer l’accès en facilitant l’éventuel retour.</w:t>
      </w:r>
    </w:p>
    <w:p w:rsidR="00465B89" w:rsidRDefault="00465B89" w:rsidP="00AB6AC5">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Citer et expliquer les types de vulnérabilité.</w:t>
      </w:r>
    </w:p>
    <w:p w:rsidR="008A291E" w:rsidRDefault="008A291E" w:rsidP="008A291E">
      <w:pPr>
        <w:spacing w:line="360" w:lineRule="auto"/>
        <w:jc w:val="both"/>
        <w:rPr>
          <w:rFonts w:asciiTheme="majorBidi" w:hAnsiTheme="majorBidi" w:cstheme="majorBidi"/>
          <w:sz w:val="24"/>
          <w:szCs w:val="24"/>
        </w:rPr>
      </w:pPr>
      <w:r>
        <w:rPr>
          <w:rFonts w:asciiTheme="majorBidi" w:hAnsiTheme="majorBidi" w:cstheme="majorBidi"/>
          <w:sz w:val="24"/>
          <w:szCs w:val="24"/>
        </w:rPr>
        <w:t>Les types de vulnérabilité sont :</w:t>
      </w:r>
    </w:p>
    <w:p w:rsidR="008A291E" w:rsidRDefault="006B2FA2" w:rsidP="008A291E">
      <w:pPr>
        <w:pStyle w:val="Paragraphedeliste"/>
        <w:numPr>
          <w:ilvl w:val="1"/>
          <w:numId w:val="5"/>
        </w:numPr>
        <w:spacing w:line="360" w:lineRule="auto"/>
        <w:jc w:val="both"/>
        <w:rPr>
          <w:rFonts w:asciiTheme="majorBidi" w:hAnsiTheme="majorBidi" w:cstheme="majorBidi"/>
          <w:sz w:val="24"/>
          <w:szCs w:val="24"/>
        </w:rPr>
      </w:pPr>
      <w:r>
        <w:rPr>
          <w:rFonts w:asciiTheme="majorBidi" w:hAnsiTheme="majorBidi" w:cstheme="majorBidi"/>
          <w:noProof/>
          <w:sz w:val="24"/>
          <w:szCs w:val="24"/>
        </w:rPr>
        <w:lastRenderedPageBreak/>
        <w:pict>
          <v:shape id="_x0000_s1027" type="#_x0000_t202" style="position:absolute;left:0;text-align:left;margin-left:449.3pt;margin-top:-15.05pt;width:42.15pt;height:601.1pt;z-index:251659264">
            <v:textbox>
              <w:txbxContent>
                <w:p w:rsidR="008A291E" w:rsidRDefault="006B2FA2" w:rsidP="0000622D">
                  <w:pPr>
                    <w:rPr>
                      <w:rFonts w:asciiTheme="majorBidi" w:hAnsiTheme="majorBidi" w:cstheme="majorBidi"/>
                      <w:sz w:val="24"/>
                      <w:szCs w:val="24"/>
                    </w:rPr>
                  </w:pPr>
                  <w:r>
                    <w:rPr>
                      <w:rFonts w:asciiTheme="majorBidi" w:hAnsiTheme="majorBidi" w:cstheme="majorBidi"/>
                      <w:sz w:val="24"/>
                      <w:szCs w:val="24"/>
                    </w:rPr>
                    <w:t>0.25*04=1</w:t>
                  </w:r>
                </w:p>
                <w:p w:rsidR="006B2FA2" w:rsidRDefault="006B2FA2" w:rsidP="008A291E">
                  <w:pPr>
                    <w:jc w:val="center"/>
                    <w:rPr>
                      <w:rFonts w:asciiTheme="majorBidi" w:hAnsiTheme="majorBidi" w:cstheme="majorBidi"/>
                      <w:sz w:val="24"/>
                      <w:szCs w:val="24"/>
                    </w:rPr>
                  </w:pPr>
                  <w:r>
                    <w:rPr>
                      <w:rFonts w:asciiTheme="majorBidi" w:hAnsiTheme="majorBidi" w:cstheme="majorBidi"/>
                      <w:sz w:val="24"/>
                      <w:szCs w:val="24"/>
                    </w:rPr>
                    <w:t>0.5*4=2</w:t>
                  </w:r>
                </w:p>
                <w:p w:rsidR="006B2FA2" w:rsidRDefault="006B2FA2" w:rsidP="008A291E">
                  <w:pPr>
                    <w:jc w:val="center"/>
                    <w:rPr>
                      <w:rFonts w:asciiTheme="majorBidi" w:hAnsiTheme="majorBidi" w:cstheme="majorBidi"/>
                      <w:sz w:val="24"/>
                      <w:szCs w:val="24"/>
                    </w:rPr>
                  </w:pPr>
                </w:p>
                <w:p w:rsidR="006B2FA2" w:rsidRDefault="006B2FA2" w:rsidP="008A291E">
                  <w:pPr>
                    <w:jc w:val="center"/>
                    <w:rPr>
                      <w:rFonts w:asciiTheme="majorBidi" w:hAnsiTheme="majorBidi" w:cstheme="majorBidi"/>
                      <w:sz w:val="24"/>
                      <w:szCs w:val="24"/>
                    </w:rPr>
                  </w:pPr>
                </w:p>
                <w:p w:rsidR="008A291E" w:rsidRDefault="008A291E" w:rsidP="008A291E">
                  <w:pPr>
                    <w:jc w:val="center"/>
                    <w:rPr>
                      <w:rFonts w:asciiTheme="majorBidi" w:hAnsiTheme="majorBidi" w:cstheme="majorBidi"/>
                      <w:sz w:val="24"/>
                      <w:szCs w:val="24"/>
                    </w:rPr>
                  </w:pPr>
                </w:p>
                <w:p w:rsidR="008A291E" w:rsidRDefault="008A291E" w:rsidP="008A291E">
                  <w:pPr>
                    <w:jc w:val="center"/>
                    <w:rPr>
                      <w:rFonts w:asciiTheme="majorBidi" w:hAnsiTheme="majorBidi" w:cstheme="majorBidi"/>
                      <w:sz w:val="24"/>
                      <w:szCs w:val="24"/>
                    </w:rPr>
                  </w:pPr>
                </w:p>
                <w:p w:rsidR="008A291E" w:rsidRPr="0000622D" w:rsidRDefault="006B2FA2" w:rsidP="008A291E">
                  <w:pPr>
                    <w:jc w:val="center"/>
                    <w:rPr>
                      <w:rFonts w:asciiTheme="majorBidi" w:hAnsiTheme="majorBidi" w:cstheme="majorBidi"/>
                      <w:sz w:val="24"/>
                      <w:szCs w:val="24"/>
                    </w:rPr>
                  </w:pPr>
                  <w:r w:rsidRPr="0000622D">
                    <w:rPr>
                      <w:rFonts w:asciiTheme="majorBidi" w:hAnsiTheme="majorBidi" w:cstheme="majorBidi"/>
                      <w:sz w:val="24"/>
                      <w:szCs w:val="24"/>
                    </w:rPr>
                    <w:t>02</w:t>
                  </w:r>
                </w:p>
                <w:p w:rsidR="008A291E" w:rsidRPr="0000622D" w:rsidRDefault="008A291E" w:rsidP="008A291E">
                  <w:pPr>
                    <w:jc w:val="center"/>
                    <w:rPr>
                      <w:rFonts w:asciiTheme="majorBidi" w:hAnsiTheme="majorBidi" w:cstheme="majorBidi"/>
                      <w:sz w:val="24"/>
                      <w:szCs w:val="24"/>
                    </w:rPr>
                  </w:pPr>
                </w:p>
                <w:p w:rsidR="008A291E" w:rsidRPr="0000622D" w:rsidRDefault="008A291E" w:rsidP="008A291E">
                  <w:pPr>
                    <w:jc w:val="center"/>
                    <w:rPr>
                      <w:rFonts w:asciiTheme="majorBidi" w:hAnsiTheme="majorBidi" w:cstheme="majorBidi"/>
                      <w:sz w:val="24"/>
                      <w:szCs w:val="24"/>
                    </w:rPr>
                  </w:pPr>
                </w:p>
                <w:p w:rsidR="008A291E" w:rsidRPr="0000622D" w:rsidRDefault="004A4F2C" w:rsidP="008A291E">
                  <w:pPr>
                    <w:jc w:val="center"/>
                    <w:rPr>
                      <w:rFonts w:asciiTheme="majorBidi" w:hAnsiTheme="majorBidi" w:cstheme="majorBidi"/>
                      <w:sz w:val="24"/>
                      <w:szCs w:val="24"/>
                    </w:rPr>
                  </w:pPr>
                  <w:r w:rsidRPr="0000622D">
                    <w:rPr>
                      <w:rFonts w:asciiTheme="majorBidi" w:hAnsiTheme="majorBidi" w:cstheme="majorBidi"/>
                      <w:sz w:val="24"/>
                      <w:szCs w:val="24"/>
                    </w:rPr>
                    <w:t>01</w:t>
                  </w:r>
                </w:p>
                <w:p w:rsidR="008A291E" w:rsidRDefault="008A291E" w:rsidP="008A291E">
                  <w:pPr>
                    <w:jc w:val="center"/>
                    <w:rPr>
                      <w:rFonts w:asciiTheme="majorBidi" w:hAnsiTheme="majorBidi" w:cstheme="majorBidi"/>
                      <w:sz w:val="24"/>
                      <w:szCs w:val="24"/>
                    </w:rPr>
                  </w:pPr>
                </w:p>
                <w:p w:rsidR="008A291E" w:rsidRDefault="008A291E" w:rsidP="008A291E">
                  <w:pPr>
                    <w:jc w:val="center"/>
                    <w:rPr>
                      <w:rFonts w:asciiTheme="majorBidi" w:hAnsiTheme="majorBidi" w:cstheme="majorBidi"/>
                      <w:sz w:val="24"/>
                      <w:szCs w:val="24"/>
                    </w:rPr>
                  </w:pPr>
                </w:p>
                <w:p w:rsidR="008A291E" w:rsidRDefault="008A291E" w:rsidP="008A291E">
                  <w:pPr>
                    <w:jc w:val="center"/>
                    <w:rPr>
                      <w:rFonts w:asciiTheme="majorBidi" w:hAnsiTheme="majorBidi" w:cstheme="majorBidi"/>
                      <w:sz w:val="24"/>
                      <w:szCs w:val="24"/>
                    </w:rPr>
                  </w:pPr>
                </w:p>
                <w:p w:rsidR="008A291E" w:rsidRPr="006B2FA2" w:rsidRDefault="006B2FA2" w:rsidP="008A291E">
                  <w:pPr>
                    <w:jc w:val="center"/>
                    <w:rPr>
                      <w:rFonts w:asciiTheme="majorBidi" w:hAnsiTheme="majorBidi" w:cstheme="majorBidi"/>
                      <w:sz w:val="24"/>
                      <w:szCs w:val="24"/>
                    </w:rPr>
                  </w:pPr>
                  <w:r w:rsidRPr="006B2FA2">
                    <w:rPr>
                      <w:rFonts w:asciiTheme="majorBidi" w:hAnsiTheme="majorBidi" w:cstheme="majorBidi"/>
                      <w:sz w:val="24"/>
                      <w:szCs w:val="24"/>
                    </w:rPr>
                    <w:t>03</w:t>
                  </w:r>
                </w:p>
                <w:p w:rsidR="008A291E" w:rsidRDefault="008A291E" w:rsidP="008A291E">
                  <w:pPr>
                    <w:jc w:val="center"/>
                    <w:rPr>
                      <w:rFonts w:asciiTheme="majorBidi" w:hAnsiTheme="majorBidi" w:cstheme="majorBidi"/>
                      <w:sz w:val="24"/>
                      <w:szCs w:val="24"/>
                    </w:rPr>
                  </w:pPr>
                </w:p>
                <w:p w:rsidR="008A291E" w:rsidRDefault="008A291E" w:rsidP="008A291E">
                  <w:pPr>
                    <w:jc w:val="center"/>
                    <w:rPr>
                      <w:rFonts w:asciiTheme="majorBidi" w:hAnsiTheme="majorBidi" w:cstheme="majorBidi"/>
                      <w:sz w:val="24"/>
                      <w:szCs w:val="24"/>
                    </w:rPr>
                  </w:pPr>
                </w:p>
                <w:p w:rsidR="008A291E" w:rsidRDefault="008A291E" w:rsidP="008A291E">
                  <w:pPr>
                    <w:jc w:val="center"/>
                    <w:rPr>
                      <w:rFonts w:asciiTheme="majorBidi" w:hAnsiTheme="majorBidi" w:cstheme="majorBidi"/>
                      <w:sz w:val="24"/>
                      <w:szCs w:val="24"/>
                    </w:rPr>
                  </w:pPr>
                </w:p>
                <w:p w:rsidR="008A291E" w:rsidRPr="009D343E" w:rsidRDefault="008A291E" w:rsidP="008A291E">
                  <w:pPr>
                    <w:jc w:val="center"/>
                    <w:rPr>
                      <w:rFonts w:asciiTheme="majorBidi" w:hAnsiTheme="majorBidi" w:cstheme="majorBidi"/>
                      <w:sz w:val="24"/>
                      <w:szCs w:val="24"/>
                    </w:rPr>
                  </w:pPr>
                </w:p>
              </w:txbxContent>
            </v:textbox>
          </v:shape>
        </w:pict>
      </w:r>
      <w:r w:rsidR="008A291E">
        <w:rPr>
          <w:rFonts w:asciiTheme="majorBidi" w:hAnsiTheme="majorBidi" w:cstheme="majorBidi"/>
          <w:sz w:val="24"/>
          <w:szCs w:val="24"/>
        </w:rPr>
        <w:t>Vulnérabilité organisationnelle : les points faibles liés aux procédures de gestion de la sécurité des SI ;</w:t>
      </w:r>
    </w:p>
    <w:p w:rsidR="008A291E" w:rsidRDefault="008A291E" w:rsidP="008A291E">
      <w:pPr>
        <w:pStyle w:val="Paragraphedeliste"/>
        <w:numPr>
          <w:ilvl w:val="1"/>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Vulnérabilité technique : qui est liée à l’utilisation des logiciels et équipements matériels avec les différents problèmes d’interopérabilité et de migration. </w:t>
      </w:r>
    </w:p>
    <w:p w:rsidR="008A291E" w:rsidRDefault="008A291E" w:rsidP="008A291E">
      <w:pPr>
        <w:pStyle w:val="Paragraphedeliste"/>
        <w:numPr>
          <w:ilvl w:val="1"/>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Vulnérabilité humaine : l’exploitation des sentiments et comportements humains pour attaquer un SI ;</w:t>
      </w:r>
    </w:p>
    <w:p w:rsidR="008A291E" w:rsidRPr="008A291E" w:rsidRDefault="008A291E" w:rsidP="008A291E">
      <w:pPr>
        <w:pStyle w:val="Paragraphedeliste"/>
        <w:numPr>
          <w:ilvl w:val="1"/>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Vulnérabilité physique : l’ensemble des pannes, des accidents et caractéristiques physiques des salles.</w:t>
      </w:r>
    </w:p>
    <w:p w:rsidR="00465B89" w:rsidRDefault="00465B89" w:rsidP="00804646">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Pourquoi la connaissance de l’attaquant et ses motivations </w:t>
      </w:r>
      <w:r w:rsidR="00804646">
        <w:rPr>
          <w:rFonts w:asciiTheme="majorBidi" w:hAnsiTheme="majorBidi" w:cstheme="majorBidi"/>
          <w:sz w:val="24"/>
          <w:szCs w:val="24"/>
        </w:rPr>
        <w:t>est</w:t>
      </w:r>
      <w:r>
        <w:rPr>
          <w:rFonts w:asciiTheme="majorBidi" w:hAnsiTheme="majorBidi" w:cstheme="majorBidi"/>
          <w:sz w:val="24"/>
          <w:szCs w:val="24"/>
        </w:rPr>
        <w:t xml:space="preserve"> utile dans le cadre de la sécurité des systèmes d’information ?</w:t>
      </w:r>
    </w:p>
    <w:p w:rsidR="006B2FA2" w:rsidRPr="006B2FA2" w:rsidRDefault="006B2FA2" w:rsidP="006B2FA2">
      <w:pPr>
        <w:spacing w:line="360" w:lineRule="auto"/>
        <w:jc w:val="both"/>
        <w:rPr>
          <w:rFonts w:asciiTheme="majorBidi" w:hAnsiTheme="majorBidi" w:cstheme="majorBidi"/>
          <w:sz w:val="24"/>
          <w:szCs w:val="24"/>
        </w:rPr>
      </w:pPr>
      <w:r>
        <w:rPr>
          <w:rFonts w:asciiTheme="majorBidi" w:hAnsiTheme="majorBidi" w:cstheme="majorBidi"/>
          <w:sz w:val="24"/>
          <w:szCs w:val="24"/>
        </w:rPr>
        <w:t>Connaître l’attaquant peut nous donner des informations sur ses compétences techniques et ses ressources. Connaître les motivations peut nous donner des informations sur les informations et ressources à protéger.</w:t>
      </w:r>
    </w:p>
    <w:p w:rsidR="00465B89" w:rsidRDefault="00465B89" w:rsidP="00AB6AC5">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Donner un exemple sur l’utilisation des plateformes spontanées. </w:t>
      </w:r>
    </w:p>
    <w:p w:rsidR="006B2FA2" w:rsidRPr="006B2FA2" w:rsidRDefault="006B2FA2" w:rsidP="006B2FA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Utilisation des logiciels libres de </w:t>
      </w:r>
      <w:proofErr w:type="spellStart"/>
      <w:r>
        <w:rPr>
          <w:rFonts w:asciiTheme="majorBidi" w:hAnsiTheme="majorBidi" w:cstheme="majorBidi"/>
          <w:sz w:val="24"/>
          <w:szCs w:val="24"/>
        </w:rPr>
        <w:t>VoIP</w:t>
      </w:r>
      <w:proofErr w:type="spellEnd"/>
      <w:r>
        <w:rPr>
          <w:rFonts w:asciiTheme="majorBidi" w:hAnsiTheme="majorBidi" w:cstheme="majorBidi"/>
          <w:sz w:val="24"/>
          <w:szCs w:val="24"/>
        </w:rPr>
        <w:t xml:space="preserve"> (comme </w:t>
      </w:r>
      <w:proofErr w:type="spellStart"/>
      <w:r>
        <w:rPr>
          <w:rFonts w:asciiTheme="majorBidi" w:hAnsiTheme="majorBidi" w:cstheme="majorBidi"/>
          <w:sz w:val="24"/>
          <w:szCs w:val="24"/>
        </w:rPr>
        <w:t>Skype</w:t>
      </w:r>
      <w:proofErr w:type="spellEnd"/>
      <w:r>
        <w:rPr>
          <w:rFonts w:asciiTheme="majorBidi" w:hAnsiTheme="majorBidi" w:cstheme="majorBidi"/>
          <w:sz w:val="24"/>
          <w:szCs w:val="24"/>
        </w:rPr>
        <w:t>) pour discussion au sein de l’organisation</w:t>
      </w:r>
    </w:p>
    <w:p w:rsidR="00AE2C7A" w:rsidRDefault="00AE2C7A" w:rsidP="00AE2C7A">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Expliquer en détaille la technique d’attaque pour cartographie un réseau. </w:t>
      </w:r>
    </w:p>
    <w:p w:rsidR="006B2FA2" w:rsidRPr="006B2FA2" w:rsidRDefault="006B2FA2" w:rsidP="006B2FA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Cette technique à pour objectif de déterminer la topologie d’un réseau. Elle est basée sur la commande </w:t>
      </w:r>
      <w:proofErr w:type="spellStart"/>
      <w:r w:rsidRPr="006B2FA2">
        <w:rPr>
          <w:rFonts w:asciiTheme="majorBidi" w:hAnsiTheme="majorBidi" w:cstheme="majorBidi"/>
          <w:b/>
          <w:bCs/>
          <w:sz w:val="24"/>
          <w:szCs w:val="24"/>
        </w:rPr>
        <w:t>tracert</w:t>
      </w:r>
      <w:proofErr w:type="spellEnd"/>
      <w:r>
        <w:rPr>
          <w:rFonts w:asciiTheme="majorBidi" w:hAnsiTheme="majorBidi" w:cstheme="majorBidi"/>
          <w:sz w:val="24"/>
          <w:szCs w:val="24"/>
        </w:rPr>
        <w:t xml:space="preserve"> qui permet  des déterminer la route entre la source et la cible (c'est-à-dire les adresses des équipements intermédiaires). Cette commande exploite le protocole ICMP et l’information TTL (Time To Life) existante dans un paquet. Donc, en lançant la commande </w:t>
      </w:r>
      <w:proofErr w:type="spellStart"/>
      <w:r>
        <w:rPr>
          <w:rFonts w:asciiTheme="majorBidi" w:hAnsiTheme="majorBidi" w:cstheme="majorBidi"/>
          <w:sz w:val="24"/>
          <w:szCs w:val="24"/>
        </w:rPr>
        <w:t>tracert</w:t>
      </w:r>
      <w:proofErr w:type="spellEnd"/>
      <w:r>
        <w:rPr>
          <w:rFonts w:asciiTheme="majorBidi" w:hAnsiTheme="majorBidi" w:cstheme="majorBidi"/>
          <w:sz w:val="24"/>
          <w:szCs w:val="24"/>
        </w:rPr>
        <w:t xml:space="preserve"> avec l’adresse de diffusion comme paramètre ça nous permet de récupérer tous les équipements intermédiaires dans le réseau. </w:t>
      </w:r>
    </w:p>
    <w:p w:rsidR="00804646" w:rsidRDefault="00804646" w:rsidP="00AE2C7A">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Expliquer les étapes du processus de gestion de risque.</w:t>
      </w:r>
    </w:p>
    <w:p w:rsidR="004A4F2C" w:rsidRPr="004A4F2C" w:rsidRDefault="004A4F2C" w:rsidP="004A4F2C">
      <w:pPr>
        <w:spacing w:line="360" w:lineRule="auto"/>
        <w:jc w:val="both"/>
        <w:rPr>
          <w:rFonts w:asciiTheme="majorBidi" w:hAnsiTheme="majorBidi" w:cstheme="majorBidi"/>
          <w:sz w:val="24"/>
          <w:szCs w:val="24"/>
        </w:rPr>
      </w:pPr>
      <w:r>
        <w:rPr>
          <w:rFonts w:asciiTheme="majorBidi" w:hAnsiTheme="majorBidi" w:cstheme="majorBidi"/>
          <w:noProof/>
          <w:sz w:val="24"/>
          <w:szCs w:val="24"/>
        </w:rPr>
        <w:lastRenderedPageBreak/>
        <w:pict>
          <v:shape id="_x0000_s1028" type="#_x0000_t202" style="position:absolute;left:0;text-align:left;margin-left:447pt;margin-top:-21.2pt;width:42.15pt;height:601.1pt;z-index:251660288">
            <v:textbox>
              <w:txbxContent>
                <w:p w:rsidR="004A4F2C" w:rsidRDefault="004A4F2C" w:rsidP="004A4F2C">
                  <w:pPr>
                    <w:jc w:val="center"/>
                    <w:rPr>
                      <w:rFonts w:asciiTheme="majorBidi" w:hAnsiTheme="majorBidi" w:cstheme="majorBidi"/>
                      <w:sz w:val="24"/>
                      <w:szCs w:val="24"/>
                    </w:rPr>
                  </w:pPr>
                </w:p>
                <w:p w:rsidR="004A4F2C" w:rsidRDefault="004A4F2C" w:rsidP="004A4F2C">
                  <w:pPr>
                    <w:jc w:val="center"/>
                    <w:rPr>
                      <w:rFonts w:asciiTheme="majorBidi" w:hAnsiTheme="majorBidi" w:cstheme="majorBidi"/>
                      <w:sz w:val="24"/>
                      <w:szCs w:val="24"/>
                    </w:rPr>
                  </w:pPr>
                </w:p>
                <w:p w:rsidR="004A4F2C" w:rsidRDefault="004A4F2C" w:rsidP="004A4F2C">
                  <w:pPr>
                    <w:jc w:val="center"/>
                    <w:rPr>
                      <w:rFonts w:asciiTheme="majorBidi" w:hAnsiTheme="majorBidi" w:cstheme="majorBidi"/>
                      <w:sz w:val="24"/>
                      <w:szCs w:val="24"/>
                    </w:rPr>
                  </w:pPr>
                  <w:r>
                    <w:rPr>
                      <w:rFonts w:asciiTheme="majorBidi" w:hAnsiTheme="majorBidi" w:cstheme="majorBidi"/>
                      <w:sz w:val="24"/>
                      <w:szCs w:val="24"/>
                    </w:rPr>
                    <w:t>6*0.5=03</w:t>
                  </w:r>
                </w:p>
                <w:p w:rsidR="004A4F2C" w:rsidRDefault="004A4F2C" w:rsidP="004A4F2C">
                  <w:pPr>
                    <w:jc w:val="center"/>
                    <w:rPr>
                      <w:rFonts w:asciiTheme="majorBidi" w:hAnsiTheme="majorBidi" w:cstheme="majorBidi"/>
                      <w:sz w:val="24"/>
                      <w:szCs w:val="24"/>
                    </w:rPr>
                  </w:pPr>
                </w:p>
                <w:p w:rsidR="004A4F2C" w:rsidRDefault="004A4F2C" w:rsidP="004A4F2C">
                  <w:pPr>
                    <w:jc w:val="center"/>
                    <w:rPr>
                      <w:rFonts w:asciiTheme="majorBidi" w:hAnsiTheme="majorBidi" w:cstheme="majorBidi"/>
                      <w:sz w:val="24"/>
                      <w:szCs w:val="24"/>
                    </w:rPr>
                  </w:pPr>
                </w:p>
                <w:p w:rsidR="004A4F2C" w:rsidRDefault="004A4F2C" w:rsidP="004A4F2C">
                  <w:pPr>
                    <w:jc w:val="center"/>
                    <w:rPr>
                      <w:rFonts w:asciiTheme="majorBidi" w:hAnsiTheme="majorBidi" w:cstheme="majorBidi"/>
                      <w:sz w:val="24"/>
                      <w:szCs w:val="24"/>
                    </w:rPr>
                  </w:pPr>
                </w:p>
                <w:p w:rsidR="004A4F2C" w:rsidRDefault="004A4F2C" w:rsidP="004A4F2C">
                  <w:pPr>
                    <w:jc w:val="center"/>
                    <w:rPr>
                      <w:rFonts w:asciiTheme="majorBidi" w:hAnsiTheme="majorBidi" w:cstheme="majorBidi"/>
                      <w:sz w:val="24"/>
                      <w:szCs w:val="24"/>
                    </w:rPr>
                  </w:pPr>
                </w:p>
                <w:p w:rsidR="004A4F2C" w:rsidRDefault="004A4F2C" w:rsidP="004A4F2C">
                  <w:pPr>
                    <w:jc w:val="center"/>
                    <w:rPr>
                      <w:rFonts w:asciiTheme="majorBidi" w:hAnsiTheme="majorBidi" w:cstheme="majorBidi"/>
                      <w:color w:val="FF0000"/>
                      <w:sz w:val="24"/>
                      <w:szCs w:val="24"/>
                    </w:rPr>
                  </w:pPr>
                </w:p>
                <w:p w:rsidR="004A4F2C" w:rsidRDefault="004A4F2C" w:rsidP="004A4F2C">
                  <w:pPr>
                    <w:jc w:val="center"/>
                    <w:rPr>
                      <w:rFonts w:asciiTheme="majorBidi" w:hAnsiTheme="majorBidi" w:cstheme="majorBidi"/>
                      <w:color w:val="FF0000"/>
                      <w:sz w:val="24"/>
                      <w:szCs w:val="24"/>
                    </w:rPr>
                  </w:pPr>
                </w:p>
                <w:p w:rsidR="004A4F2C" w:rsidRDefault="004A4F2C" w:rsidP="004A4F2C">
                  <w:pPr>
                    <w:jc w:val="center"/>
                    <w:rPr>
                      <w:rFonts w:asciiTheme="majorBidi" w:hAnsiTheme="majorBidi" w:cstheme="majorBidi"/>
                      <w:color w:val="FF0000"/>
                      <w:sz w:val="24"/>
                      <w:szCs w:val="24"/>
                    </w:rPr>
                  </w:pPr>
                </w:p>
                <w:p w:rsidR="004A4F2C" w:rsidRDefault="004A4F2C" w:rsidP="004A4F2C">
                  <w:pPr>
                    <w:jc w:val="center"/>
                    <w:rPr>
                      <w:rFonts w:asciiTheme="majorBidi" w:hAnsiTheme="majorBidi" w:cstheme="majorBidi"/>
                      <w:color w:val="FF0000"/>
                      <w:sz w:val="24"/>
                      <w:szCs w:val="24"/>
                    </w:rPr>
                  </w:pPr>
                </w:p>
                <w:p w:rsidR="004A4F2C" w:rsidRDefault="004A4F2C" w:rsidP="004A4F2C">
                  <w:pPr>
                    <w:jc w:val="center"/>
                    <w:rPr>
                      <w:rFonts w:asciiTheme="majorBidi" w:hAnsiTheme="majorBidi" w:cstheme="majorBidi"/>
                      <w:color w:val="FF0000"/>
                      <w:sz w:val="24"/>
                      <w:szCs w:val="24"/>
                    </w:rPr>
                  </w:pPr>
                </w:p>
                <w:p w:rsidR="004A4F2C" w:rsidRDefault="004A4F2C" w:rsidP="004A4F2C">
                  <w:pPr>
                    <w:jc w:val="center"/>
                    <w:rPr>
                      <w:rFonts w:asciiTheme="majorBidi" w:hAnsiTheme="majorBidi" w:cstheme="majorBidi"/>
                      <w:color w:val="FF0000"/>
                      <w:sz w:val="24"/>
                      <w:szCs w:val="24"/>
                    </w:rPr>
                  </w:pPr>
                </w:p>
                <w:p w:rsidR="004A4F2C" w:rsidRPr="004A4F2C" w:rsidRDefault="004A4F2C" w:rsidP="004A4F2C">
                  <w:pPr>
                    <w:jc w:val="center"/>
                    <w:rPr>
                      <w:rFonts w:asciiTheme="majorBidi" w:hAnsiTheme="majorBidi" w:cstheme="majorBidi"/>
                      <w:sz w:val="24"/>
                      <w:szCs w:val="24"/>
                    </w:rPr>
                  </w:pPr>
                  <w:r w:rsidRPr="004A4F2C">
                    <w:rPr>
                      <w:rFonts w:asciiTheme="majorBidi" w:hAnsiTheme="majorBidi" w:cstheme="majorBidi"/>
                      <w:sz w:val="24"/>
                      <w:szCs w:val="24"/>
                    </w:rPr>
                    <w:t>0.5*3=1.5</w:t>
                  </w:r>
                </w:p>
                <w:p w:rsidR="004A4F2C" w:rsidRDefault="004A4F2C" w:rsidP="004A4F2C">
                  <w:pPr>
                    <w:jc w:val="center"/>
                    <w:rPr>
                      <w:rFonts w:asciiTheme="majorBidi" w:hAnsiTheme="majorBidi" w:cstheme="majorBidi"/>
                      <w:sz w:val="24"/>
                      <w:szCs w:val="24"/>
                    </w:rPr>
                  </w:pPr>
                </w:p>
                <w:p w:rsidR="004A4F2C" w:rsidRDefault="004A4F2C" w:rsidP="004A4F2C">
                  <w:pPr>
                    <w:jc w:val="center"/>
                    <w:rPr>
                      <w:rFonts w:asciiTheme="majorBidi" w:hAnsiTheme="majorBidi" w:cstheme="majorBidi"/>
                      <w:sz w:val="24"/>
                      <w:szCs w:val="24"/>
                    </w:rPr>
                  </w:pPr>
                </w:p>
                <w:p w:rsidR="004A4F2C" w:rsidRDefault="004A4F2C" w:rsidP="004A4F2C">
                  <w:pPr>
                    <w:jc w:val="center"/>
                    <w:rPr>
                      <w:rFonts w:asciiTheme="majorBidi" w:hAnsiTheme="majorBidi" w:cstheme="majorBidi"/>
                      <w:sz w:val="24"/>
                      <w:szCs w:val="24"/>
                    </w:rPr>
                  </w:pPr>
                </w:p>
                <w:p w:rsidR="004A4F2C" w:rsidRDefault="004A4F2C" w:rsidP="004A4F2C">
                  <w:pPr>
                    <w:jc w:val="center"/>
                    <w:rPr>
                      <w:rFonts w:asciiTheme="majorBidi" w:hAnsiTheme="majorBidi" w:cstheme="majorBidi"/>
                      <w:sz w:val="24"/>
                      <w:szCs w:val="24"/>
                    </w:rPr>
                  </w:pPr>
                </w:p>
                <w:p w:rsidR="004A4F2C" w:rsidRPr="009D343E" w:rsidRDefault="004A4F2C" w:rsidP="004A4F2C">
                  <w:pPr>
                    <w:jc w:val="center"/>
                    <w:rPr>
                      <w:rFonts w:asciiTheme="majorBidi" w:hAnsiTheme="majorBidi" w:cstheme="majorBidi"/>
                      <w:sz w:val="24"/>
                      <w:szCs w:val="24"/>
                    </w:rPr>
                  </w:pPr>
                </w:p>
              </w:txbxContent>
            </v:textbox>
          </v:shape>
        </w:pict>
      </w:r>
      <w:r>
        <w:rPr>
          <w:rFonts w:asciiTheme="majorBidi" w:hAnsiTheme="majorBidi" w:cstheme="majorBidi"/>
          <w:noProof/>
          <w:sz w:val="24"/>
          <w:szCs w:val="24"/>
        </w:rPr>
        <w:drawing>
          <wp:inline distT="0" distB="0" distL="0" distR="0">
            <wp:extent cx="5274310" cy="3074984"/>
            <wp:effectExtent l="1905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4310" cy="3074984"/>
                    </a:xfrm>
                    <a:prstGeom prst="rect">
                      <a:avLst/>
                    </a:prstGeom>
                    <a:noFill/>
                    <a:ln w="9525">
                      <a:noFill/>
                      <a:miter lim="800000"/>
                      <a:headEnd/>
                      <a:tailEnd/>
                    </a:ln>
                  </pic:spPr>
                </pic:pic>
              </a:graphicData>
            </a:graphic>
          </wp:inline>
        </w:drawing>
      </w:r>
    </w:p>
    <w:p w:rsidR="00804646" w:rsidRDefault="00804646" w:rsidP="00804646">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Quels sont les différentes technologies antivirales ?</w:t>
      </w:r>
    </w:p>
    <w:p w:rsidR="004A4F2C" w:rsidRDefault="004A4F2C" w:rsidP="004A4F2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technologies antivirales sont : </w:t>
      </w:r>
    </w:p>
    <w:p w:rsidR="004A4F2C" w:rsidRDefault="004A4F2C" w:rsidP="004A4F2C">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Analyse de forme,</w:t>
      </w:r>
    </w:p>
    <w:p w:rsidR="004A4F2C" w:rsidRDefault="004A4F2C" w:rsidP="004A4F2C">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Contrôle d’intégrité,</w:t>
      </w:r>
    </w:p>
    <w:p w:rsidR="004A4F2C" w:rsidRPr="004A4F2C" w:rsidRDefault="004A4F2C" w:rsidP="004A4F2C">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Analyse comportementale.</w:t>
      </w:r>
    </w:p>
    <w:p w:rsidR="00804646" w:rsidRPr="00804646" w:rsidRDefault="00804646" w:rsidP="00804646">
      <w:pPr>
        <w:spacing w:line="360" w:lineRule="auto"/>
        <w:jc w:val="both"/>
        <w:rPr>
          <w:rFonts w:asciiTheme="majorBidi" w:hAnsiTheme="majorBidi" w:cstheme="majorBidi"/>
          <w:sz w:val="24"/>
          <w:szCs w:val="24"/>
        </w:rPr>
      </w:pPr>
    </w:p>
    <w:p w:rsidR="00804646" w:rsidRDefault="009F1B0C" w:rsidP="00804646">
      <w:pPr>
        <w:spacing w:line="360" w:lineRule="auto"/>
        <w:jc w:val="right"/>
        <w:rPr>
          <w:rFonts w:asciiTheme="majorBidi" w:hAnsiTheme="majorBidi" w:cstheme="majorBidi"/>
          <w:sz w:val="24"/>
          <w:szCs w:val="24"/>
        </w:rPr>
      </w:pPr>
      <w:r w:rsidRPr="00804646">
        <w:rPr>
          <w:rFonts w:asciiTheme="majorBidi" w:hAnsiTheme="majorBidi" w:cstheme="majorBidi"/>
          <w:sz w:val="24"/>
          <w:szCs w:val="24"/>
        </w:rPr>
        <w:t> </w:t>
      </w:r>
    </w:p>
    <w:p w:rsidR="00CA00B7" w:rsidRPr="00804646" w:rsidRDefault="009F1B0C" w:rsidP="00804646">
      <w:pPr>
        <w:spacing w:line="360" w:lineRule="auto"/>
        <w:jc w:val="right"/>
        <w:rPr>
          <w:rFonts w:asciiTheme="majorBidi" w:hAnsiTheme="majorBidi" w:cstheme="majorBidi"/>
          <w:sz w:val="24"/>
          <w:szCs w:val="24"/>
        </w:rPr>
      </w:pPr>
      <w:r w:rsidRPr="00804646">
        <w:rPr>
          <w:rFonts w:asciiTheme="majorBidi" w:hAnsiTheme="majorBidi" w:cstheme="majorBidi"/>
          <w:sz w:val="24"/>
          <w:szCs w:val="24"/>
        </w:rPr>
        <w:t>Bon courage !      </w:t>
      </w:r>
    </w:p>
    <w:p w:rsidR="00CA00B7" w:rsidRPr="00CC0E15" w:rsidRDefault="00CA00B7" w:rsidP="00CA00B7">
      <w:pPr>
        <w:ind w:firstLine="5103"/>
        <w:jc w:val="center"/>
        <w:rPr>
          <w:rFonts w:asciiTheme="majorBidi" w:hAnsiTheme="majorBidi" w:cstheme="majorBidi"/>
          <w:sz w:val="24"/>
          <w:szCs w:val="24"/>
        </w:rPr>
      </w:pPr>
      <w:r>
        <w:rPr>
          <w:rFonts w:asciiTheme="majorBidi" w:hAnsiTheme="majorBidi" w:cstheme="majorBidi"/>
          <w:sz w:val="24"/>
          <w:szCs w:val="24"/>
        </w:rPr>
        <w:t>Dr. Toufik MARIR</w:t>
      </w:r>
    </w:p>
    <w:sectPr w:rsidR="00CA00B7" w:rsidRPr="00CC0E15" w:rsidSect="00BC0C99">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A5B" w:rsidRDefault="002A5A5B" w:rsidP="00CC0E15">
      <w:pPr>
        <w:spacing w:after="0" w:line="240" w:lineRule="auto"/>
      </w:pPr>
      <w:r>
        <w:separator/>
      </w:r>
    </w:p>
  </w:endnote>
  <w:endnote w:type="continuationSeparator" w:id="0">
    <w:p w:rsidR="002A5A5B" w:rsidRDefault="002A5A5B" w:rsidP="00CC0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A5B" w:rsidRDefault="002A5A5B" w:rsidP="00CC0E15">
      <w:pPr>
        <w:spacing w:after="0" w:line="240" w:lineRule="auto"/>
      </w:pPr>
      <w:r>
        <w:separator/>
      </w:r>
    </w:p>
  </w:footnote>
  <w:footnote w:type="continuationSeparator" w:id="0">
    <w:p w:rsidR="002A5A5B" w:rsidRDefault="002A5A5B" w:rsidP="00CC0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475F"/>
    <w:multiLevelType w:val="hybridMultilevel"/>
    <w:tmpl w:val="89D07E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34C1921"/>
    <w:multiLevelType w:val="multilevel"/>
    <w:tmpl w:val="040C001D"/>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49D01D8"/>
    <w:multiLevelType w:val="hybridMultilevel"/>
    <w:tmpl w:val="B08C6E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A07241D"/>
    <w:multiLevelType w:val="hybridMultilevel"/>
    <w:tmpl w:val="353492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CD6629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C0E15"/>
    <w:rsid w:val="0000622D"/>
    <w:rsid w:val="00034E8B"/>
    <w:rsid w:val="00037138"/>
    <w:rsid w:val="00060C80"/>
    <w:rsid w:val="0008330C"/>
    <w:rsid w:val="000870F8"/>
    <w:rsid w:val="000D6B83"/>
    <w:rsid w:val="000E095E"/>
    <w:rsid w:val="00145201"/>
    <w:rsid w:val="00192379"/>
    <w:rsid w:val="001C617A"/>
    <w:rsid w:val="0022199B"/>
    <w:rsid w:val="00294439"/>
    <w:rsid w:val="002A5A5B"/>
    <w:rsid w:val="002B2FEE"/>
    <w:rsid w:val="00315E02"/>
    <w:rsid w:val="003D33C9"/>
    <w:rsid w:val="00465B89"/>
    <w:rsid w:val="004721B9"/>
    <w:rsid w:val="00496641"/>
    <w:rsid w:val="004A4F2C"/>
    <w:rsid w:val="004F18FE"/>
    <w:rsid w:val="00514118"/>
    <w:rsid w:val="00535DAC"/>
    <w:rsid w:val="005717C9"/>
    <w:rsid w:val="00581C27"/>
    <w:rsid w:val="005A0606"/>
    <w:rsid w:val="006346F2"/>
    <w:rsid w:val="006434F5"/>
    <w:rsid w:val="00665006"/>
    <w:rsid w:val="006B2FA2"/>
    <w:rsid w:val="006B522C"/>
    <w:rsid w:val="007174AB"/>
    <w:rsid w:val="00767EA7"/>
    <w:rsid w:val="007D6F8B"/>
    <w:rsid w:val="00804646"/>
    <w:rsid w:val="008576F4"/>
    <w:rsid w:val="008A291E"/>
    <w:rsid w:val="00927696"/>
    <w:rsid w:val="00954499"/>
    <w:rsid w:val="009832A0"/>
    <w:rsid w:val="009D343E"/>
    <w:rsid w:val="009F1B0C"/>
    <w:rsid w:val="00A0331E"/>
    <w:rsid w:val="00AB6AC5"/>
    <w:rsid w:val="00AE2C7A"/>
    <w:rsid w:val="00AE4755"/>
    <w:rsid w:val="00B43944"/>
    <w:rsid w:val="00BC0C99"/>
    <w:rsid w:val="00BD72FC"/>
    <w:rsid w:val="00BF0B0C"/>
    <w:rsid w:val="00C17F00"/>
    <w:rsid w:val="00C60070"/>
    <w:rsid w:val="00C6034F"/>
    <w:rsid w:val="00C709B0"/>
    <w:rsid w:val="00CA00B7"/>
    <w:rsid w:val="00CC0E15"/>
    <w:rsid w:val="00CC3B2C"/>
    <w:rsid w:val="00D51153"/>
    <w:rsid w:val="00D832E1"/>
    <w:rsid w:val="00E1611D"/>
    <w:rsid w:val="00F73E45"/>
    <w:rsid w:val="00F93E50"/>
    <w:rsid w:val="00FB25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15"/>
    <w:rPr>
      <w:rFonts w:eastAsiaTheme="minorEastAsia"/>
      <w:lang w:eastAsia="fr-FR"/>
    </w:rPr>
  </w:style>
  <w:style w:type="paragraph" w:styleId="Titre2">
    <w:name w:val="heading 2"/>
    <w:basedOn w:val="Normal"/>
    <w:link w:val="Titre2Car"/>
    <w:uiPriority w:val="9"/>
    <w:qFormat/>
    <w:rsid w:val="00B439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0E15"/>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CC0E15"/>
    <w:rPr>
      <w:i/>
      <w:iCs/>
    </w:rPr>
  </w:style>
  <w:style w:type="paragraph" w:styleId="En-tte">
    <w:name w:val="header"/>
    <w:basedOn w:val="Normal"/>
    <w:link w:val="En-tteCar"/>
    <w:uiPriority w:val="99"/>
    <w:semiHidden/>
    <w:unhideWhenUsed/>
    <w:rsid w:val="00CC0E1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C0E15"/>
    <w:rPr>
      <w:rFonts w:eastAsiaTheme="minorEastAsia"/>
      <w:lang w:eastAsia="fr-FR"/>
    </w:rPr>
  </w:style>
  <w:style w:type="paragraph" w:styleId="Pieddepage">
    <w:name w:val="footer"/>
    <w:basedOn w:val="Normal"/>
    <w:link w:val="PieddepageCar"/>
    <w:uiPriority w:val="99"/>
    <w:semiHidden/>
    <w:unhideWhenUsed/>
    <w:rsid w:val="00CC0E15"/>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C0E15"/>
    <w:rPr>
      <w:rFonts w:eastAsiaTheme="minorEastAsia"/>
      <w:lang w:eastAsia="fr-FR"/>
    </w:rPr>
  </w:style>
  <w:style w:type="paragraph" w:styleId="Paragraphedeliste">
    <w:name w:val="List Paragraph"/>
    <w:basedOn w:val="Normal"/>
    <w:uiPriority w:val="34"/>
    <w:qFormat/>
    <w:rsid w:val="00CC0E15"/>
    <w:pPr>
      <w:ind w:left="720"/>
      <w:contextualSpacing/>
    </w:pPr>
  </w:style>
  <w:style w:type="character" w:customStyle="1" w:styleId="Titre2Car">
    <w:name w:val="Titre 2 Car"/>
    <w:basedOn w:val="Policepardfaut"/>
    <w:link w:val="Titre2"/>
    <w:uiPriority w:val="9"/>
    <w:rsid w:val="00B43944"/>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5141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4118"/>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076047298">
      <w:bodyDiv w:val="1"/>
      <w:marLeft w:val="0"/>
      <w:marRight w:val="0"/>
      <w:marTop w:val="0"/>
      <w:marBottom w:val="0"/>
      <w:divBdr>
        <w:top w:val="none" w:sz="0" w:space="0" w:color="auto"/>
        <w:left w:val="none" w:sz="0" w:space="0" w:color="auto"/>
        <w:bottom w:val="none" w:sz="0" w:space="0" w:color="auto"/>
        <w:right w:val="none" w:sz="0" w:space="0" w:color="auto"/>
      </w:divBdr>
    </w:div>
    <w:div w:id="15916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544</Words>
  <Characters>2994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ReLa(CS)2 Laboratory - University Of Oum El Bouaghi</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4</cp:revision>
  <cp:lastPrinted>2018-06-03T07:20:00Z</cp:lastPrinted>
  <dcterms:created xsi:type="dcterms:W3CDTF">2018-06-02T16:34:00Z</dcterms:created>
  <dcterms:modified xsi:type="dcterms:W3CDTF">2018-06-03T07:47:00Z</dcterms:modified>
</cp:coreProperties>
</file>