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84" w:rsidRDefault="00823984" w:rsidP="00823984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</w:p>
    <w:p w:rsidR="00823984" w:rsidRDefault="00823984" w:rsidP="00823984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DD1E89" w:rsidRDefault="00DD1E89" w:rsidP="00DD1E89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3A9AF" wp14:editId="7F7193C2">
                <wp:simplePos x="0" y="0"/>
                <wp:positionH relativeFrom="column">
                  <wp:posOffset>400050</wp:posOffset>
                </wp:positionH>
                <wp:positionV relativeFrom="paragraph">
                  <wp:posOffset>-342900</wp:posOffset>
                </wp:positionV>
                <wp:extent cx="4864735" cy="48577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3674" w:rsidRPr="00DD1E89" w:rsidRDefault="00CA72FF" w:rsidP="00DD1E89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fr-FR"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fr-FR"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TD</w:t>
                            </w:r>
                            <w:r w:rsidR="00B943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fr-FR"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fr-FR"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03:</w:t>
                            </w:r>
                            <w:proofErr w:type="gramEnd"/>
                            <w:r w:rsidR="005A36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fr-FR"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A3674" w:rsidRPr="00DD1E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val="fr-FR"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Dosage </w:t>
                            </w:r>
                            <w:r w:rsidR="005A3674" w:rsidRPr="00DD1E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 </w:t>
                            </w:r>
                            <w:proofErr w:type="spellStart"/>
                            <w:r w:rsidR="005A3674" w:rsidRPr="00DD1E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titrage</w:t>
                            </w:r>
                            <w:proofErr w:type="spellEnd"/>
                            <w:r w:rsidR="005A3674" w:rsidRPr="00DD1E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A3674" w:rsidRPr="00DD1E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colorimétrique</w:t>
                            </w:r>
                            <w:proofErr w:type="spellEnd"/>
                          </w:p>
                          <w:p w:rsidR="005A3674" w:rsidRPr="00DD1E89" w:rsidRDefault="005A3674" w:rsidP="00DD1E89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72"/>
                                <w:szCs w:val="72"/>
                                <w:lang w:val="fr-FR"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3A9A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1.5pt;margin-top:-27pt;width:383.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" filled="f" stroked="f">
                <v:textbox>
                  <w:txbxContent>
                    <w:p w:rsidR="005A3674" w:rsidRPr="00DD1E89" w:rsidRDefault="00CA72FF" w:rsidP="00DD1E89">
                      <w:pPr>
                        <w:bidi w:val="0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fr-FR"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fr-FR"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TD</w:t>
                      </w:r>
                      <w:r w:rsidR="00B943A2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fr-FR"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fr-FR"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03:</w:t>
                      </w:r>
                      <w:proofErr w:type="gramEnd"/>
                      <w:r w:rsidR="005A3674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fr-FR"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A3674" w:rsidRPr="00DD1E89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val="fr-FR"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Dosage </w:t>
                      </w:r>
                      <w:r w:rsidR="005A3674" w:rsidRPr="00DD1E89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 </w:t>
                      </w:r>
                      <w:proofErr w:type="spellStart"/>
                      <w:r w:rsidR="005A3674" w:rsidRPr="00DD1E89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titrage</w:t>
                      </w:r>
                      <w:proofErr w:type="spellEnd"/>
                      <w:r w:rsidR="005A3674" w:rsidRPr="00DD1E89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A3674" w:rsidRPr="00DD1E89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colorimétrique</w:t>
                      </w:r>
                      <w:proofErr w:type="spellEnd"/>
                    </w:p>
                    <w:p w:rsidR="005A3674" w:rsidRPr="00DD1E89" w:rsidRDefault="005A3674" w:rsidP="00DD1E89">
                      <w:pPr>
                        <w:bidi w:val="0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Cs/>
                          <w:sz w:val="72"/>
                          <w:szCs w:val="72"/>
                          <w:lang w:val="fr-FR"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5C00" w:rsidRPr="00BF5207" w:rsidRDefault="00CC1656" w:rsidP="00823984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BF5207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Exercice </w:t>
      </w:r>
      <w:proofErr w:type="gramStart"/>
      <w:r w:rsidR="00823984" w:rsidRPr="00BF52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1</w:t>
      </w:r>
      <w:r w:rsidRPr="00BF5207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  <w:proofErr w:type="gramEnd"/>
      <w:r w:rsidRPr="00BF5207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</w:t>
      </w:r>
    </w:p>
    <w:p w:rsidR="00CC1656" w:rsidRDefault="00CC1656" w:rsidP="00B943A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CC1656">
        <w:rPr>
          <w:rFonts w:asciiTheme="majorBidi" w:hAnsiTheme="majorBidi" w:cstheme="majorBidi"/>
          <w:sz w:val="24"/>
          <w:szCs w:val="24"/>
        </w:rPr>
        <w:t xml:space="preserve">Le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dioxyde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soufre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présent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le vin blanc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antioxydant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antibactérien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dont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la concentration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massique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ne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doit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pas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dépasser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210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mg.L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−</w:t>
      </w:r>
      <w:proofErr w:type="gramStart"/>
      <w:r w:rsidRPr="00CC1656">
        <w:rPr>
          <w:rFonts w:asciiTheme="majorBidi" w:hAnsiTheme="majorBidi" w:cstheme="majorBidi"/>
          <w:sz w:val="24"/>
          <w:szCs w:val="24"/>
        </w:rPr>
        <w:t>1 .</w:t>
      </w:r>
      <w:proofErr w:type="gram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</w:p>
    <w:p w:rsidR="00CC1656" w:rsidRPr="00CC1656" w:rsidRDefault="00CC1656" w:rsidP="00B943A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CC1656">
        <w:rPr>
          <w:rFonts w:asciiTheme="majorBidi" w:hAnsiTheme="majorBidi" w:cstheme="majorBidi"/>
          <w:sz w:val="24"/>
          <w:szCs w:val="24"/>
        </w:rPr>
        <w:t>Lorsque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la concentration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dépasse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10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mg.L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−</w:t>
      </w:r>
      <w:proofErr w:type="gramStart"/>
      <w:r w:rsidRPr="00CC1656">
        <w:rPr>
          <w:rFonts w:asciiTheme="majorBidi" w:hAnsiTheme="majorBidi" w:cstheme="majorBidi"/>
          <w:sz w:val="24"/>
          <w:szCs w:val="24"/>
        </w:rPr>
        <w:t>1 ,</w:t>
      </w:r>
      <w:proofErr w:type="gram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il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obligatoire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d’afficher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sur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l’étiquette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: «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contient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des sulfites ». </w:t>
      </w:r>
      <w:proofErr w:type="gramStart"/>
      <w:r w:rsidRPr="00CC1656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CC1656">
        <w:rPr>
          <w:rFonts w:asciiTheme="majorBidi" w:hAnsiTheme="majorBidi" w:cstheme="majorBidi"/>
          <w:sz w:val="24"/>
          <w:szCs w:val="24"/>
        </w:rPr>
        <w:t xml:space="preserve"> volume V1 = 25, 0 mL d’un vin blanc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décoloré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titré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par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solution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aqueuse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diiode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de concent</w:t>
      </w:r>
      <w:r>
        <w:rPr>
          <w:rFonts w:asciiTheme="majorBidi" w:hAnsiTheme="majorBidi" w:cstheme="majorBidi"/>
          <w:sz w:val="24"/>
          <w:szCs w:val="24"/>
        </w:rPr>
        <w:t xml:space="preserve">ration c2 = 2, 00.10−3 </w:t>
      </w:r>
      <w:proofErr w:type="spellStart"/>
      <w:r>
        <w:rPr>
          <w:rFonts w:asciiTheme="majorBidi" w:hAnsiTheme="majorBidi" w:cstheme="majorBidi"/>
          <w:sz w:val="24"/>
          <w:szCs w:val="24"/>
        </w:rPr>
        <w:t>mol.L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−1</w:t>
      </w:r>
      <w:r w:rsidRPr="00CC1656">
        <w:rPr>
          <w:rFonts w:asciiTheme="majorBidi" w:hAnsiTheme="majorBidi" w:cstheme="majorBidi"/>
          <w:sz w:val="24"/>
          <w:szCs w:val="24"/>
        </w:rPr>
        <w:t xml:space="preserve">. La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réaction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d’oxydoréduction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support de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ce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titrage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proofErr w:type="gramStart"/>
      <w:r w:rsidRPr="00CC1656">
        <w:rPr>
          <w:rFonts w:asciiTheme="majorBidi" w:hAnsiTheme="majorBidi" w:cstheme="majorBidi"/>
          <w:sz w:val="24"/>
          <w:szCs w:val="24"/>
        </w:rPr>
        <w:t>suivante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</w:p>
    <w:p w:rsidR="00CC1656" w:rsidRDefault="00CC1656" w:rsidP="00B943A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83820</wp:posOffset>
                </wp:positionV>
                <wp:extent cx="219075" cy="9525"/>
                <wp:effectExtent l="0" t="57150" r="28575" b="857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AF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left:0;text-align:left;margin-left:96pt;margin-top:6.6pt;width:17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Pr="00CC1656">
        <w:rPr>
          <w:rFonts w:asciiTheme="majorBidi" w:hAnsiTheme="majorBidi" w:cstheme="majorBidi"/>
          <w:sz w:val="24"/>
          <w:szCs w:val="24"/>
        </w:rPr>
        <w:t>SO</w:t>
      </w:r>
      <w:r w:rsidRPr="00CC165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C1656">
        <w:rPr>
          <w:rFonts w:asciiTheme="majorBidi" w:hAnsiTheme="majorBidi" w:cstheme="majorBidi"/>
          <w:sz w:val="24"/>
          <w:szCs w:val="24"/>
        </w:rPr>
        <w:t xml:space="preserve"> + I</w:t>
      </w:r>
      <w:r w:rsidRPr="00CC165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C1656">
        <w:rPr>
          <w:rFonts w:asciiTheme="majorBidi" w:hAnsiTheme="majorBidi" w:cstheme="majorBidi"/>
          <w:sz w:val="24"/>
          <w:szCs w:val="24"/>
        </w:rPr>
        <w:t xml:space="preserve"> + 2 H</w:t>
      </w:r>
      <w:r w:rsidRPr="00CC165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C1656">
        <w:rPr>
          <w:rFonts w:asciiTheme="majorBidi" w:hAnsiTheme="majorBidi" w:cstheme="majorBidi"/>
          <w:sz w:val="24"/>
          <w:szCs w:val="24"/>
        </w:rPr>
        <w:t xml:space="preserve">O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="005A3674"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Pr="00CC1656">
        <w:rPr>
          <w:rFonts w:asciiTheme="majorBidi" w:hAnsiTheme="majorBidi" w:cstheme="majorBidi"/>
          <w:sz w:val="24"/>
          <w:szCs w:val="24"/>
        </w:rPr>
        <w:t>SO</w:t>
      </w:r>
      <w:r w:rsidRPr="00CC1656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r w:rsidRPr="00CC1656">
        <w:rPr>
          <w:rFonts w:asciiTheme="majorBidi" w:hAnsiTheme="majorBidi" w:cstheme="majorBidi"/>
          <w:sz w:val="24"/>
          <w:szCs w:val="24"/>
          <w:vertAlign w:val="superscript"/>
        </w:rPr>
        <w:t>2–</w:t>
      </w:r>
      <w:r w:rsidRPr="00CC1656">
        <w:rPr>
          <w:rFonts w:asciiTheme="majorBidi" w:hAnsiTheme="majorBidi" w:cstheme="majorBidi"/>
          <w:sz w:val="24"/>
          <w:szCs w:val="24"/>
        </w:rPr>
        <w:t xml:space="preserve"> + 2 I</w:t>
      </w:r>
      <w:r w:rsidRPr="00CC1656">
        <w:rPr>
          <w:rFonts w:asciiTheme="majorBidi" w:hAnsiTheme="majorBidi" w:cstheme="majorBidi"/>
          <w:sz w:val="24"/>
          <w:szCs w:val="24"/>
          <w:vertAlign w:val="superscript"/>
        </w:rPr>
        <w:t>–</w:t>
      </w:r>
      <w:r w:rsidRPr="00CC1656">
        <w:rPr>
          <w:rFonts w:asciiTheme="majorBidi" w:hAnsiTheme="majorBidi" w:cstheme="majorBidi"/>
          <w:sz w:val="24"/>
          <w:szCs w:val="24"/>
        </w:rPr>
        <w:t xml:space="preserve"> + 4 H</w:t>
      </w:r>
      <w:r w:rsidRPr="00CC1656">
        <w:rPr>
          <w:rFonts w:asciiTheme="majorBidi" w:hAnsiTheme="majorBidi" w:cstheme="majorBidi"/>
          <w:sz w:val="24"/>
          <w:szCs w:val="24"/>
          <w:vertAlign w:val="superscript"/>
        </w:rPr>
        <w:t>+</w:t>
      </w:r>
    </w:p>
    <w:p w:rsidR="00DD1E89" w:rsidRDefault="00CC1656" w:rsidP="00BF5207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C1656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seule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espèce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colorée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C1656">
        <w:rPr>
          <w:rFonts w:asciiTheme="majorBidi" w:hAnsiTheme="majorBidi" w:cstheme="majorBidi"/>
          <w:sz w:val="24"/>
          <w:szCs w:val="24"/>
        </w:rPr>
        <w:t>est</w:t>
      </w:r>
      <w:proofErr w:type="spellEnd"/>
      <w:proofErr w:type="gramEnd"/>
      <w:r w:rsidRPr="00CC1656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diiode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, de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couleur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jaune-brune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. Le volume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équivalent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obtenu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pour </w:t>
      </w:r>
      <w:proofErr w:type="spellStart"/>
      <w:proofErr w:type="gramStart"/>
      <w:r w:rsidRPr="00CC1656">
        <w:rPr>
          <w:rFonts w:asciiTheme="majorBidi" w:hAnsiTheme="majorBidi" w:cstheme="majorBidi"/>
          <w:sz w:val="24"/>
          <w:szCs w:val="24"/>
        </w:rPr>
        <w:t>ce</w:t>
      </w:r>
      <w:proofErr w:type="spellEnd"/>
      <w:proofErr w:type="gram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titrage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est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de V</w:t>
      </w:r>
      <w:proofErr w:type="spellStart"/>
      <w:r w:rsidR="00BF5207">
        <w:rPr>
          <w:rFonts w:asciiTheme="majorBidi" w:hAnsiTheme="majorBidi" w:cstheme="majorBidi"/>
          <w:sz w:val="24"/>
          <w:szCs w:val="24"/>
          <w:lang w:val="fr-FR"/>
        </w:rPr>
        <w:t>eq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= 11, 2 </w:t>
      </w:r>
      <w:proofErr w:type="spellStart"/>
      <w:r w:rsidRPr="00CC1656">
        <w:rPr>
          <w:rFonts w:asciiTheme="majorBidi" w:hAnsiTheme="majorBidi" w:cstheme="majorBidi"/>
          <w:sz w:val="24"/>
          <w:szCs w:val="24"/>
        </w:rPr>
        <w:t>mL.</w:t>
      </w:r>
      <w:proofErr w:type="spellEnd"/>
      <w:r w:rsidRPr="00CC1656">
        <w:rPr>
          <w:rFonts w:asciiTheme="majorBidi" w:hAnsiTheme="majorBidi" w:cstheme="majorBidi"/>
          <w:sz w:val="24"/>
          <w:szCs w:val="24"/>
        </w:rPr>
        <w:t xml:space="preserve"> </w:t>
      </w:r>
    </w:p>
    <w:p w:rsidR="00DD1E89" w:rsidRDefault="00CC1656" w:rsidP="00B943A2">
      <w:pPr>
        <w:pStyle w:val="Paragraphedeliste"/>
        <w:numPr>
          <w:ilvl w:val="0"/>
          <w:numId w:val="4"/>
        </w:numPr>
        <w:bidi w:val="0"/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spellStart"/>
      <w:r w:rsidRPr="00DD1E89">
        <w:rPr>
          <w:rFonts w:asciiTheme="majorBidi" w:hAnsiTheme="majorBidi" w:cstheme="majorBidi"/>
          <w:sz w:val="24"/>
          <w:szCs w:val="24"/>
        </w:rPr>
        <w:t>Représenter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le montage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expérimental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d’un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titrage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>.</w:t>
      </w:r>
    </w:p>
    <w:p w:rsidR="00A712B6" w:rsidRDefault="00A712B6" w:rsidP="00B943A2">
      <w:pPr>
        <w:pStyle w:val="Paragraphedeliste"/>
        <w:numPr>
          <w:ilvl w:val="0"/>
          <w:numId w:val="4"/>
        </w:numPr>
        <w:bidi w:val="0"/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DD1E89">
        <w:rPr>
          <w:rFonts w:asciiTheme="majorBidi" w:hAnsiTheme="majorBidi" w:cstheme="majorBidi"/>
          <w:sz w:val="24"/>
          <w:szCs w:val="24"/>
        </w:rPr>
        <w:t xml:space="preserve">Identifier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l’esp</w:t>
      </w:r>
      <w:r>
        <w:rPr>
          <w:rFonts w:asciiTheme="majorBidi" w:hAnsiTheme="majorBidi" w:cstheme="majorBidi"/>
          <w:sz w:val="24"/>
          <w:szCs w:val="24"/>
        </w:rPr>
        <w:t>èce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titrée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>
        <w:rPr>
          <w:rFonts w:asciiTheme="majorBidi" w:hAnsiTheme="majorBidi" w:cstheme="majorBidi"/>
          <w:sz w:val="24"/>
          <w:szCs w:val="24"/>
        </w:rPr>
        <w:t>l’espèce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titrante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>?</w:t>
      </w:r>
    </w:p>
    <w:p w:rsidR="00A712B6" w:rsidRDefault="00A712B6" w:rsidP="00B943A2">
      <w:pPr>
        <w:pStyle w:val="Paragraphedeliste"/>
        <w:numPr>
          <w:ilvl w:val="0"/>
          <w:numId w:val="4"/>
        </w:numPr>
        <w:bidi w:val="0"/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spellStart"/>
      <w:r w:rsidRPr="00A712B6">
        <w:rPr>
          <w:rFonts w:asciiTheme="majorBidi" w:hAnsiTheme="majorBidi" w:cstheme="majorBidi"/>
          <w:sz w:val="24"/>
          <w:szCs w:val="24"/>
          <w:lang w:bidi="ar-DZ"/>
        </w:rPr>
        <w:t>Définir</w:t>
      </w:r>
      <w:proofErr w:type="spellEnd"/>
      <w:r w:rsidRPr="00A712B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712B6">
        <w:rPr>
          <w:rFonts w:asciiTheme="majorBidi" w:hAnsiTheme="majorBidi" w:cstheme="majorBidi"/>
          <w:sz w:val="24"/>
          <w:szCs w:val="24"/>
          <w:lang w:bidi="ar-DZ"/>
        </w:rPr>
        <w:t>l’équivalence</w:t>
      </w:r>
      <w:proofErr w:type="spellEnd"/>
      <w:r w:rsidRPr="00A712B6">
        <w:rPr>
          <w:rFonts w:asciiTheme="majorBidi" w:hAnsiTheme="majorBidi" w:cstheme="majorBidi"/>
          <w:sz w:val="24"/>
          <w:szCs w:val="24"/>
          <w:lang w:bidi="ar-DZ"/>
        </w:rPr>
        <w:t xml:space="preserve"> et </w:t>
      </w:r>
      <w:proofErr w:type="spellStart"/>
      <w:r w:rsidRPr="00A712B6">
        <w:rPr>
          <w:rFonts w:asciiTheme="majorBidi" w:hAnsiTheme="majorBidi" w:cstheme="majorBidi"/>
          <w:sz w:val="24"/>
          <w:szCs w:val="24"/>
          <w:lang w:bidi="ar-DZ"/>
        </w:rPr>
        <w:t>expliquer</w:t>
      </w:r>
      <w:proofErr w:type="spellEnd"/>
      <w:r w:rsidRPr="00A712B6">
        <w:rPr>
          <w:rFonts w:asciiTheme="majorBidi" w:hAnsiTheme="majorBidi" w:cstheme="majorBidi"/>
          <w:sz w:val="24"/>
          <w:szCs w:val="24"/>
          <w:lang w:bidi="ar-DZ"/>
        </w:rPr>
        <w:t xml:space="preserve"> comment </w:t>
      </w:r>
      <w:proofErr w:type="spellStart"/>
      <w:r w:rsidRPr="00A712B6">
        <w:rPr>
          <w:rFonts w:asciiTheme="majorBidi" w:hAnsiTheme="majorBidi" w:cstheme="majorBidi"/>
          <w:sz w:val="24"/>
          <w:szCs w:val="24"/>
          <w:lang w:bidi="ar-DZ"/>
        </w:rPr>
        <w:t>elle</w:t>
      </w:r>
      <w:proofErr w:type="spellEnd"/>
      <w:r w:rsidRPr="00A712B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712B6">
        <w:rPr>
          <w:rFonts w:asciiTheme="majorBidi" w:hAnsiTheme="majorBidi" w:cstheme="majorBidi"/>
          <w:sz w:val="24"/>
          <w:szCs w:val="24"/>
          <w:lang w:bidi="ar-DZ"/>
        </w:rPr>
        <w:t>est</w:t>
      </w:r>
      <w:proofErr w:type="spellEnd"/>
      <w:r w:rsidRPr="00A712B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712B6">
        <w:rPr>
          <w:rFonts w:asciiTheme="majorBidi" w:hAnsiTheme="majorBidi" w:cstheme="majorBidi"/>
          <w:sz w:val="24"/>
          <w:szCs w:val="24"/>
          <w:lang w:bidi="ar-DZ"/>
        </w:rPr>
        <w:t>repérée</w:t>
      </w:r>
      <w:proofErr w:type="spellEnd"/>
      <w:r w:rsidRPr="00A712B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proofErr w:type="gramStart"/>
      <w:r w:rsidRPr="00A712B6">
        <w:rPr>
          <w:rFonts w:asciiTheme="majorBidi" w:hAnsiTheme="majorBidi" w:cstheme="majorBidi"/>
          <w:sz w:val="24"/>
          <w:szCs w:val="24"/>
          <w:lang w:bidi="ar-DZ"/>
        </w:rPr>
        <w:t>expérimentalement</w:t>
      </w:r>
      <w:proofErr w:type="spellEnd"/>
      <w:r w:rsidRPr="00A712B6">
        <w:rPr>
          <w:rFonts w:asciiTheme="majorBidi" w:hAnsiTheme="majorBidi" w:cstheme="majorBidi"/>
          <w:sz w:val="24"/>
          <w:szCs w:val="24"/>
          <w:lang w:val="fr-FR" w:bidi="ar-DZ"/>
        </w:rPr>
        <w:t xml:space="preserve"> ?</w:t>
      </w:r>
      <w:proofErr w:type="gramEnd"/>
      <w:r w:rsidRPr="00A712B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712B6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</w:p>
    <w:p w:rsidR="00A712B6" w:rsidRPr="00531E58" w:rsidRDefault="00A712B6" w:rsidP="00B943A2">
      <w:pPr>
        <w:pStyle w:val="Paragraphedeliste"/>
        <w:numPr>
          <w:ilvl w:val="0"/>
          <w:numId w:val="4"/>
        </w:numPr>
        <w:bidi w:val="0"/>
        <w:spacing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spellStart"/>
      <w:r w:rsidRPr="00DD1E89">
        <w:rPr>
          <w:rFonts w:asciiTheme="majorBidi" w:hAnsiTheme="majorBidi" w:cstheme="majorBidi"/>
          <w:sz w:val="24"/>
          <w:szCs w:val="24"/>
        </w:rPr>
        <w:t>Déterminer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la concentration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molaire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dioxyde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soufre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présent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dans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le </w:t>
      </w:r>
      <w:proofErr w:type="gramStart"/>
      <w:r w:rsidRPr="00DD1E89">
        <w:rPr>
          <w:rFonts w:asciiTheme="majorBidi" w:hAnsiTheme="majorBidi" w:cstheme="majorBidi"/>
          <w:sz w:val="24"/>
          <w:szCs w:val="24"/>
        </w:rPr>
        <w:t>vin</w:t>
      </w:r>
      <w:proofErr w:type="gramEnd"/>
      <w:r w:rsidRPr="00DD1E8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puis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la concentration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massique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correspondante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Conclure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D1E89">
        <w:rPr>
          <w:rFonts w:asciiTheme="majorBidi" w:hAnsiTheme="majorBidi" w:cstheme="majorBidi"/>
          <w:sz w:val="24"/>
          <w:szCs w:val="24"/>
        </w:rPr>
        <w:t>ce</w:t>
      </w:r>
      <w:proofErr w:type="spellEnd"/>
      <w:proofErr w:type="gramEnd"/>
      <w:r w:rsidRPr="00DD1E89">
        <w:rPr>
          <w:rFonts w:asciiTheme="majorBidi" w:hAnsiTheme="majorBidi" w:cstheme="majorBidi"/>
          <w:sz w:val="24"/>
          <w:szCs w:val="24"/>
        </w:rPr>
        <w:t xml:space="preserve"> vin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contient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des sulfites et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il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respecte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Pr="00DD1E89">
        <w:rPr>
          <w:rFonts w:asciiTheme="majorBidi" w:hAnsiTheme="majorBidi" w:cstheme="majorBidi"/>
          <w:sz w:val="24"/>
          <w:szCs w:val="24"/>
        </w:rPr>
        <w:t>norme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. </w:t>
      </w:r>
    </w:p>
    <w:p w:rsidR="00CA72FF" w:rsidRPr="00BF5207" w:rsidRDefault="00CA72FF" w:rsidP="00B943A2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proofErr w:type="spellStart"/>
      <w:r w:rsidRPr="00BF5207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Exercice</w:t>
      </w:r>
      <w:proofErr w:type="spellEnd"/>
      <w:r w:rsidRPr="00BF5207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02:</w:t>
      </w:r>
    </w:p>
    <w:p w:rsidR="00C8607B" w:rsidRPr="00C8607B" w:rsidRDefault="00C8607B" w:rsidP="00B943A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 xml:space="preserve">On dispose d'un flacon contenant une solution aqueuse brune de </w:t>
      </w:r>
      <w:proofErr w:type="spellStart"/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>diiode</w:t>
      </w:r>
      <w:proofErr w:type="spellEnd"/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 xml:space="preserve"> I</w:t>
      </w:r>
      <w:r w:rsidRPr="00C860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 xml:space="preserve">2 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>de concentration inconnu C.</w:t>
      </w:r>
    </w:p>
    <w:p w:rsidR="00C8607B" w:rsidRDefault="00C8607B" w:rsidP="00B943A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 xml:space="preserve">On </w:t>
      </w:r>
      <w:r w:rsidR="00B943A2">
        <w:rPr>
          <w:rFonts w:asciiTheme="majorBidi" w:hAnsiTheme="majorBidi" w:cstheme="majorBidi"/>
          <w:sz w:val="24"/>
          <w:szCs w:val="24"/>
          <w:lang w:val="fr-FR" w:bidi="ar-DZ"/>
        </w:rPr>
        <w:t>veut doser cette solution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 xml:space="preserve"> de concentration inconnu par une solution de thiosulfate de sodium de formule</w:t>
      </w:r>
      <w:r w:rsidR="00B943A2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>: (Na</w:t>
      </w:r>
      <w:r w:rsidRPr="00C8607B"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+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 xml:space="preserve"> + S</w:t>
      </w:r>
      <w:r w:rsidRPr="00C860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2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>O</w:t>
      </w:r>
      <w:r w:rsidRPr="00C860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3</w:t>
      </w:r>
      <w:r w:rsidRPr="00C8607B"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2-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 xml:space="preserve">) et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de concentration C</w:t>
      </w:r>
      <w:r w:rsidRPr="00C860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1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= 0.01mol/l.</w:t>
      </w:r>
    </w:p>
    <w:p w:rsidR="00C8607B" w:rsidRDefault="00C8607B" w:rsidP="00B943A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On introduit dans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dans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un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bècher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un volume V = 10 ml la solution d'iode 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>I</w:t>
      </w:r>
      <w:r w:rsidRPr="00C860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 xml:space="preserve"> 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 xml:space="preserve">et par une burette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on ajoute progressivement la so</w:t>
      </w:r>
      <w:r w:rsidRPr="00C8607B">
        <w:rPr>
          <w:rFonts w:asciiTheme="majorBidi" w:hAnsiTheme="majorBidi" w:cstheme="majorBidi"/>
          <w:sz w:val="24"/>
          <w:szCs w:val="24"/>
          <w:lang w:val="fr-FR" w:bidi="ar-DZ"/>
        </w:rPr>
        <w:t>lution de thiosulfate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de sodium, on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oserve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un changement de couleur de solution lorsqu'on ajoute un volume V</w:t>
      </w:r>
      <w:r w:rsidRPr="00C860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 xml:space="preserve">1 </w:t>
      </w:r>
      <w:proofErr w:type="spellStart"/>
      <w:r w:rsidRPr="00C860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eq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= 9.2 ml.</w:t>
      </w:r>
    </w:p>
    <w:p w:rsidR="00C8607B" w:rsidRDefault="00C8607B" w:rsidP="00B943A2">
      <w:pPr>
        <w:pStyle w:val="Paragraphedeliste"/>
        <w:numPr>
          <w:ilvl w:val="0"/>
          <w:numId w:val="5"/>
        </w:num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Quel est le but d'un dosage.</w:t>
      </w:r>
    </w:p>
    <w:p w:rsidR="00C8607B" w:rsidRDefault="00C8607B" w:rsidP="00B943A2">
      <w:pPr>
        <w:pStyle w:val="Paragraphedeliste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Déterminer la solution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titrante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et titrée dans ce dosage.</w:t>
      </w:r>
    </w:p>
    <w:p w:rsidR="00C8607B" w:rsidRDefault="006C31B7" w:rsidP="00B943A2">
      <w:pPr>
        <w:pStyle w:val="Paragraphedeliste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Faire un </w:t>
      </w:r>
      <w:proofErr w:type="gramStart"/>
      <w:r>
        <w:rPr>
          <w:rFonts w:asciiTheme="majorBidi" w:hAnsiTheme="majorBidi" w:cstheme="majorBidi"/>
          <w:sz w:val="24"/>
          <w:szCs w:val="24"/>
          <w:lang w:val="fr-FR" w:bidi="ar-DZ"/>
        </w:rPr>
        <w:t>schémas</w:t>
      </w:r>
      <w:proofErr w:type="gram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du montage expérimental.</w:t>
      </w:r>
    </w:p>
    <w:p w:rsidR="006C31B7" w:rsidRDefault="006C31B7" w:rsidP="00B943A2">
      <w:pPr>
        <w:pStyle w:val="Paragraphedeliste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Ecrire les deux </w:t>
      </w:r>
      <w:proofErr w:type="gramStart"/>
      <w:r>
        <w:rPr>
          <w:rFonts w:asciiTheme="majorBidi" w:hAnsiTheme="majorBidi" w:cstheme="majorBidi"/>
          <w:sz w:val="24"/>
          <w:szCs w:val="24"/>
          <w:lang w:val="fr-FR" w:bidi="ar-DZ"/>
        </w:rPr>
        <w:t>demi-équation</w:t>
      </w:r>
      <w:proofErr w:type="gram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électroniques relatives aux couples d'oxydoréduction mis en jeux. I</w:t>
      </w:r>
      <w:r w:rsidRPr="006C31B7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/I</w:t>
      </w:r>
      <w:r w:rsidRPr="006C31B7"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-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, S</w:t>
      </w:r>
      <w:r w:rsidRPr="006C31B7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4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O</w:t>
      </w:r>
      <w:r w:rsidRPr="006C31B7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6</w:t>
      </w:r>
      <w:r w:rsidRPr="006C31B7"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2-</w:t>
      </w:r>
      <w:r w:rsidRPr="006C31B7">
        <w:rPr>
          <w:rFonts w:asciiTheme="majorBidi" w:hAnsiTheme="majorBidi" w:cstheme="majorBidi"/>
          <w:sz w:val="24"/>
          <w:szCs w:val="24"/>
          <w:lang w:val="fr-FR" w:bidi="ar-DZ"/>
        </w:rPr>
        <w:t>/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S</w:t>
      </w:r>
      <w:r w:rsidRPr="006C31B7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2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O</w:t>
      </w:r>
      <w:r w:rsidRPr="006C31B7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3</w:t>
      </w:r>
      <w:r w:rsidRPr="006C31B7"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2-</w:t>
      </w:r>
    </w:p>
    <w:p w:rsidR="006C31B7" w:rsidRDefault="006C31B7" w:rsidP="00B943A2">
      <w:pPr>
        <w:pStyle w:val="Paragraphedeliste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Déduire l'équation de la réaction de dosage </w:t>
      </w:r>
      <w:proofErr w:type="gramStart"/>
      <w:r>
        <w:rPr>
          <w:rFonts w:asciiTheme="majorBidi" w:hAnsiTheme="majorBidi" w:cstheme="majorBidi"/>
          <w:sz w:val="24"/>
          <w:szCs w:val="24"/>
          <w:lang w:val="fr-FR" w:bidi="ar-DZ"/>
        </w:rPr>
        <w:t>et  monter</w:t>
      </w:r>
      <w:proofErr w:type="gram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que le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diiode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est réactif oxydant alors que l'ion thiosulfate est un réactif réducteur.</w:t>
      </w:r>
    </w:p>
    <w:p w:rsidR="006C31B7" w:rsidRDefault="006C31B7" w:rsidP="00B943A2">
      <w:pPr>
        <w:pStyle w:val="Paragraphedeliste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Comment repérer expérimentalement l'équivalence, quel est le type de dosage.</w:t>
      </w:r>
    </w:p>
    <w:p w:rsidR="006C31B7" w:rsidRDefault="006C31B7" w:rsidP="00B943A2">
      <w:pPr>
        <w:pStyle w:val="Paragraphedeliste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Donner le tableau descriptif du système chimique à l'équivalence.</w:t>
      </w:r>
    </w:p>
    <w:p w:rsidR="006C31B7" w:rsidRDefault="006C31B7" w:rsidP="00B943A2">
      <w:pPr>
        <w:pStyle w:val="Paragraphedeliste"/>
        <w:numPr>
          <w:ilvl w:val="0"/>
          <w:numId w:val="5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la concentration C de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diiode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 </w:t>
      </w:r>
    </w:p>
    <w:p w:rsidR="00B943A2" w:rsidRDefault="00B943A2" w:rsidP="00B943A2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proofErr w:type="gramStart"/>
      <w:r w:rsidRPr="00DD1E89">
        <w:rPr>
          <w:rFonts w:asciiTheme="majorBidi" w:hAnsiTheme="majorBidi" w:cstheme="majorBidi"/>
          <w:sz w:val="24"/>
          <w:szCs w:val="24"/>
        </w:rPr>
        <w:t>Données</w:t>
      </w:r>
      <w:proofErr w:type="spellEnd"/>
      <w:r w:rsidRPr="00DD1E89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DD1E89">
        <w:rPr>
          <w:rFonts w:asciiTheme="majorBidi" w:hAnsiTheme="majorBidi" w:cstheme="majorBidi"/>
          <w:sz w:val="24"/>
          <w:szCs w:val="24"/>
        </w:rPr>
        <w:t xml:space="preserve"> M(S) = 32, 0 g.mol−1 , M(O) = 16, 0 g.mol−1</w:t>
      </w:r>
    </w:p>
    <w:p w:rsidR="00D44817" w:rsidRDefault="00D44817" w:rsidP="00D4481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D44817" w:rsidRDefault="00D44817" w:rsidP="00D4481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44817" w:rsidRPr="007233E4" w:rsidRDefault="00D44817" w:rsidP="00D44817">
      <w:pPr>
        <w:bidi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 w:bidi="ar-DZ"/>
        </w:rPr>
      </w:pPr>
      <w:r w:rsidRPr="007233E4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 w:bidi="ar-DZ"/>
        </w:rPr>
        <w:t>Exercice 3 :</w:t>
      </w:r>
    </w:p>
    <w:p w:rsidR="00D44817" w:rsidRPr="007233E4" w:rsidRDefault="00D44817" w:rsidP="00D44817">
      <w:pPr>
        <w:bidi w:val="0"/>
        <w:spacing w:line="276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On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souhaite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vérifier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l'indication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figurant sur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une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boîte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comprimés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vitamine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C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vendue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proofErr w:type="gram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pharmacie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 :</w:t>
      </w:r>
      <w:proofErr w:type="gram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le fabricant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annonce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que la masse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d'acide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ascorbique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est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500 mg par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comprimé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.</w:t>
      </w:r>
    </w:p>
    <w:p w:rsidR="00D44817" w:rsidRPr="007233E4" w:rsidRDefault="00D44817" w:rsidP="00D44817">
      <w:pPr>
        <w:bidi w:val="0"/>
        <w:spacing w:line="276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bidi="ar-DZ"/>
        </w:rPr>
      </w:pPr>
      <w:proofErr w:type="gram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Un</w:t>
      </w:r>
      <w:proofErr w:type="gram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comprimé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vitamine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C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est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écrasé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dans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un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mortier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. La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poudre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proofErr w:type="gram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est</w:t>
      </w:r>
      <w:proofErr w:type="spellEnd"/>
      <w:proofErr w:type="gram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ensuite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dissoute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dans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une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fiole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jaugée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200</w:t>
      </w:r>
      <w:r w:rsidRPr="007233E4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</w:t>
      </w: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mL que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l'on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complète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avec de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l'eau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distillée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jusqu'au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trait de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jauge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homogénéisant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le mélange. On </w:t>
      </w:r>
      <w:proofErr w:type="spellStart"/>
      <w:proofErr w:type="gram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obtient</w:t>
      </w:r>
      <w:proofErr w:type="spellEnd"/>
      <w:proofErr w:type="gram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la solution </w:t>
      </w:r>
      <w:r w:rsidRPr="007233E4"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  <w:t>S</w:t>
      </w: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.</w:t>
      </w:r>
    </w:p>
    <w:p w:rsidR="00D44817" w:rsidRPr="007233E4" w:rsidRDefault="00D44817" w:rsidP="00D44817">
      <w:pPr>
        <w:bidi w:val="0"/>
        <w:spacing w:line="276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On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prélève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10</w:t>
      </w:r>
      <w:proofErr w:type="gram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,0</w:t>
      </w:r>
      <w:proofErr w:type="gram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 mL de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cette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solution que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l'on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titre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avec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une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solution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d'hydroxyde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sodium</w:t>
      </w:r>
    </w:p>
    <w:p w:rsidR="00D44817" w:rsidRPr="007233E4" w:rsidRDefault="00D44817" w:rsidP="00D44817">
      <w:pPr>
        <w:bidi w:val="0"/>
        <w:spacing w:line="276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( </w:t>
      </w:r>
      <w:r w:rsidRPr="007233E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0EF4162" wp14:editId="05AC3AFA">
            <wp:extent cx="1026795" cy="207010"/>
            <wp:effectExtent l="0" t="0" r="1905" b="2540"/>
            <wp:docPr id="22" name="Image 22" descr="https://ressources.unisciel.fr/DAEU/chimie/solution-aqueuse/res/titrage_acide_ascorb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sources.unisciel.fr/DAEU/chimie/solution-aqueuse/res/titrage_acide_ascorbiqu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 ) de concentration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molaire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 </w:t>
      </w:r>
      <w:r w:rsidRPr="007233E4">
        <w:rPr>
          <w:rFonts w:ascii="Times New Roman" w:eastAsia="Calibri" w:hAnsi="Times New Roman" w:cs="Times New Roman" w:hint="cs"/>
          <w:sz w:val="24"/>
          <w:szCs w:val="24"/>
          <w:rtl/>
          <w:lang w:bidi="ar-DZ"/>
        </w:rPr>
        <w:t xml:space="preserve"> </w:t>
      </w:r>
      <w:r w:rsidRPr="007233E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B5F2B4A" wp14:editId="4D0C7EA3">
            <wp:extent cx="1268095" cy="172720"/>
            <wp:effectExtent l="0" t="0" r="8255" b="0"/>
            <wp:docPr id="21" name="Image 21" descr="https://ressources.unisciel.fr/DAEU/chimie/solution-aqueuse/res/titrage_acide_ascorbiqu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sources.unisciel.fr/DAEU/chimie/solution-aqueuse/res/titrage_acide_ascorbique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 .</w:t>
      </w:r>
    </w:p>
    <w:p w:rsidR="00D44817" w:rsidRPr="007233E4" w:rsidRDefault="00D44817" w:rsidP="00D44817">
      <w:pPr>
        <w:bidi w:val="0"/>
        <w:spacing w:line="276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On suit le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titrage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par pH-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métrie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. Le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graphique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représentant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l'évolution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du pH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fonction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du volume de solution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d'hydroxyde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sodium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versé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proofErr w:type="gram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est</w:t>
      </w:r>
      <w:proofErr w:type="spellEnd"/>
      <w:proofErr w:type="gram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représenté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ci-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dessous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.</w:t>
      </w:r>
    </w:p>
    <w:p w:rsidR="00D44817" w:rsidRPr="007233E4" w:rsidRDefault="00D44817" w:rsidP="00D44817">
      <w:pPr>
        <w:bidi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7233E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3631B5D" wp14:editId="3C1DAB0F">
            <wp:extent cx="5061543" cy="3278037"/>
            <wp:effectExtent l="0" t="0" r="6350" b="0"/>
            <wp:docPr id="24" name="Image 24" descr="https://ressources.unisciel.fr/DAEU/chimie/solution-aqueuse/res/enonce_exo4_1.png">
              <a:hlinkClick xmlns:a="http://schemas.openxmlformats.org/drawingml/2006/main" r:id="rId9" tgtFrame="&quot;_self&quot;" tooltip="&quot;Cliquez pour agrandir (nouvelle fenêtre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sources.unisciel.fr/DAEU/chimie/solution-aqueuse/res/enonce_exo4_1.png">
                      <a:hlinkClick r:id="rId9" tgtFrame="&quot;_self&quot;" tooltip="&quot;Cliquez pour agrandir (nouvelle fenêtre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210" cy="330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17" w:rsidRDefault="00D44817" w:rsidP="00D44817">
      <w:pPr>
        <w:bidi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rtl/>
          <w:lang w:bidi="ar-DZ"/>
        </w:rPr>
      </w:pP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L'acide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ascorbique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sera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noté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AH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dans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la suite de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l'exercice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gram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et</w:t>
      </w:r>
      <w:proofErr w:type="gram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sa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masse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molaire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est</w:t>
      </w:r>
      <w:proofErr w:type="spellEnd"/>
      <w:r w:rsidRPr="007233E4">
        <w:rPr>
          <w:rFonts w:ascii="Times New Roman" w:eastAsia="Calibri" w:hAnsi="Times New Roman" w:cs="Times New Roman"/>
          <w:sz w:val="24"/>
          <w:szCs w:val="24"/>
          <w:lang w:bidi="ar-DZ"/>
        </w:rPr>
        <w:t> </w:t>
      </w:r>
      <w:r w:rsidRPr="007233E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938240E" wp14:editId="59CC2379">
            <wp:extent cx="1259205" cy="180975"/>
            <wp:effectExtent l="0" t="0" r="0" b="9525"/>
            <wp:docPr id="23" name="Image 23" descr="https://ressources.unisciel.fr/DAEU/chimie/solution-aqueuse/res/titrage_acide_ascorbiqu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sources.unisciel.fr/DAEU/chimie/solution-aqueuse/res/titrage_acide_ascorbique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17" w:rsidRPr="007233E4" w:rsidRDefault="00D44817" w:rsidP="00D44817">
      <w:pPr>
        <w:numPr>
          <w:ilvl w:val="0"/>
          <w:numId w:val="7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val="fr-FR" w:bidi="ar-DZ"/>
        </w:rPr>
        <w:t>Réaliser un schéma annoté du montage expérimental nécessaire à la mise en œuvre du titrage ?</w:t>
      </w:r>
    </w:p>
    <w:p w:rsidR="00D44817" w:rsidRPr="007233E4" w:rsidRDefault="00D44817" w:rsidP="00D44817">
      <w:pPr>
        <w:numPr>
          <w:ilvl w:val="0"/>
          <w:numId w:val="7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val="fr-FR" w:bidi="ar-DZ"/>
        </w:rPr>
        <w:t>Écrire l'équation de la réaction support du titrage ?</w:t>
      </w:r>
    </w:p>
    <w:p w:rsidR="00D44817" w:rsidRPr="007233E4" w:rsidRDefault="00D44817" w:rsidP="00D44817">
      <w:pPr>
        <w:numPr>
          <w:ilvl w:val="0"/>
          <w:numId w:val="7"/>
        </w:numPr>
        <w:bidi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val="fr-FR" w:bidi="ar-DZ"/>
        </w:rPr>
        <w:t>À partir du protocole mis en œuvre et des résultats obtenus, déterminer la masse d'acide ascorbique contenue dans le comprimé ?</w:t>
      </w:r>
    </w:p>
    <w:p w:rsidR="00D44817" w:rsidRDefault="00D44817" w:rsidP="00D44817">
      <w:pPr>
        <w:numPr>
          <w:ilvl w:val="0"/>
          <w:numId w:val="7"/>
        </w:numPr>
        <w:bidi w:val="0"/>
        <w:spacing w:after="200" w:line="276" w:lineRule="auto"/>
        <w:ind w:right="-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r w:rsidRPr="007233E4">
        <w:rPr>
          <w:rFonts w:ascii="Times New Roman" w:eastAsia="Calibri" w:hAnsi="Times New Roman" w:cs="Times New Roman"/>
          <w:sz w:val="24"/>
          <w:szCs w:val="24"/>
          <w:lang w:val="fr-FR" w:bidi="ar-DZ"/>
        </w:rPr>
        <w:t>Préciser les sources d'erreurs possibles. Calculer l'écart relatif entre la masse théorique et la masse expérimentale. Commenter la valeur obtenue.</w:t>
      </w:r>
    </w:p>
    <w:p w:rsidR="00975751" w:rsidRDefault="00975751" w:rsidP="00975751">
      <w:pPr>
        <w:bidi w:val="0"/>
        <w:spacing w:after="200" w:line="276" w:lineRule="auto"/>
        <w:ind w:left="720" w:right="-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</w:p>
    <w:p w:rsidR="00975751" w:rsidRDefault="00975751" w:rsidP="00975751">
      <w:pPr>
        <w:bidi w:val="0"/>
        <w:spacing w:after="200" w:line="276" w:lineRule="auto"/>
        <w:ind w:left="720" w:right="-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bookmarkStart w:id="0" w:name="_GoBack"/>
      <w:bookmarkEnd w:id="0"/>
    </w:p>
    <w:p w:rsidR="00975751" w:rsidRDefault="00975751" w:rsidP="00975751">
      <w:pPr>
        <w:numPr>
          <w:ilvl w:val="0"/>
          <w:numId w:val="7"/>
        </w:numPr>
        <w:bidi w:val="0"/>
        <w:spacing w:after="200" w:line="276" w:lineRule="auto"/>
        <w:ind w:right="-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Parmi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les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indicateurs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colorés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proposés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,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lequel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utiliseriez-vous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pour le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titrage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l'acide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ascorbique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par la solution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d'hydroxyde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de sodium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effectué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dans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la </w:t>
      </w:r>
      <w:proofErr w:type="spell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partie</w:t>
      </w:r>
      <w:proofErr w:type="spellEnd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</w:t>
      </w:r>
      <w:proofErr w:type="gramStart"/>
      <w:r w:rsidRPr="00975751">
        <w:rPr>
          <w:rFonts w:ascii="Times New Roman" w:eastAsia="Calibri" w:hAnsi="Times New Roman" w:cs="Times New Roman"/>
          <w:sz w:val="24"/>
          <w:szCs w:val="24"/>
          <w:lang w:bidi="ar-DZ"/>
        </w:rPr>
        <w:t>1?</w:t>
      </w:r>
      <w:proofErr w:type="gramEnd"/>
      <w:r w:rsidRPr="00975751">
        <w:rPr>
          <w:rFonts w:ascii="Times New Roman" w:eastAsia="Calibri" w:hAnsi="Times New Roman" w:cs="Times New Roman"/>
          <w:sz w:val="24"/>
          <w:szCs w:val="24"/>
          <w:lang w:val="fr-FR" w:bidi="ar-DZ"/>
        </w:rPr>
        <w:t xml:space="preserve"> Pourquoi ?</w:t>
      </w:r>
    </w:p>
    <w:p w:rsidR="00975751" w:rsidRPr="00975751" w:rsidRDefault="00975751" w:rsidP="00975751">
      <w:pPr>
        <w:bidi w:val="0"/>
        <w:spacing w:after="200" w:line="276" w:lineRule="auto"/>
        <w:ind w:right="-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</w:p>
    <w:p w:rsidR="00D44817" w:rsidRPr="00D44817" w:rsidRDefault="00975751" w:rsidP="00D44817">
      <w:pPr>
        <w:bidi w:val="0"/>
        <w:spacing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noProof/>
        </w:rPr>
        <w:drawing>
          <wp:inline distT="0" distB="0" distL="0" distR="0" wp14:anchorId="7AD55FFE" wp14:editId="1F31C1C0">
            <wp:extent cx="5274310" cy="18161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817" w:rsidRPr="00D44817" w:rsidSect="002E2886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8E" w:rsidRDefault="00A1348E" w:rsidP="00DD1E89">
      <w:pPr>
        <w:spacing w:after="0" w:line="240" w:lineRule="auto"/>
      </w:pPr>
      <w:r>
        <w:separator/>
      </w:r>
    </w:p>
  </w:endnote>
  <w:endnote w:type="continuationSeparator" w:id="0">
    <w:p w:rsidR="00A1348E" w:rsidRDefault="00A1348E" w:rsidP="00DD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8E" w:rsidRDefault="00A1348E" w:rsidP="00DD1E89">
      <w:pPr>
        <w:spacing w:after="0" w:line="240" w:lineRule="auto"/>
      </w:pPr>
      <w:r>
        <w:separator/>
      </w:r>
    </w:p>
  </w:footnote>
  <w:footnote w:type="continuationSeparator" w:id="0">
    <w:p w:rsidR="00A1348E" w:rsidRDefault="00A1348E" w:rsidP="00DD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74" w:rsidRDefault="005A3674" w:rsidP="00DD1E89">
    <w:pPr>
      <w:pStyle w:val="En-tte"/>
      <w:bidi w:val="0"/>
      <w:ind w:left="-1050"/>
      <w:rPr>
        <w:rFonts w:asciiTheme="majorBidi" w:hAnsiTheme="majorBidi" w:cstheme="majorBidi"/>
        <w:b/>
        <w:bCs/>
        <w:lang w:val="fr-FR" w:bidi="ar-DZ"/>
      </w:rPr>
    </w:pPr>
    <w:r w:rsidRPr="00DD1E89">
      <w:rPr>
        <w:rFonts w:asciiTheme="majorBidi" w:hAnsiTheme="majorBidi" w:cstheme="majorBidi"/>
        <w:b/>
        <w:bCs/>
        <w:lang w:val="fr-FR" w:bidi="ar-DZ"/>
      </w:rPr>
      <w:t>TD SUR LE DOSAGE</w:t>
    </w:r>
    <w:r>
      <w:rPr>
        <w:rFonts w:asciiTheme="majorBidi" w:hAnsiTheme="majorBidi" w:cstheme="majorBidi" w:hint="cs"/>
        <w:b/>
        <w:bCs/>
        <w:rtl/>
        <w:lang w:val="fr-FR" w:bidi="ar-DZ"/>
      </w:rPr>
      <w:t xml:space="preserve">  </w:t>
    </w:r>
    <w:r>
      <w:rPr>
        <w:rFonts w:asciiTheme="majorBidi" w:hAnsiTheme="majorBidi" w:cstheme="majorBidi"/>
        <w:b/>
        <w:bCs/>
        <w:lang w:val="fr-FR" w:bidi="ar-DZ"/>
      </w:rPr>
      <w:t xml:space="preserve">  </w:t>
    </w:r>
  </w:p>
  <w:p w:rsidR="005A3674" w:rsidRDefault="005A3674" w:rsidP="00B943A2">
    <w:pPr>
      <w:pStyle w:val="En-tte"/>
      <w:bidi w:val="0"/>
      <w:ind w:left="-1050"/>
      <w:rPr>
        <w:rFonts w:asciiTheme="majorBidi" w:hAnsiTheme="majorBidi" w:cstheme="majorBidi"/>
        <w:b/>
        <w:bCs/>
        <w:lang w:val="fr-FR" w:bidi="ar-DZ"/>
      </w:rPr>
    </w:pPr>
    <w:r>
      <w:rPr>
        <w:rFonts w:asciiTheme="majorBidi" w:hAnsiTheme="majorBidi" w:cstheme="majorBidi"/>
        <w:b/>
        <w:bCs/>
        <w:lang w:val="fr-FR" w:bidi="ar-DZ"/>
      </w:rPr>
      <w:t>1</w:t>
    </w:r>
    <w:r w:rsidRPr="00DD1E89">
      <w:rPr>
        <w:rFonts w:asciiTheme="majorBidi" w:hAnsiTheme="majorBidi" w:cstheme="majorBidi"/>
        <w:b/>
        <w:bCs/>
        <w:vertAlign w:val="superscript"/>
        <w:lang w:val="fr-FR" w:bidi="ar-DZ"/>
      </w:rPr>
      <w:t xml:space="preserve">ere </w:t>
    </w:r>
    <w:r>
      <w:rPr>
        <w:rFonts w:asciiTheme="majorBidi" w:hAnsiTheme="majorBidi" w:cstheme="majorBidi"/>
        <w:b/>
        <w:bCs/>
        <w:lang w:val="fr-FR" w:bidi="ar-DZ"/>
      </w:rPr>
      <w:t xml:space="preserve">    </w:t>
    </w:r>
    <w:r w:rsidR="00B943A2">
      <w:rPr>
        <w:rFonts w:asciiTheme="majorBidi" w:hAnsiTheme="majorBidi" w:cstheme="majorBidi"/>
        <w:b/>
        <w:bCs/>
        <w:lang w:val="fr-FR" w:bidi="ar-DZ"/>
      </w:rPr>
      <w:t>Sciences alimentaire</w:t>
    </w:r>
    <w:r>
      <w:rPr>
        <w:rFonts w:asciiTheme="majorBidi" w:hAnsiTheme="majorBidi" w:cstheme="majorBidi"/>
        <w:b/>
        <w:bCs/>
        <w:lang w:val="fr-FR" w:bidi="ar-DZ"/>
      </w:rPr>
      <w:t xml:space="preserve">                                                                                                                     </w:t>
    </w:r>
  </w:p>
  <w:p w:rsidR="005A3674" w:rsidRPr="00DD1E89" w:rsidRDefault="005A3674" w:rsidP="00DD1E89">
    <w:pPr>
      <w:pStyle w:val="En-tte"/>
      <w:bidi w:val="0"/>
      <w:ind w:left="-1050"/>
      <w:rPr>
        <w:rFonts w:asciiTheme="majorBidi" w:hAnsiTheme="majorBidi" w:cstheme="majorBidi"/>
        <w:b/>
        <w:bCs/>
        <w:lang w:val="fr-FR" w:bidi="ar-DZ"/>
      </w:rPr>
    </w:pPr>
    <w:proofErr w:type="spellStart"/>
    <w:r>
      <w:rPr>
        <w:rFonts w:asciiTheme="majorBidi" w:hAnsiTheme="majorBidi" w:cstheme="majorBidi"/>
        <w:b/>
        <w:bCs/>
        <w:lang w:val="fr-FR" w:bidi="ar-DZ"/>
      </w:rPr>
      <w:t>Mosbah</w:t>
    </w:r>
    <w:proofErr w:type="spellEnd"/>
    <w:r>
      <w:rPr>
        <w:rFonts w:asciiTheme="majorBidi" w:hAnsiTheme="majorBidi" w:cstheme="majorBidi"/>
        <w:b/>
        <w:bCs/>
        <w:lang w:val="fr-FR" w:bidi="ar-DZ"/>
      </w:rPr>
      <w:t>. C</w:t>
    </w:r>
    <w:r>
      <w:rPr>
        <w:rFonts w:asciiTheme="majorBidi" w:hAnsiTheme="majorBidi" w:cstheme="majorBidi" w:hint="cs"/>
        <w:b/>
        <w:bCs/>
        <w:rtl/>
        <w:lang w:val="fr-FR" w:bidi="ar-DZ"/>
      </w:rPr>
      <w:t xml:space="preserve">  </w:t>
    </w:r>
    <w:r>
      <w:rPr>
        <w:rFonts w:asciiTheme="majorBidi" w:hAnsiTheme="majorBidi" w:cstheme="majorBidi"/>
        <w:b/>
        <w:bCs/>
        <w:lang w:val="fr-FR" w:bidi="ar-DZ"/>
      </w:rPr>
      <w:t xml:space="preserve"> </w:t>
    </w:r>
    <w:r>
      <w:rPr>
        <w:rFonts w:asciiTheme="majorBidi" w:hAnsiTheme="majorBidi" w:cstheme="majorBidi"/>
        <w:b/>
        <w:bCs/>
        <w:lang w:val="fr-FR" w:bidi="ar-DZ"/>
      </w:rPr>
      <w:tab/>
    </w:r>
    <w:r>
      <w:rPr>
        <w:rFonts w:asciiTheme="majorBidi" w:hAnsiTheme="majorBidi" w:cstheme="majorBidi"/>
        <w:b/>
        <w:bCs/>
        <w:lang w:val="fr-FR" w:bidi="ar-D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333"/>
    <w:multiLevelType w:val="hybridMultilevel"/>
    <w:tmpl w:val="C39E0834"/>
    <w:lvl w:ilvl="0" w:tplc="51B64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D027F1"/>
    <w:multiLevelType w:val="hybridMultilevel"/>
    <w:tmpl w:val="5846FC4C"/>
    <w:lvl w:ilvl="0" w:tplc="17045A40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8323AD4"/>
    <w:multiLevelType w:val="hybridMultilevel"/>
    <w:tmpl w:val="A094C75C"/>
    <w:lvl w:ilvl="0" w:tplc="F7227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9354AF"/>
    <w:multiLevelType w:val="hybridMultilevel"/>
    <w:tmpl w:val="ED125070"/>
    <w:lvl w:ilvl="0" w:tplc="AA169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E73CC"/>
    <w:multiLevelType w:val="hybridMultilevel"/>
    <w:tmpl w:val="34F8799A"/>
    <w:lvl w:ilvl="0" w:tplc="51B64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4172"/>
    <w:multiLevelType w:val="hybridMultilevel"/>
    <w:tmpl w:val="5260BF9C"/>
    <w:lvl w:ilvl="0" w:tplc="8B7C7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534CA"/>
    <w:multiLevelType w:val="hybridMultilevel"/>
    <w:tmpl w:val="7774FBDE"/>
    <w:lvl w:ilvl="0" w:tplc="79A8B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00"/>
    <w:rsid w:val="00066C50"/>
    <w:rsid w:val="001053E1"/>
    <w:rsid w:val="00145669"/>
    <w:rsid w:val="002E2886"/>
    <w:rsid w:val="00475EB2"/>
    <w:rsid w:val="00531E58"/>
    <w:rsid w:val="00557F80"/>
    <w:rsid w:val="005A3674"/>
    <w:rsid w:val="006C31B7"/>
    <w:rsid w:val="006E1BBC"/>
    <w:rsid w:val="007F759F"/>
    <w:rsid w:val="00823984"/>
    <w:rsid w:val="00975751"/>
    <w:rsid w:val="00A1348E"/>
    <w:rsid w:val="00A712B6"/>
    <w:rsid w:val="00B943A2"/>
    <w:rsid w:val="00BA1D26"/>
    <w:rsid w:val="00BA5C00"/>
    <w:rsid w:val="00BF5207"/>
    <w:rsid w:val="00C8607B"/>
    <w:rsid w:val="00CA72FF"/>
    <w:rsid w:val="00CC1656"/>
    <w:rsid w:val="00D120ED"/>
    <w:rsid w:val="00D44817"/>
    <w:rsid w:val="00DD1E89"/>
    <w:rsid w:val="00EF490D"/>
    <w:rsid w:val="00F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5F2E7F-6362-4ACD-81CC-CB44276C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463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A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1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E89"/>
  </w:style>
  <w:style w:type="paragraph" w:styleId="Pieddepage">
    <w:name w:val="footer"/>
    <w:basedOn w:val="Normal"/>
    <w:link w:val="PieddepageCar"/>
    <w:uiPriority w:val="99"/>
    <w:unhideWhenUsed/>
    <w:rsid w:val="00DD1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E89"/>
  </w:style>
  <w:style w:type="paragraph" w:styleId="Textedebulles">
    <w:name w:val="Balloon Text"/>
    <w:basedOn w:val="Normal"/>
    <w:link w:val="TextedebullesCar"/>
    <w:uiPriority w:val="99"/>
    <w:semiHidden/>
    <w:unhideWhenUsed/>
    <w:rsid w:val="005A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ssources.unisciel.fr/DAEU/chimie/solution-aqueuse/res/enonce_exo4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4</cp:revision>
  <cp:lastPrinted>2020-11-01T14:16:00Z</cp:lastPrinted>
  <dcterms:created xsi:type="dcterms:W3CDTF">2021-04-16T21:13:00Z</dcterms:created>
  <dcterms:modified xsi:type="dcterms:W3CDTF">2021-04-18T21:33:00Z</dcterms:modified>
</cp:coreProperties>
</file>