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FC2" w:rsidRPr="00124CFC" w:rsidRDefault="00EA6FC2" w:rsidP="00EA6FC2">
      <w:pPr>
        <w:jc w:val="center"/>
        <w:rPr>
          <w:rFonts w:ascii="Calibri" w:hAnsi="Calibri"/>
          <w:b/>
          <w:bCs/>
          <w:sz w:val="24"/>
          <w:szCs w:val="24"/>
        </w:rPr>
      </w:pPr>
      <w:r w:rsidRPr="00124CFC">
        <w:rPr>
          <w:rFonts w:ascii="Calibri" w:hAnsi="Calibri"/>
          <w:b/>
          <w:bCs/>
          <w:sz w:val="24"/>
          <w:szCs w:val="24"/>
        </w:rPr>
        <w:t xml:space="preserve">Université </w:t>
      </w:r>
      <w:proofErr w:type="spellStart"/>
      <w:r w:rsidRPr="00124CFC">
        <w:rPr>
          <w:rFonts w:ascii="Calibri" w:hAnsi="Calibri"/>
          <w:b/>
          <w:bCs/>
          <w:sz w:val="24"/>
          <w:szCs w:val="24"/>
        </w:rPr>
        <w:t>Larbi</w:t>
      </w:r>
      <w:proofErr w:type="spellEnd"/>
      <w:r w:rsidRPr="00124CFC">
        <w:rPr>
          <w:rFonts w:ascii="Calibri" w:hAnsi="Calibri"/>
          <w:b/>
          <w:bCs/>
          <w:sz w:val="24"/>
          <w:szCs w:val="24"/>
        </w:rPr>
        <w:t xml:space="preserve"> Ben M</w:t>
      </w:r>
      <w:r>
        <w:rPr>
          <w:rFonts w:ascii="Calibri" w:hAnsi="Calibri"/>
          <w:b/>
          <w:bCs/>
          <w:sz w:val="24"/>
          <w:szCs w:val="24"/>
        </w:rPr>
        <w:t>’</w:t>
      </w:r>
      <w:proofErr w:type="spellStart"/>
      <w:r w:rsidRPr="00124CFC">
        <w:rPr>
          <w:rFonts w:ascii="Calibri" w:hAnsi="Calibri"/>
          <w:b/>
          <w:bCs/>
          <w:sz w:val="24"/>
          <w:szCs w:val="24"/>
        </w:rPr>
        <w:t>Hidi</w:t>
      </w:r>
      <w:proofErr w:type="spellEnd"/>
      <w:r w:rsidRPr="00124CFC">
        <w:rPr>
          <w:rFonts w:ascii="Calibri" w:hAnsi="Calibri"/>
          <w:b/>
          <w:bCs/>
          <w:sz w:val="24"/>
          <w:szCs w:val="24"/>
        </w:rPr>
        <w:t xml:space="preserve"> d</w:t>
      </w:r>
      <w:r>
        <w:rPr>
          <w:rFonts w:ascii="Calibri" w:hAnsi="Calibri"/>
          <w:b/>
          <w:bCs/>
          <w:sz w:val="24"/>
          <w:szCs w:val="24"/>
        </w:rPr>
        <w:t>’</w:t>
      </w:r>
      <w:r w:rsidRPr="00124CFC">
        <w:rPr>
          <w:rFonts w:ascii="Calibri" w:hAnsi="Calibri"/>
          <w:b/>
          <w:bCs/>
          <w:sz w:val="24"/>
          <w:szCs w:val="24"/>
        </w:rPr>
        <w:t>O.E.B.</w:t>
      </w:r>
    </w:p>
    <w:p w:rsidR="00EA6FC2" w:rsidRPr="00124CFC" w:rsidRDefault="00EA6FC2" w:rsidP="00EA6FC2">
      <w:pPr>
        <w:jc w:val="center"/>
        <w:rPr>
          <w:rFonts w:ascii="Calibri" w:hAnsi="Calibri"/>
          <w:b/>
          <w:bCs/>
          <w:sz w:val="24"/>
          <w:szCs w:val="24"/>
        </w:rPr>
      </w:pPr>
      <w:r w:rsidRPr="00124CFC">
        <w:rPr>
          <w:rFonts w:ascii="Calibri" w:hAnsi="Calibri"/>
          <w:b/>
          <w:bCs/>
          <w:sz w:val="24"/>
          <w:szCs w:val="24"/>
        </w:rPr>
        <w:t xml:space="preserve">Méthodes </w:t>
      </w:r>
      <w:proofErr w:type="spellStart"/>
      <w:r>
        <w:rPr>
          <w:rFonts w:ascii="Calibri" w:hAnsi="Calibri"/>
          <w:b/>
          <w:bCs/>
          <w:sz w:val="24"/>
          <w:szCs w:val="24"/>
        </w:rPr>
        <w:t>Physico-Chimiques</w:t>
      </w:r>
      <w:proofErr w:type="spellEnd"/>
      <w:r>
        <w:rPr>
          <w:rFonts w:ascii="Calibri" w:hAnsi="Calibri"/>
          <w:b/>
          <w:bCs/>
          <w:sz w:val="24"/>
          <w:szCs w:val="24"/>
        </w:rPr>
        <w:t xml:space="preserve"> d’Analyse</w:t>
      </w:r>
    </w:p>
    <w:p w:rsidR="00EA6FC2" w:rsidRPr="00124CFC" w:rsidRDefault="00EA6FC2" w:rsidP="00EA6FC2">
      <w:pPr>
        <w:spacing w:line="360" w:lineRule="auto"/>
        <w:jc w:val="center"/>
        <w:rPr>
          <w:rFonts w:ascii="Calibri" w:hAnsi="Calibri"/>
          <w:b/>
          <w:bCs/>
          <w:sz w:val="24"/>
          <w:szCs w:val="24"/>
        </w:rPr>
      </w:pPr>
      <w:r w:rsidRPr="00124CFC">
        <w:rPr>
          <w:rFonts w:ascii="Calibri" w:hAnsi="Calibri"/>
          <w:b/>
          <w:bCs/>
          <w:sz w:val="24"/>
          <w:szCs w:val="24"/>
        </w:rPr>
        <w:t>3</w:t>
      </w:r>
      <w:r w:rsidRPr="00124CFC">
        <w:rPr>
          <w:rFonts w:ascii="Calibri" w:hAnsi="Calibri"/>
          <w:b/>
          <w:bCs/>
          <w:sz w:val="24"/>
          <w:szCs w:val="24"/>
          <w:vertAlign w:val="superscript"/>
        </w:rPr>
        <w:t xml:space="preserve">ème </w:t>
      </w:r>
      <w:r w:rsidRPr="00124CFC">
        <w:rPr>
          <w:rFonts w:ascii="Calibri" w:hAnsi="Calibri"/>
          <w:b/>
          <w:bCs/>
          <w:sz w:val="24"/>
          <w:szCs w:val="24"/>
        </w:rPr>
        <w:t xml:space="preserve">A. Chimie </w:t>
      </w:r>
      <w:r>
        <w:rPr>
          <w:rFonts w:ascii="Calibri" w:hAnsi="Calibri"/>
          <w:b/>
          <w:bCs/>
          <w:sz w:val="24"/>
          <w:szCs w:val="24"/>
        </w:rPr>
        <w:t>Fondamentale</w:t>
      </w:r>
      <w:r w:rsidRPr="00124CFC">
        <w:rPr>
          <w:rFonts w:ascii="Calibri" w:hAnsi="Calibri"/>
          <w:b/>
          <w:bCs/>
          <w:sz w:val="24"/>
          <w:szCs w:val="24"/>
        </w:rPr>
        <w:t>/SM</w:t>
      </w:r>
    </w:p>
    <w:p w:rsidR="00EA6FC2" w:rsidRPr="001B1965" w:rsidRDefault="00EA6FC2" w:rsidP="00EA6FC2">
      <w:pPr>
        <w:jc w:val="center"/>
        <w:rPr>
          <w:rFonts w:ascii="Calibri" w:hAnsi="Calibri"/>
          <w:b/>
          <w:sz w:val="28"/>
          <w:szCs w:val="28"/>
        </w:rPr>
      </w:pPr>
      <w:r w:rsidRPr="00F60D0D">
        <w:rPr>
          <w:b/>
          <w:noProof/>
          <w:sz w:val="24"/>
          <w:szCs w:val="24"/>
          <w:u w:val="words"/>
        </w:rPr>
        <w:pict>
          <v:rect id="_x0000_s1026" style="position:absolute;left:0;text-align:left;margin-left:84pt;margin-top:-.25pt;width:243pt;height:37.5pt;z-index:251658240" filled="f" strokeweight="1.25pt"/>
        </w:pict>
      </w:r>
      <w:r w:rsidRPr="00BD0F20">
        <w:rPr>
          <w:rFonts w:ascii="Calibri" w:hAnsi="Calibri"/>
          <w:b/>
          <w:sz w:val="28"/>
          <w:szCs w:val="28"/>
        </w:rPr>
        <w:t>TP1 </w:t>
      </w:r>
      <w:r w:rsidRPr="001B1965">
        <w:rPr>
          <w:rFonts w:ascii="Calibri" w:hAnsi="Calibri"/>
          <w:b/>
          <w:sz w:val="28"/>
          <w:szCs w:val="28"/>
        </w:rPr>
        <w:t>: Caractérisation par Spectroscopie</w:t>
      </w:r>
    </w:p>
    <w:p w:rsidR="00EA6FC2" w:rsidRPr="001B1965" w:rsidRDefault="00EA6FC2" w:rsidP="00EA6FC2">
      <w:pPr>
        <w:jc w:val="center"/>
        <w:rPr>
          <w:b/>
          <w:sz w:val="28"/>
          <w:szCs w:val="28"/>
        </w:rPr>
      </w:pPr>
      <w:r w:rsidRPr="001B1965">
        <w:rPr>
          <w:rFonts w:ascii="Calibri" w:hAnsi="Calibri"/>
          <w:b/>
          <w:bCs/>
          <w:sz w:val="28"/>
          <w:szCs w:val="28"/>
        </w:rPr>
        <w:t>Infrarouge</w:t>
      </w:r>
    </w:p>
    <w:p w:rsidR="00EA6FC2" w:rsidRPr="00790702" w:rsidRDefault="00EA6FC2" w:rsidP="00EA6FC2">
      <w:pPr>
        <w:rPr>
          <w:rFonts w:ascii="Calibri" w:hAnsi="Calibri"/>
          <w:b/>
          <w:bCs/>
          <w:szCs w:val="16"/>
          <w:u w:val="single"/>
          <w:lang w:bidi="ar-SA"/>
        </w:rPr>
      </w:pPr>
    </w:p>
    <w:p w:rsidR="00EA6FC2" w:rsidRPr="001D1C96" w:rsidRDefault="00EA6FC2" w:rsidP="00EA6FC2">
      <w:pPr>
        <w:rPr>
          <w:rFonts w:ascii="Calibri" w:hAnsi="Calibri"/>
          <w:b/>
          <w:bCs/>
          <w:sz w:val="24"/>
          <w:szCs w:val="24"/>
          <w:u w:val="single"/>
          <w:lang w:bidi="ar-SA"/>
        </w:rPr>
      </w:pPr>
      <w:r w:rsidRPr="001D1C96">
        <w:rPr>
          <w:rFonts w:ascii="Calibri" w:hAnsi="Calibri"/>
          <w:b/>
          <w:bCs/>
          <w:sz w:val="24"/>
          <w:szCs w:val="24"/>
          <w:u w:val="single"/>
          <w:lang w:bidi="ar-SA"/>
        </w:rPr>
        <w:t>1. Objectifs :</w:t>
      </w:r>
    </w:p>
    <w:p w:rsidR="00EA6FC2" w:rsidRPr="009E3BB5" w:rsidRDefault="00EA6FC2" w:rsidP="00EA6FC2">
      <w:pPr>
        <w:ind w:firstLine="284"/>
        <w:rPr>
          <w:rFonts w:ascii="Calibri" w:hAnsi="Calibri"/>
          <w:sz w:val="24"/>
          <w:szCs w:val="24"/>
          <w:lang w:bidi="ar-SA"/>
        </w:rPr>
      </w:pPr>
      <w:r w:rsidRPr="009E3BB5">
        <w:rPr>
          <w:rFonts w:ascii="Calibri" w:hAnsi="Calibri"/>
          <w:sz w:val="24"/>
          <w:szCs w:val="24"/>
          <w:lang w:bidi="ar-SA"/>
        </w:rPr>
        <w:t xml:space="preserve">L’objectif de ce travail pratique est d’apprendre à réaliser </w:t>
      </w:r>
      <w:r>
        <w:rPr>
          <w:rFonts w:ascii="Calibri" w:hAnsi="Calibri"/>
          <w:sz w:val="24"/>
          <w:szCs w:val="24"/>
          <w:lang w:bidi="ar-SA"/>
        </w:rPr>
        <w:t xml:space="preserve">et interpréter </w:t>
      </w:r>
      <w:r w:rsidRPr="009E3BB5">
        <w:rPr>
          <w:rFonts w:ascii="Calibri" w:hAnsi="Calibri"/>
          <w:sz w:val="24"/>
          <w:szCs w:val="24"/>
          <w:lang w:bidi="ar-SA"/>
        </w:rPr>
        <w:t>un spectre infrarouge pour des échantillons solides et  liquides.</w:t>
      </w:r>
    </w:p>
    <w:p w:rsidR="00EA6FC2" w:rsidRPr="00790702" w:rsidRDefault="00EA6FC2" w:rsidP="00EA6FC2">
      <w:pPr>
        <w:rPr>
          <w:rFonts w:ascii="Calibri" w:hAnsi="Calibri"/>
          <w:b/>
          <w:bCs/>
          <w:szCs w:val="16"/>
          <w:lang w:bidi="ar-SA"/>
        </w:rPr>
      </w:pPr>
    </w:p>
    <w:p w:rsidR="00EA6FC2" w:rsidRPr="001D1C96" w:rsidRDefault="00EA6FC2" w:rsidP="00EA6FC2">
      <w:pPr>
        <w:rPr>
          <w:rFonts w:ascii="Calibri" w:hAnsi="Calibri"/>
          <w:b/>
          <w:bCs/>
          <w:sz w:val="24"/>
          <w:szCs w:val="24"/>
          <w:u w:val="single"/>
        </w:rPr>
      </w:pPr>
      <w:r w:rsidRPr="001D1C96">
        <w:rPr>
          <w:rFonts w:ascii="Calibri" w:hAnsi="Calibri"/>
          <w:b/>
          <w:bCs/>
          <w:sz w:val="24"/>
          <w:szCs w:val="24"/>
          <w:u w:val="single"/>
        </w:rPr>
        <w:t xml:space="preserve">2. Spectrométrie IR : </w:t>
      </w:r>
    </w:p>
    <w:p w:rsidR="00EA6FC2" w:rsidRPr="00440825" w:rsidRDefault="00EA6FC2" w:rsidP="00EA6FC2">
      <w:pPr>
        <w:rPr>
          <w:rFonts w:ascii="Calibri" w:hAnsi="Calibri"/>
          <w:b/>
          <w:bCs/>
          <w:sz w:val="24"/>
          <w:szCs w:val="24"/>
        </w:rPr>
      </w:pPr>
      <w:r>
        <w:rPr>
          <w:rFonts w:ascii="Calibri" w:hAnsi="Calibri"/>
          <w:b/>
          <w:bCs/>
          <w:sz w:val="24"/>
          <w:szCs w:val="24"/>
        </w:rPr>
        <w:t>-</w:t>
      </w:r>
      <w:r w:rsidRPr="00440825">
        <w:rPr>
          <w:rFonts w:ascii="Calibri" w:hAnsi="Calibri"/>
          <w:b/>
          <w:bCs/>
          <w:sz w:val="24"/>
          <w:szCs w:val="24"/>
        </w:rPr>
        <w:t>Principe</w:t>
      </w:r>
    </w:p>
    <w:p w:rsidR="00EA6FC2" w:rsidRPr="00440825" w:rsidRDefault="00EA6FC2" w:rsidP="00EA6FC2">
      <w:pPr>
        <w:ind w:firstLine="284"/>
        <w:jc w:val="both"/>
        <w:rPr>
          <w:rFonts w:ascii="Calibri" w:hAnsi="Calibri"/>
          <w:sz w:val="24"/>
          <w:szCs w:val="24"/>
        </w:rPr>
      </w:pPr>
      <w:r w:rsidRPr="00440825">
        <w:rPr>
          <w:rFonts w:ascii="Calibri" w:hAnsi="Calibri"/>
          <w:sz w:val="24"/>
          <w:szCs w:val="24"/>
        </w:rPr>
        <w:t>L’énergie du rayonnement IR est suffisante pour produire des changements dans l’énergie de vibration des molécules, mais elle ne peut provoquer des transitions électroniques.</w:t>
      </w:r>
    </w:p>
    <w:p w:rsidR="00EA6FC2" w:rsidRPr="00440825" w:rsidRDefault="00EA6FC2" w:rsidP="00EA6FC2">
      <w:pPr>
        <w:ind w:firstLine="284"/>
        <w:jc w:val="both"/>
        <w:rPr>
          <w:rFonts w:ascii="Calibri" w:hAnsi="Calibri"/>
          <w:sz w:val="24"/>
          <w:szCs w:val="24"/>
        </w:rPr>
      </w:pPr>
      <w:r w:rsidRPr="00440825">
        <w:rPr>
          <w:rFonts w:ascii="Calibri" w:hAnsi="Calibri"/>
          <w:sz w:val="24"/>
          <w:szCs w:val="24"/>
        </w:rPr>
        <w:t xml:space="preserve">Le domaine de l’infrarouge correspond à des longueurs d’onde comprises entre </w:t>
      </w:r>
      <w:r>
        <w:rPr>
          <w:rFonts w:ascii="Calibri" w:hAnsi="Calibri"/>
          <w:sz w:val="24"/>
          <w:szCs w:val="24"/>
        </w:rPr>
        <w:t xml:space="preserve">           </w:t>
      </w:r>
      <w:r w:rsidRPr="00440825">
        <w:rPr>
          <w:rFonts w:ascii="Calibri" w:hAnsi="Calibri"/>
          <w:sz w:val="24"/>
          <w:szCs w:val="24"/>
        </w:rPr>
        <w:t>0,78.10</w:t>
      </w:r>
      <w:r w:rsidRPr="00440825">
        <w:rPr>
          <w:rFonts w:ascii="Calibri" w:hAnsi="Calibri"/>
          <w:sz w:val="24"/>
          <w:szCs w:val="24"/>
          <w:vertAlign w:val="superscript"/>
        </w:rPr>
        <w:t>-6</w:t>
      </w:r>
      <w:r w:rsidRPr="00440825">
        <w:rPr>
          <w:rFonts w:ascii="Calibri" w:hAnsi="Calibri"/>
          <w:sz w:val="24"/>
          <w:szCs w:val="24"/>
        </w:rPr>
        <w:t xml:space="preserve"> m et</w:t>
      </w:r>
      <w:r>
        <w:rPr>
          <w:rFonts w:ascii="Calibri" w:hAnsi="Calibri"/>
          <w:sz w:val="24"/>
          <w:szCs w:val="24"/>
        </w:rPr>
        <w:t xml:space="preserve"> </w:t>
      </w:r>
      <w:r w:rsidRPr="00440825">
        <w:rPr>
          <w:rFonts w:ascii="Calibri" w:hAnsi="Calibri"/>
          <w:sz w:val="24"/>
          <w:szCs w:val="24"/>
        </w:rPr>
        <w:t>10</w:t>
      </w:r>
      <w:r w:rsidRPr="00440825">
        <w:rPr>
          <w:rFonts w:ascii="Calibri" w:hAnsi="Calibri"/>
          <w:sz w:val="24"/>
          <w:szCs w:val="24"/>
          <w:vertAlign w:val="superscript"/>
        </w:rPr>
        <w:t>-3</w:t>
      </w:r>
      <w:r w:rsidRPr="00440825">
        <w:rPr>
          <w:rFonts w:ascii="Calibri" w:hAnsi="Calibri"/>
          <w:sz w:val="24"/>
          <w:szCs w:val="24"/>
        </w:rPr>
        <w:t xml:space="preserve"> m, que l’on peut diviser  en trois régions IR proche, moyen et lointain.</w:t>
      </w:r>
    </w:p>
    <w:p w:rsidR="00EA6FC2" w:rsidRPr="00440825" w:rsidRDefault="00EA6FC2" w:rsidP="00EA6FC2">
      <w:pPr>
        <w:ind w:firstLine="284"/>
        <w:jc w:val="both"/>
        <w:rPr>
          <w:rFonts w:ascii="Calibri" w:hAnsi="Calibri"/>
          <w:sz w:val="24"/>
          <w:szCs w:val="24"/>
        </w:rPr>
      </w:pPr>
      <w:r w:rsidRPr="00440825">
        <w:rPr>
          <w:rFonts w:ascii="Calibri" w:hAnsi="Calibri"/>
          <w:sz w:val="24"/>
          <w:szCs w:val="24"/>
        </w:rPr>
        <w:t xml:space="preserve">La spectrométrie infrarouge est la mesure de la diminution de l’intensité du rayonnement qui traverse un échantillon en fonction de la longueur d’onde. Le rayonnement infrarouge dispense suffisamment d’énergie pour stimuler les vibrations moléculaires à des niveaux d’énergie supérieurs. La spectrométrie infrarouge s'utilise principalement pour l'analyse qualitative d'une molécule en mettant en évidence la présence de liaisons entre les atomes (fonctions et groupements). La majorité des applications se situe entre 2,5 et 15 </w:t>
      </w:r>
      <w:proofErr w:type="spellStart"/>
      <w:r w:rsidRPr="00440825">
        <w:rPr>
          <w:rFonts w:ascii="Calibri" w:hAnsi="Calibri"/>
          <w:sz w:val="24"/>
          <w:szCs w:val="24"/>
        </w:rPr>
        <w:t>μm</w:t>
      </w:r>
      <w:proofErr w:type="spellEnd"/>
      <w:r w:rsidRPr="00440825">
        <w:rPr>
          <w:rFonts w:ascii="Calibri" w:hAnsi="Calibri"/>
          <w:sz w:val="24"/>
          <w:szCs w:val="24"/>
        </w:rPr>
        <w:t xml:space="preserve"> soit en nombre d'ondes de 4000 cm-1 à 625 cm-1 (IR moyen).</w:t>
      </w:r>
    </w:p>
    <w:p w:rsidR="00EA6FC2" w:rsidRPr="00440825" w:rsidRDefault="00EA6FC2" w:rsidP="00EA6FC2">
      <w:pPr>
        <w:ind w:firstLine="284"/>
        <w:jc w:val="both"/>
        <w:rPr>
          <w:rFonts w:ascii="Calibri" w:hAnsi="Calibri"/>
          <w:sz w:val="24"/>
          <w:szCs w:val="24"/>
        </w:rPr>
      </w:pPr>
      <w:r w:rsidRPr="00440825">
        <w:rPr>
          <w:rFonts w:ascii="Calibri" w:hAnsi="Calibri"/>
          <w:sz w:val="24"/>
          <w:szCs w:val="24"/>
        </w:rPr>
        <w:t>Un spectre infrarouge est présenté en transmission (fraction de l'intensité transmise par rapport à l'intensité incidente) exprimée en pourcentage et l'axe des abscisses en fonction du nombre d'onde (inverse de la longueur d'onde), sur un axe dirigé vers la gauche.</w:t>
      </w:r>
    </w:p>
    <w:p w:rsidR="00EA6FC2" w:rsidRPr="00440825" w:rsidRDefault="00EA6FC2" w:rsidP="00EA6FC2">
      <w:pPr>
        <w:rPr>
          <w:rFonts w:ascii="Calibri" w:hAnsi="Calibri"/>
          <w:b/>
          <w:bCs/>
          <w:sz w:val="24"/>
          <w:szCs w:val="24"/>
        </w:rPr>
      </w:pPr>
      <w:r>
        <w:rPr>
          <w:rFonts w:ascii="Calibri" w:hAnsi="Calibri"/>
          <w:b/>
          <w:bCs/>
          <w:sz w:val="24"/>
          <w:szCs w:val="24"/>
        </w:rPr>
        <w:t>-</w:t>
      </w:r>
      <w:r w:rsidRPr="00440825">
        <w:rPr>
          <w:rFonts w:ascii="Calibri" w:hAnsi="Calibri"/>
          <w:b/>
          <w:bCs/>
          <w:sz w:val="24"/>
          <w:szCs w:val="24"/>
        </w:rPr>
        <w:t>Modes de vibrations moléculaires</w:t>
      </w:r>
    </w:p>
    <w:p w:rsidR="00EA6FC2" w:rsidRPr="00440825" w:rsidRDefault="00EA6FC2" w:rsidP="00EA6FC2">
      <w:pPr>
        <w:ind w:firstLine="284"/>
        <w:jc w:val="both"/>
        <w:rPr>
          <w:rFonts w:ascii="Calibri" w:hAnsi="Calibri"/>
          <w:sz w:val="24"/>
          <w:szCs w:val="24"/>
        </w:rPr>
      </w:pPr>
      <w:r w:rsidRPr="00440825">
        <w:rPr>
          <w:rFonts w:ascii="Calibri" w:hAnsi="Calibri"/>
          <w:sz w:val="24"/>
          <w:szCs w:val="24"/>
        </w:rPr>
        <w:t>L'absorption du rayonnement IR par les composés organiques correspond à deux types principaux de vibrations</w:t>
      </w:r>
      <w:r>
        <w:rPr>
          <w:rFonts w:ascii="Calibri" w:hAnsi="Calibri"/>
          <w:sz w:val="24"/>
          <w:szCs w:val="24"/>
        </w:rPr>
        <w:t>.</w:t>
      </w:r>
    </w:p>
    <w:p w:rsidR="00EA6FC2" w:rsidRPr="00440825" w:rsidRDefault="00EA6FC2" w:rsidP="00EA6FC2">
      <w:pPr>
        <w:jc w:val="both"/>
        <w:rPr>
          <w:rFonts w:ascii="Calibri" w:hAnsi="Calibri"/>
          <w:sz w:val="24"/>
          <w:szCs w:val="24"/>
        </w:rPr>
      </w:pPr>
      <w:r>
        <w:rPr>
          <w:rFonts w:ascii="Calibri" w:hAnsi="Calibri"/>
          <w:b/>
          <w:bCs/>
          <w:sz w:val="24"/>
          <w:szCs w:val="24"/>
        </w:rPr>
        <w:t xml:space="preserve">  a. </w:t>
      </w:r>
      <w:r w:rsidRPr="00440825">
        <w:rPr>
          <w:rFonts w:ascii="Calibri" w:hAnsi="Calibri"/>
          <w:b/>
          <w:bCs/>
          <w:sz w:val="24"/>
          <w:szCs w:val="24"/>
        </w:rPr>
        <w:t xml:space="preserve"> vibrations de valence ou d'élongation :</w:t>
      </w:r>
      <w:r w:rsidRPr="00440825">
        <w:rPr>
          <w:rFonts w:ascii="Calibri" w:hAnsi="Calibri"/>
          <w:sz w:val="24"/>
          <w:szCs w:val="24"/>
        </w:rPr>
        <w:t xml:space="preserve"> sont représentés par « ν ». Ces vibrations se situent dans la région du spectre allant de 4000 à 1000 cm</w:t>
      </w:r>
      <w:r w:rsidRPr="00EA6FC2">
        <w:rPr>
          <w:rFonts w:ascii="Calibri" w:hAnsi="Calibri"/>
          <w:sz w:val="24"/>
          <w:szCs w:val="24"/>
          <w:vertAlign w:val="superscript"/>
        </w:rPr>
        <w:t>-1</w:t>
      </w:r>
      <w:r w:rsidRPr="00440825">
        <w:rPr>
          <w:rFonts w:ascii="Calibri" w:hAnsi="Calibri"/>
          <w:sz w:val="24"/>
          <w:szCs w:val="24"/>
        </w:rPr>
        <w:t>.</w:t>
      </w:r>
    </w:p>
    <w:p w:rsidR="00EA6FC2" w:rsidRPr="00440825" w:rsidRDefault="00EA6FC2" w:rsidP="00EA6FC2">
      <w:pPr>
        <w:jc w:val="both"/>
        <w:rPr>
          <w:rFonts w:ascii="Calibri" w:hAnsi="Calibri"/>
          <w:sz w:val="24"/>
          <w:szCs w:val="24"/>
        </w:rPr>
      </w:pPr>
      <w:r>
        <w:rPr>
          <w:rFonts w:ascii="Calibri" w:hAnsi="Calibri"/>
          <w:b/>
          <w:bCs/>
          <w:sz w:val="24"/>
          <w:szCs w:val="24"/>
        </w:rPr>
        <w:t xml:space="preserve">  b. </w:t>
      </w:r>
      <w:r w:rsidRPr="00440825">
        <w:rPr>
          <w:rFonts w:ascii="Calibri" w:hAnsi="Calibri"/>
          <w:b/>
          <w:bCs/>
          <w:sz w:val="24"/>
          <w:szCs w:val="24"/>
        </w:rPr>
        <w:t>vibration de déformation angulaire :</w:t>
      </w:r>
      <w:r w:rsidRPr="00440825">
        <w:rPr>
          <w:rFonts w:ascii="Calibri" w:hAnsi="Calibri"/>
          <w:sz w:val="24"/>
          <w:szCs w:val="24"/>
        </w:rPr>
        <w:t xml:space="preserve"> Une vibration de déformation est un mouvement des atomes en dehors de l’axe de la liaison. Lors de ce mouvement, la distance interatomique reste constante. Elles peuvent se réaliser dans le plan ou perpendiculairement au plan. Les vibrations de déformation sont représentées par « δ ».</w:t>
      </w:r>
    </w:p>
    <w:p w:rsidR="00EA6FC2" w:rsidRPr="00440825" w:rsidRDefault="00EA6FC2" w:rsidP="00EA6FC2">
      <w:pPr>
        <w:jc w:val="both"/>
        <w:rPr>
          <w:rFonts w:ascii="Calibri" w:hAnsi="Calibri"/>
          <w:sz w:val="24"/>
          <w:szCs w:val="24"/>
        </w:rPr>
      </w:pPr>
      <w:r w:rsidRPr="00440825">
        <w:rPr>
          <w:rFonts w:ascii="Calibri" w:hAnsi="Calibri"/>
          <w:sz w:val="24"/>
          <w:szCs w:val="24"/>
        </w:rPr>
        <w:t>Les vibrations de déformations sont d’intensité plus faible que celle des vibrations de valence</w:t>
      </w:r>
      <w:r>
        <w:rPr>
          <w:rFonts w:ascii="Calibri" w:hAnsi="Calibri"/>
          <w:sz w:val="24"/>
          <w:szCs w:val="24"/>
        </w:rPr>
        <w:t>.</w:t>
      </w:r>
      <w:r w:rsidRPr="00440825">
        <w:rPr>
          <w:rFonts w:ascii="Calibri" w:hAnsi="Calibri"/>
          <w:sz w:val="24"/>
          <w:szCs w:val="24"/>
        </w:rPr>
        <w:t xml:space="preserve"> Elles sont nombreuses et beaucoup plus sensibles à l'environnement car elles ont besoin pour se produire d'un volume plus important et risquent donc d'être entravées par la présence d'atomes voisins. Ces vibrations constituent la région du spectre dite «empreinte digitale» (1000 à600 cm-1).</w:t>
      </w:r>
      <w:r>
        <w:rPr>
          <w:rFonts w:ascii="Calibri" w:hAnsi="Calibri"/>
          <w:sz w:val="24"/>
          <w:szCs w:val="24"/>
        </w:rPr>
        <w:t xml:space="preserve"> </w:t>
      </w:r>
      <w:r w:rsidRPr="00440825">
        <w:rPr>
          <w:rFonts w:ascii="Calibri" w:hAnsi="Calibri"/>
          <w:sz w:val="24"/>
          <w:szCs w:val="24"/>
        </w:rPr>
        <w:t>Elles sont souvent difficiles à attribuer.</w:t>
      </w:r>
    </w:p>
    <w:p w:rsidR="00EA6FC2" w:rsidRDefault="00EA6FC2" w:rsidP="00EA6FC2">
      <w:pPr>
        <w:jc w:val="both"/>
        <w:rPr>
          <w:rFonts w:ascii="Calibri" w:hAnsi="Calibri"/>
          <w:b/>
          <w:bCs/>
          <w:sz w:val="24"/>
          <w:szCs w:val="24"/>
          <w:u w:val="single"/>
          <w:lang w:bidi="ar-SA"/>
        </w:rPr>
      </w:pPr>
    </w:p>
    <w:p w:rsidR="00EA6FC2" w:rsidRPr="001D1C96" w:rsidRDefault="00EA6FC2" w:rsidP="00EA6FC2">
      <w:pPr>
        <w:rPr>
          <w:rFonts w:ascii="Calibri" w:hAnsi="Calibri"/>
          <w:b/>
          <w:bCs/>
          <w:sz w:val="24"/>
          <w:szCs w:val="24"/>
          <w:u w:val="single"/>
          <w:lang w:bidi="ar-SA"/>
        </w:rPr>
      </w:pPr>
      <w:r w:rsidRPr="001D1C96">
        <w:rPr>
          <w:rFonts w:ascii="Calibri" w:hAnsi="Calibri"/>
          <w:b/>
          <w:bCs/>
          <w:sz w:val="24"/>
          <w:szCs w:val="24"/>
          <w:u w:val="single"/>
          <w:lang w:bidi="ar-SA"/>
        </w:rPr>
        <w:lastRenderedPageBreak/>
        <w:t xml:space="preserve">3. </w:t>
      </w:r>
      <w:r w:rsidRPr="001D1C96">
        <w:rPr>
          <w:rFonts w:ascii="Calibri" w:hAnsi="Calibri"/>
          <w:b/>
          <w:sz w:val="24"/>
          <w:szCs w:val="24"/>
          <w:u w:val="single"/>
        </w:rPr>
        <w:t>Matériel :</w:t>
      </w:r>
    </w:p>
    <w:p w:rsidR="00EA6FC2" w:rsidRPr="009E3BB5" w:rsidRDefault="00EA6FC2" w:rsidP="00EA6FC2">
      <w:pPr>
        <w:spacing w:line="276" w:lineRule="auto"/>
        <w:ind w:firstLine="284"/>
        <w:rPr>
          <w:rFonts w:ascii="Calibri" w:hAnsi="Calibri"/>
          <w:sz w:val="24"/>
          <w:szCs w:val="24"/>
          <w:lang w:bidi="ar-SA"/>
        </w:rPr>
      </w:pPr>
      <w:r>
        <w:rPr>
          <w:rFonts w:ascii="Calibri" w:hAnsi="Calibri"/>
          <w:sz w:val="24"/>
          <w:szCs w:val="24"/>
          <w:lang w:bidi="ar-SA"/>
        </w:rPr>
        <w:t>4-</w:t>
      </w:r>
      <w:proofErr w:type="spellStart"/>
      <w:r w:rsidRPr="009E3BB5">
        <w:rPr>
          <w:rFonts w:ascii="Calibri" w:hAnsi="Calibri"/>
          <w:sz w:val="24"/>
          <w:szCs w:val="24"/>
          <w:lang w:bidi="ar-SA"/>
        </w:rPr>
        <w:t>Hydroxybenzoate</w:t>
      </w:r>
      <w:proofErr w:type="spellEnd"/>
      <w:r w:rsidRPr="009E3BB5">
        <w:rPr>
          <w:rFonts w:ascii="Calibri" w:hAnsi="Calibri"/>
          <w:sz w:val="24"/>
          <w:szCs w:val="24"/>
          <w:lang w:bidi="ar-SA"/>
        </w:rPr>
        <w:t xml:space="preserve"> de méthyle C</w:t>
      </w:r>
      <w:r w:rsidRPr="009E3BB5">
        <w:rPr>
          <w:rFonts w:ascii="Calibri" w:hAnsi="Calibri"/>
          <w:sz w:val="24"/>
          <w:szCs w:val="24"/>
          <w:vertAlign w:val="subscript"/>
          <w:lang w:bidi="ar-SA"/>
        </w:rPr>
        <w:t>8</w:t>
      </w:r>
      <w:r w:rsidRPr="009E3BB5">
        <w:rPr>
          <w:rFonts w:ascii="Calibri" w:hAnsi="Calibri"/>
          <w:sz w:val="24"/>
          <w:szCs w:val="24"/>
          <w:lang w:bidi="ar-SA"/>
        </w:rPr>
        <w:t>H</w:t>
      </w:r>
      <w:r w:rsidRPr="009E3BB5">
        <w:rPr>
          <w:rFonts w:ascii="Calibri" w:hAnsi="Calibri"/>
          <w:sz w:val="24"/>
          <w:szCs w:val="24"/>
          <w:vertAlign w:val="subscript"/>
          <w:lang w:bidi="ar-SA"/>
        </w:rPr>
        <w:t>8</w:t>
      </w:r>
      <w:r w:rsidRPr="009E3BB5">
        <w:rPr>
          <w:rFonts w:ascii="Calibri" w:hAnsi="Calibri"/>
          <w:sz w:val="24"/>
          <w:szCs w:val="24"/>
          <w:lang w:bidi="ar-SA"/>
        </w:rPr>
        <w:t>O</w:t>
      </w:r>
      <w:r w:rsidRPr="009E3BB5">
        <w:rPr>
          <w:rFonts w:ascii="Calibri" w:hAnsi="Calibri"/>
          <w:sz w:val="24"/>
          <w:szCs w:val="24"/>
          <w:vertAlign w:val="subscript"/>
          <w:lang w:bidi="ar-SA"/>
        </w:rPr>
        <w:t xml:space="preserve">3 </w:t>
      </w:r>
      <w:r w:rsidRPr="009E3BB5">
        <w:rPr>
          <w:rFonts w:ascii="Calibri" w:hAnsi="Calibri"/>
          <w:sz w:val="24"/>
          <w:szCs w:val="24"/>
          <w:lang w:bidi="ar-SA"/>
        </w:rPr>
        <w:t>(solide), benz</w:t>
      </w:r>
      <w:r>
        <w:rPr>
          <w:rFonts w:ascii="Calibri" w:hAnsi="Calibri"/>
          <w:sz w:val="24"/>
          <w:szCs w:val="24"/>
          <w:lang w:bidi="ar-SA"/>
        </w:rPr>
        <w:t>aldéhyde</w:t>
      </w:r>
      <w:r w:rsidRPr="009E3BB5">
        <w:rPr>
          <w:rFonts w:ascii="Calibri" w:hAnsi="Calibri"/>
          <w:sz w:val="24"/>
          <w:szCs w:val="24"/>
          <w:lang w:bidi="ar-SA"/>
        </w:rPr>
        <w:t xml:space="preserve"> C</w:t>
      </w:r>
      <w:r w:rsidRPr="009E3BB5">
        <w:rPr>
          <w:rFonts w:ascii="Calibri" w:hAnsi="Calibri"/>
          <w:sz w:val="24"/>
          <w:szCs w:val="24"/>
          <w:vertAlign w:val="subscript"/>
          <w:lang w:bidi="ar-SA"/>
        </w:rPr>
        <w:t>6</w:t>
      </w:r>
      <w:r w:rsidRPr="009E3BB5">
        <w:rPr>
          <w:rFonts w:ascii="Calibri" w:hAnsi="Calibri"/>
          <w:sz w:val="24"/>
          <w:szCs w:val="24"/>
          <w:lang w:bidi="ar-SA"/>
        </w:rPr>
        <w:t>H</w:t>
      </w:r>
      <w:r w:rsidRPr="009E3BB5">
        <w:rPr>
          <w:rFonts w:ascii="Calibri" w:hAnsi="Calibri"/>
          <w:sz w:val="24"/>
          <w:szCs w:val="24"/>
          <w:vertAlign w:val="subscript"/>
          <w:lang w:bidi="ar-SA"/>
        </w:rPr>
        <w:t xml:space="preserve">5 </w:t>
      </w:r>
      <w:r w:rsidRPr="009E3BB5">
        <w:rPr>
          <w:rFonts w:ascii="Calibri" w:hAnsi="Calibri"/>
          <w:sz w:val="24"/>
          <w:szCs w:val="24"/>
          <w:lang w:bidi="ar-SA"/>
        </w:rPr>
        <w:t>-CHO</w:t>
      </w:r>
      <w:r w:rsidRPr="009E3BB5">
        <w:rPr>
          <w:rFonts w:ascii="Calibri" w:hAnsi="Calibri"/>
          <w:sz w:val="24"/>
          <w:szCs w:val="24"/>
          <w:vertAlign w:val="subscript"/>
          <w:lang w:bidi="ar-SA"/>
        </w:rPr>
        <w:t xml:space="preserve"> </w:t>
      </w:r>
      <w:r w:rsidRPr="009E3BB5">
        <w:rPr>
          <w:rFonts w:ascii="Calibri" w:hAnsi="Calibri"/>
          <w:sz w:val="24"/>
          <w:szCs w:val="24"/>
          <w:lang w:bidi="ar-SA"/>
        </w:rPr>
        <w:t xml:space="preserve">(liquide), bromure de potassium </w:t>
      </w:r>
      <w:proofErr w:type="spellStart"/>
      <w:r w:rsidRPr="009E3BB5">
        <w:rPr>
          <w:rFonts w:ascii="Calibri" w:hAnsi="Calibri"/>
          <w:sz w:val="24"/>
          <w:szCs w:val="24"/>
          <w:lang w:bidi="ar-SA"/>
        </w:rPr>
        <w:t>KBr</w:t>
      </w:r>
      <w:proofErr w:type="spellEnd"/>
      <w:r w:rsidRPr="009E3BB5">
        <w:rPr>
          <w:rFonts w:ascii="Calibri" w:hAnsi="Calibri"/>
          <w:sz w:val="24"/>
          <w:szCs w:val="24"/>
          <w:lang w:bidi="ar-SA"/>
        </w:rPr>
        <w:t xml:space="preserve">, pastilles de </w:t>
      </w:r>
      <w:proofErr w:type="spellStart"/>
      <w:r w:rsidRPr="009E3BB5">
        <w:rPr>
          <w:rFonts w:ascii="Calibri" w:hAnsi="Calibri"/>
          <w:sz w:val="24"/>
          <w:szCs w:val="24"/>
          <w:lang w:bidi="ar-SA"/>
        </w:rPr>
        <w:t>NaCl</w:t>
      </w:r>
      <w:proofErr w:type="spellEnd"/>
      <w:r w:rsidRPr="009E3BB5">
        <w:rPr>
          <w:rFonts w:ascii="Calibri" w:hAnsi="Calibri"/>
          <w:sz w:val="24"/>
          <w:szCs w:val="24"/>
          <w:lang w:bidi="ar-SA"/>
        </w:rPr>
        <w:t>.</w:t>
      </w:r>
    </w:p>
    <w:p w:rsidR="00EA6FC2" w:rsidRPr="009E3BB5" w:rsidRDefault="00EA6FC2" w:rsidP="00EA6FC2">
      <w:pPr>
        <w:spacing w:line="276" w:lineRule="auto"/>
        <w:ind w:firstLine="284"/>
        <w:rPr>
          <w:rFonts w:ascii="Calibri" w:hAnsi="Calibri"/>
          <w:sz w:val="24"/>
          <w:szCs w:val="24"/>
          <w:lang w:bidi="ar-SA"/>
        </w:rPr>
      </w:pPr>
      <w:r w:rsidRPr="009E3BB5">
        <w:rPr>
          <w:rFonts w:ascii="Calibri" w:hAnsi="Calibri"/>
          <w:sz w:val="24"/>
          <w:szCs w:val="24"/>
          <w:lang w:bidi="ar-SA"/>
        </w:rPr>
        <w:t>Spectromètre infrarouge à transformée de Fourier, balance, mortier, presse, pompe.</w:t>
      </w:r>
    </w:p>
    <w:p w:rsidR="00EA6FC2" w:rsidRPr="001D1C96" w:rsidRDefault="00EA6FC2" w:rsidP="00EA6FC2">
      <w:pPr>
        <w:rPr>
          <w:rFonts w:ascii="Calibri" w:hAnsi="Calibri"/>
          <w:b/>
          <w:bCs/>
          <w:sz w:val="24"/>
          <w:szCs w:val="24"/>
          <w:u w:val="single"/>
          <w:lang w:bidi="ar-SA"/>
        </w:rPr>
      </w:pPr>
      <w:r w:rsidRPr="001D1C96">
        <w:rPr>
          <w:rFonts w:ascii="Calibri" w:hAnsi="Calibri"/>
          <w:b/>
          <w:bCs/>
          <w:sz w:val="24"/>
          <w:szCs w:val="24"/>
          <w:u w:val="single"/>
          <w:lang w:bidi="ar-SA"/>
        </w:rPr>
        <w:t>4. Préparation des échantillons :</w:t>
      </w:r>
    </w:p>
    <w:p w:rsidR="00EA6FC2" w:rsidRPr="009E3BB5" w:rsidRDefault="00EA6FC2" w:rsidP="00EA6FC2">
      <w:pPr>
        <w:spacing w:line="276" w:lineRule="auto"/>
        <w:rPr>
          <w:rFonts w:ascii="Calibri" w:hAnsi="Calibri"/>
          <w:b/>
          <w:bCs/>
          <w:sz w:val="24"/>
          <w:szCs w:val="24"/>
          <w:lang w:bidi="ar-SA"/>
        </w:rPr>
      </w:pPr>
      <w:r w:rsidRPr="009E3BB5">
        <w:rPr>
          <w:rFonts w:ascii="Calibri" w:hAnsi="Calibri"/>
          <w:b/>
          <w:bCs/>
          <w:sz w:val="24"/>
          <w:szCs w:val="24"/>
          <w:lang w:bidi="ar-SA"/>
        </w:rPr>
        <w:t xml:space="preserve">  </w:t>
      </w:r>
      <w:r w:rsidRPr="009E3BB5">
        <w:rPr>
          <w:rFonts w:ascii="Calibri" w:hAnsi="Calibri"/>
          <w:b/>
          <w:bCs/>
          <w:sz w:val="24"/>
          <w:szCs w:val="24"/>
          <w:u w:val="single"/>
          <w:lang w:bidi="ar-SA"/>
        </w:rPr>
        <w:t>a. Echantillon solide </w:t>
      </w:r>
      <w:r w:rsidRPr="009E3BB5">
        <w:rPr>
          <w:rFonts w:ascii="Calibri" w:hAnsi="Calibri"/>
          <w:b/>
          <w:bCs/>
          <w:sz w:val="24"/>
          <w:szCs w:val="24"/>
          <w:lang w:bidi="ar-SA"/>
        </w:rPr>
        <w:t>: technique de pastillage dans KBr.</w:t>
      </w:r>
    </w:p>
    <w:p w:rsidR="00EA6FC2" w:rsidRPr="009E3BB5" w:rsidRDefault="00EA6FC2" w:rsidP="00EA6FC2">
      <w:pPr>
        <w:spacing w:line="276" w:lineRule="auto"/>
        <w:ind w:firstLine="301"/>
        <w:rPr>
          <w:rFonts w:ascii="Calibri" w:hAnsi="Calibri"/>
          <w:sz w:val="24"/>
          <w:szCs w:val="24"/>
          <w:lang w:bidi="ar-SA"/>
        </w:rPr>
      </w:pPr>
      <w:r w:rsidRPr="009E3BB5">
        <w:rPr>
          <w:rFonts w:ascii="Calibri" w:hAnsi="Calibri"/>
          <w:sz w:val="24"/>
          <w:szCs w:val="24"/>
          <w:lang w:bidi="ar-SA"/>
        </w:rPr>
        <w:t xml:space="preserve">Les halogénures des métaux alcalins ont la propriété de former un verre transparent sous haute pression (7000-10000 bar). </w:t>
      </w:r>
      <w:proofErr w:type="spellStart"/>
      <w:r w:rsidRPr="009E3BB5">
        <w:rPr>
          <w:rFonts w:ascii="Calibri" w:hAnsi="Calibri"/>
          <w:sz w:val="24"/>
          <w:szCs w:val="24"/>
          <w:lang w:bidi="ar-SA"/>
        </w:rPr>
        <w:t>KBr</w:t>
      </w:r>
      <w:proofErr w:type="spellEnd"/>
      <w:r w:rsidRPr="009E3BB5">
        <w:rPr>
          <w:rFonts w:ascii="Calibri" w:hAnsi="Calibri"/>
          <w:sz w:val="24"/>
          <w:szCs w:val="24"/>
          <w:lang w:bidi="ar-SA"/>
        </w:rPr>
        <w:t xml:space="preserve"> est utilisé le plus couramment parce qu’il est transparent jusqu’à 400cm</w:t>
      </w:r>
      <w:r w:rsidRPr="009E3BB5">
        <w:rPr>
          <w:rFonts w:ascii="Calibri" w:hAnsi="Calibri"/>
          <w:sz w:val="24"/>
          <w:szCs w:val="24"/>
          <w:vertAlign w:val="superscript"/>
          <w:lang w:bidi="ar-SA"/>
        </w:rPr>
        <w:t>-1</w:t>
      </w:r>
      <w:r w:rsidRPr="009E3BB5">
        <w:rPr>
          <w:rFonts w:ascii="Calibri" w:hAnsi="Calibri"/>
          <w:sz w:val="24"/>
          <w:szCs w:val="24"/>
          <w:lang w:bidi="ar-SA"/>
        </w:rPr>
        <w:t>.</w:t>
      </w:r>
    </w:p>
    <w:p w:rsidR="00EA6FC2" w:rsidRPr="009E3BB5" w:rsidRDefault="00EA6FC2" w:rsidP="00EA6FC2">
      <w:pPr>
        <w:spacing w:line="276" w:lineRule="auto"/>
        <w:ind w:firstLine="301"/>
        <w:rPr>
          <w:rFonts w:ascii="Calibri" w:hAnsi="Calibri"/>
          <w:sz w:val="24"/>
          <w:szCs w:val="24"/>
          <w:lang w:bidi="ar-SA"/>
        </w:rPr>
      </w:pPr>
      <w:r w:rsidRPr="009E3BB5">
        <w:rPr>
          <w:rFonts w:ascii="Calibri" w:hAnsi="Calibri"/>
          <w:sz w:val="24"/>
          <w:szCs w:val="24"/>
          <w:lang w:bidi="ar-SA"/>
        </w:rPr>
        <w:t xml:space="preserve">Dans un mortier en agate, on broie finement 100mg de </w:t>
      </w:r>
      <w:proofErr w:type="spellStart"/>
      <w:r w:rsidRPr="009E3BB5">
        <w:rPr>
          <w:rFonts w:ascii="Calibri" w:hAnsi="Calibri"/>
          <w:sz w:val="24"/>
          <w:szCs w:val="24"/>
          <w:lang w:bidi="ar-SA"/>
        </w:rPr>
        <w:t>KBr</w:t>
      </w:r>
      <w:proofErr w:type="spellEnd"/>
      <w:r w:rsidRPr="009E3BB5">
        <w:rPr>
          <w:rFonts w:ascii="Calibri" w:hAnsi="Calibri"/>
          <w:sz w:val="24"/>
          <w:szCs w:val="24"/>
          <w:lang w:bidi="ar-SA"/>
        </w:rPr>
        <w:t xml:space="preserve"> très sec avec 0,5 à 1,5 % en masse d’échantillon. La presse est assemblée : le cylindre est placé sur son socle et une pastille est introduite avec la face polie vers le haut. On ajoute la poudre que l’on étale d’une manière homogène.</w:t>
      </w:r>
      <w:r>
        <w:rPr>
          <w:rFonts w:ascii="Calibri" w:hAnsi="Calibri"/>
          <w:sz w:val="24"/>
          <w:szCs w:val="24"/>
          <w:lang w:bidi="ar-SA"/>
        </w:rPr>
        <w:t xml:space="preserve"> </w:t>
      </w:r>
      <w:r w:rsidRPr="009E3BB5">
        <w:rPr>
          <w:rFonts w:ascii="Calibri" w:hAnsi="Calibri"/>
          <w:sz w:val="24"/>
          <w:szCs w:val="24"/>
          <w:lang w:bidi="ar-SA"/>
        </w:rPr>
        <w:t>La deuxième pastille est posée sur la poudre avec la face polie vers le bas. Il est impératif de placer la poudre entre les deux faces polies.</w:t>
      </w:r>
    </w:p>
    <w:p w:rsidR="00EA6FC2" w:rsidRPr="009E3BB5" w:rsidRDefault="00EA6FC2" w:rsidP="00EA6FC2">
      <w:pPr>
        <w:spacing w:line="276" w:lineRule="auto"/>
        <w:ind w:firstLine="301"/>
        <w:rPr>
          <w:rFonts w:ascii="Calibri" w:hAnsi="Calibri"/>
          <w:sz w:val="24"/>
          <w:szCs w:val="24"/>
          <w:lang w:bidi="ar-SA"/>
        </w:rPr>
      </w:pPr>
      <w:r w:rsidRPr="009E3BB5">
        <w:rPr>
          <w:rFonts w:ascii="Calibri" w:hAnsi="Calibri"/>
          <w:sz w:val="24"/>
          <w:szCs w:val="24"/>
          <w:lang w:bidi="ar-SA"/>
        </w:rPr>
        <w:t xml:space="preserve">La pompe à vide est branchée et l’ensemble est mis sous une pression réduite à l’aide d’une pompe. La formation du verre de </w:t>
      </w:r>
      <w:proofErr w:type="spellStart"/>
      <w:r w:rsidRPr="009E3BB5">
        <w:rPr>
          <w:rFonts w:ascii="Calibri" w:hAnsi="Calibri"/>
          <w:sz w:val="24"/>
          <w:szCs w:val="24"/>
          <w:lang w:bidi="ar-SA"/>
        </w:rPr>
        <w:t>KBr</w:t>
      </w:r>
      <w:proofErr w:type="spellEnd"/>
      <w:r w:rsidRPr="009E3BB5">
        <w:rPr>
          <w:rFonts w:ascii="Calibri" w:hAnsi="Calibri"/>
          <w:sz w:val="24"/>
          <w:szCs w:val="24"/>
          <w:lang w:bidi="ar-SA"/>
        </w:rPr>
        <w:t xml:space="preserve"> prend 2 à 5 minutes, au bout de ce temps ; une fine pastille est obtenue puis placée dans un support adapté au spectre infrarouge. Le spectre est enregistré en suivant les instructions sur l’appareil, il est enfin imprimé sur une table traçante.</w:t>
      </w:r>
    </w:p>
    <w:p w:rsidR="00EA6FC2" w:rsidRPr="009E3BB5" w:rsidRDefault="00EA6FC2" w:rsidP="00EA6FC2">
      <w:pPr>
        <w:rPr>
          <w:rFonts w:ascii="Calibri" w:hAnsi="Calibri"/>
          <w:b/>
          <w:bCs/>
          <w:sz w:val="24"/>
          <w:szCs w:val="24"/>
          <w:lang w:bidi="ar-SA"/>
        </w:rPr>
      </w:pPr>
      <w:r w:rsidRPr="009E3BB5">
        <w:rPr>
          <w:rFonts w:ascii="Calibri" w:hAnsi="Calibri"/>
          <w:b/>
          <w:bCs/>
          <w:sz w:val="24"/>
          <w:szCs w:val="24"/>
          <w:lang w:bidi="ar-SA"/>
        </w:rPr>
        <w:t xml:space="preserve">  </w:t>
      </w:r>
      <w:r w:rsidRPr="009E3BB5">
        <w:rPr>
          <w:rFonts w:ascii="Calibri" w:hAnsi="Calibri"/>
          <w:b/>
          <w:bCs/>
          <w:sz w:val="24"/>
          <w:szCs w:val="24"/>
          <w:u w:val="single"/>
          <w:lang w:bidi="ar-SA"/>
        </w:rPr>
        <w:t>b. Echantillon liquide :</w:t>
      </w:r>
      <w:r w:rsidRPr="009E3BB5">
        <w:rPr>
          <w:rFonts w:ascii="Calibri" w:hAnsi="Calibri"/>
          <w:sz w:val="24"/>
          <w:szCs w:val="24"/>
          <w:lang w:bidi="ar-SA"/>
        </w:rPr>
        <w:t xml:space="preserve"> </w:t>
      </w:r>
      <w:r w:rsidRPr="009E3BB5">
        <w:rPr>
          <w:rFonts w:ascii="Calibri" w:hAnsi="Calibri"/>
          <w:b/>
          <w:bCs/>
          <w:sz w:val="24"/>
          <w:szCs w:val="24"/>
          <w:lang w:bidi="ar-SA"/>
        </w:rPr>
        <w:t xml:space="preserve">film entre pastilles de </w:t>
      </w:r>
      <w:proofErr w:type="spellStart"/>
      <w:r w:rsidRPr="009E3BB5">
        <w:rPr>
          <w:rFonts w:ascii="Calibri" w:hAnsi="Calibri"/>
          <w:b/>
          <w:bCs/>
          <w:sz w:val="24"/>
          <w:szCs w:val="24"/>
          <w:lang w:bidi="ar-SA"/>
        </w:rPr>
        <w:t>NaCl</w:t>
      </w:r>
      <w:proofErr w:type="spellEnd"/>
      <w:r w:rsidRPr="009E3BB5">
        <w:rPr>
          <w:rFonts w:ascii="Calibri" w:hAnsi="Calibri"/>
          <w:b/>
          <w:bCs/>
          <w:sz w:val="24"/>
          <w:szCs w:val="24"/>
          <w:lang w:bidi="ar-SA"/>
        </w:rPr>
        <w:t>.</w:t>
      </w:r>
    </w:p>
    <w:p w:rsidR="00EA6FC2" w:rsidRPr="009E3BB5" w:rsidRDefault="00EA6FC2" w:rsidP="00EA6FC2">
      <w:pPr>
        <w:ind w:firstLine="284"/>
        <w:rPr>
          <w:rFonts w:ascii="Calibri" w:hAnsi="Calibri"/>
          <w:sz w:val="24"/>
          <w:szCs w:val="24"/>
          <w:lang w:bidi="ar-SA"/>
        </w:rPr>
      </w:pPr>
      <w:r w:rsidRPr="009E3BB5">
        <w:rPr>
          <w:rFonts w:ascii="Calibri" w:hAnsi="Calibri"/>
          <w:sz w:val="24"/>
          <w:szCs w:val="24"/>
          <w:lang w:bidi="ar-SA"/>
        </w:rPr>
        <w:t>Pour le liquide, on utilisera une cellule formée de deux disques (</w:t>
      </w:r>
      <w:r w:rsidRPr="009E3BB5">
        <w:rPr>
          <w:rFonts w:ascii="Calibri" w:hAnsi="Calibri"/>
          <w:sz w:val="24"/>
          <w:szCs w:val="24"/>
        </w:rPr>
        <w:t>transparents à la lumière infrarouge</w:t>
      </w:r>
      <w:r w:rsidRPr="009E3BB5">
        <w:rPr>
          <w:rFonts w:ascii="Calibri" w:hAnsi="Calibri"/>
          <w:sz w:val="24"/>
          <w:szCs w:val="24"/>
          <w:lang w:bidi="ar-SA"/>
        </w:rPr>
        <w:t xml:space="preserve">) de chlorure de sodium </w:t>
      </w:r>
      <w:r w:rsidRPr="009E3BB5">
        <w:rPr>
          <w:rFonts w:ascii="Calibri" w:hAnsi="Calibri"/>
          <w:sz w:val="24"/>
          <w:szCs w:val="24"/>
        </w:rPr>
        <w:t>monocristallin comprimés</w:t>
      </w:r>
      <w:r w:rsidRPr="009E3BB5">
        <w:rPr>
          <w:rFonts w:ascii="Calibri" w:hAnsi="Calibri"/>
          <w:sz w:val="24"/>
          <w:szCs w:val="24"/>
          <w:lang w:bidi="ar-SA"/>
        </w:rPr>
        <w:t xml:space="preserve">. Une goutte de l’échantillon anhydre est </w:t>
      </w:r>
      <w:proofErr w:type="gramStart"/>
      <w:r w:rsidRPr="009E3BB5">
        <w:rPr>
          <w:rFonts w:ascii="Calibri" w:hAnsi="Calibri"/>
          <w:sz w:val="24"/>
          <w:szCs w:val="24"/>
          <w:lang w:bidi="ar-SA"/>
        </w:rPr>
        <w:t>déposé</w:t>
      </w:r>
      <w:proofErr w:type="gramEnd"/>
      <w:r w:rsidRPr="009E3BB5">
        <w:rPr>
          <w:rFonts w:ascii="Calibri" w:hAnsi="Calibri"/>
          <w:sz w:val="24"/>
          <w:szCs w:val="24"/>
          <w:lang w:bidi="ar-SA"/>
        </w:rPr>
        <w:t xml:space="preserve"> sur l’un des disques et recouvert par le deuxième. Ces disques sont ensuite fixés sur un portoir pour subir l’analyse IR.</w:t>
      </w:r>
      <w:r w:rsidRPr="009E3BB5">
        <w:rPr>
          <w:rFonts w:ascii="Calibri" w:hAnsi="Calibri"/>
          <w:sz w:val="24"/>
          <w:szCs w:val="24"/>
        </w:rPr>
        <w:t xml:space="preserve"> </w:t>
      </w:r>
    </w:p>
    <w:p w:rsidR="00EA6FC2" w:rsidRPr="001D1C96" w:rsidRDefault="00EA6FC2" w:rsidP="00EA6FC2">
      <w:pPr>
        <w:spacing w:line="276" w:lineRule="auto"/>
        <w:ind w:firstLine="284"/>
        <w:rPr>
          <w:rFonts w:ascii="Calibri" w:hAnsi="Calibri"/>
          <w:b/>
          <w:bCs/>
          <w:sz w:val="24"/>
          <w:szCs w:val="24"/>
          <w:u w:val="single"/>
          <w:lang w:bidi="ar-SA"/>
        </w:rPr>
      </w:pPr>
      <w:r w:rsidRPr="001D1C96">
        <w:rPr>
          <w:rFonts w:ascii="Calibri" w:hAnsi="Calibri"/>
          <w:b/>
          <w:bCs/>
          <w:sz w:val="24"/>
          <w:szCs w:val="24"/>
          <w:u w:val="single"/>
          <w:lang w:bidi="ar-SA"/>
        </w:rPr>
        <w:t xml:space="preserve">5. </w:t>
      </w:r>
      <w:r w:rsidRPr="00F676DC">
        <w:rPr>
          <w:rFonts w:asciiTheme="minorHAnsi" w:hAnsiTheme="minorHAnsi" w:cstheme="minorHAnsi"/>
          <w:b/>
          <w:bCs/>
          <w:sz w:val="24"/>
          <w:szCs w:val="24"/>
          <w:u w:val="single"/>
          <w:lang w:bidi="ar-SA"/>
        </w:rPr>
        <w:t>Exploitation des résultats</w:t>
      </w:r>
      <w:r w:rsidRPr="001D1C96">
        <w:rPr>
          <w:rFonts w:ascii="Calibri" w:hAnsi="Calibri"/>
          <w:b/>
          <w:bCs/>
          <w:sz w:val="24"/>
          <w:szCs w:val="24"/>
          <w:u w:val="single"/>
          <w:lang w:bidi="ar-SA"/>
        </w:rPr>
        <w:t> :</w:t>
      </w:r>
    </w:p>
    <w:p w:rsidR="00EA6FC2" w:rsidRPr="009E3BB5" w:rsidRDefault="00EA6FC2" w:rsidP="00EA6FC2">
      <w:pPr>
        <w:spacing w:line="276" w:lineRule="auto"/>
        <w:rPr>
          <w:rFonts w:ascii="Calibri" w:hAnsi="Calibri"/>
          <w:sz w:val="24"/>
          <w:szCs w:val="24"/>
          <w:lang w:bidi="ar-SA"/>
        </w:rPr>
      </w:pPr>
      <w:r w:rsidRPr="009E3BB5">
        <w:rPr>
          <w:rFonts w:ascii="Calibri" w:hAnsi="Calibri"/>
          <w:b/>
          <w:bCs/>
          <w:sz w:val="24"/>
          <w:szCs w:val="24"/>
          <w:lang w:bidi="ar-SA"/>
        </w:rPr>
        <w:t xml:space="preserve">a. </w:t>
      </w:r>
      <w:r w:rsidRPr="009E3BB5">
        <w:rPr>
          <w:rFonts w:ascii="Calibri" w:hAnsi="Calibri"/>
          <w:sz w:val="24"/>
          <w:szCs w:val="24"/>
          <w:lang w:bidi="ar-SA"/>
        </w:rPr>
        <w:t>Quel est le principe de fonctionnent des spectromètres à onde continue et à transformée de Fourier ?</w:t>
      </w:r>
    </w:p>
    <w:p w:rsidR="00EA6FC2" w:rsidRDefault="00EA6FC2" w:rsidP="00EA6FC2">
      <w:pPr>
        <w:rPr>
          <w:rFonts w:ascii="Calibri" w:hAnsi="Calibri"/>
          <w:bCs/>
          <w:sz w:val="24"/>
          <w:szCs w:val="24"/>
          <w:lang w:bidi="ar-SA"/>
        </w:rPr>
      </w:pPr>
      <w:r>
        <w:rPr>
          <w:rFonts w:ascii="Calibri" w:hAnsi="Calibri"/>
          <w:b/>
          <w:sz w:val="24"/>
          <w:szCs w:val="24"/>
          <w:lang w:bidi="ar-SA"/>
        </w:rPr>
        <w:t>b</w:t>
      </w:r>
      <w:r w:rsidRPr="009E3BB5">
        <w:rPr>
          <w:rFonts w:ascii="Calibri" w:hAnsi="Calibri"/>
          <w:b/>
          <w:sz w:val="24"/>
          <w:szCs w:val="24"/>
          <w:lang w:bidi="ar-SA"/>
        </w:rPr>
        <w:t xml:space="preserve">. </w:t>
      </w:r>
      <w:r w:rsidRPr="009E3BB5">
        <w:rPr>
          <w:rFonts w:ascii="Calibri" w:hAnsi="Calibri"/>
          <w:bCs/>
          <w:sz w:val="24"/>
          <w:szCs w:val="24"/>
          <w:lang w:bidi="ar-SA"/>
        </w:rPr>
        <w:t>Interpréter les spectres infrarouges obtenus.</w:t>
      </w:r>
    </w:p>
    <w:p w:rsidR="00EA6FC2" w:rsidRPr="002B0A15" w:rsidRDefault="00EA6FC2" w:rsidP="00EA6FC2">
      <w:pPr>
        <w:pStyle w:val="Titre3"/>
        <w:rPr>
          <w:rStyle w:val="Emphaseple"/>
          <w:rFonts w:ascii="Calibri" w:hAnsi="Calibri"/>
          <w:i w:val="0"/>
          <w:iCs w:val="0"/>
          <w:color w:val="auto"/>
          <w:sz w:val="24"/>
          <w:szCs w:val="24"/>
          <w:u w:val="single"/>
          <w:lang w:val="fr-FR"/>
        </w:rPr>
      </w:pPr>
      <w:r w:rsidRPr="002B0A15">
        <w:rPr>
          <w:rStyle w:val="Emphaseple"/>
          <w:rFonts w:ascii="Calibri" w:hAnsi="Calibri"/>
          <w:i w:val="0"/>
          <w:iCs w:val="0"/>
          <w:color w:val="auto"/>
          <w:sz w:val="24"/>
          <w:szCs w:val="24"/>
          <w:u w:val="single"/>
          <w:lang w:val="fr-FR"/>
        </w:rPr>
        <w:t>6. Application</w:t>
      </w:r>
    </w:p>
    <w:p w:rsidR="00EA6FC2" w:rsidRPr="00234BD2" w:rsidRDefault="00EA6FC2" w:rsidP="00EA6FC2">
      <w:pPr>
        <w:ind w:firstLine="284"/>
        <w:rPr>
          <w:rFonts w:ascii="Calibri" w:hAnsi="Calibri"/>
          <w:sz w:val="24"/>
          <w:szCs w:val="24"/>
        </w:rPr>
      </w:pPr>
      <w:r w:rsidRPr="00234BD2">
        <w:rPr>
          <w:rFonts w:ascii="Calibri" w:hAnsi="Calibri"/>
          <w:sz w:val="24"/>
          <w:szCs w:val="24"/>
        </w:rPr>
        <w:t xml:space="preserve">Attribuer </w:t>
      </w:r>
      <w:r w:rsidRPr="00234BD2">
        <w:rPr>
          <w:rFonts w:ascii="Calibri" w:hAnsi="Calibri"/>
          <w:sz w:val="24"/>
          <w:szCs w:val="24"/>
        </w:rPr>
        <w:softHyphen/>
      </w:r>
      <w:r w:rsidRPr="00234BD2">
        <w:rPr>
          <w:rFonts w:ascii="Calibri" w:hAnsi="Calibri" w:cs="Arial"/>
          <w:sz w:val="24"/>
          <w:szCs w:val="24"/>
        </w:rPr>
        <w:t>à</w:t>
      </w:r>
      <w:r w:rsidRPr="00234BD2">
        <w:rPr>
          <w:rFonts w:ascii="Calibri" w:hAnsi="Calibri"/>
          <w:sz w:val="24"/>
          <w:szCs w:val="24"/>
        </w:rPr>
        <w:t xml:space="preserve"> chaque spectre le composé qui lui correspond. </w:t>
      </w:r>
    </w:p>
    <w:p w:rsidR="00EA6FC2" w:rsidRDefault="00EA6FC2" w:rsidP="00EA6FC2">
      <w:pPr>
        <w:spacing w:line="276" w:lineRule="auto"/>
        <w:rPr>
          <w:rFonts w:ascii="Calibri" w:hAnsi="Calibri"/>
          <w:bCs/>
          <w:noProof/>
          <w:sz w:val="24"/>
          <w:szCs w:val="24"/>
          <w:lang w:val="en-GB" w:eastAsia="en-GB" w:bidi="ar-SA"/>
        </w:rPr>
      </w:pPr>
      <w:r>
        <w:rPr>
          <w:rFonts w:ascii="Calibri" w:hAnsi="Calibri"/>
          <w:bCs/>
          <w:noProof/>
          <w:sz w:val="24"/>
          <w:szCs w:val="24"/>
          <w:lang w:val="en-GB" w:eastAsia="en-GB" w:bidi="ar-SA"/>
        </w:rPr>
        <w:drawing>
          <wp:inline distT="0" distB="0" distL="0" distR="0">
            <wp:extent cx="5734050" cy="904875"/>
            <wp:effectExtent l="19050" t="0" r="0" b="0"/>
            <wp:docPr id="1" name="Picture 4" descr="http://www.lesbonsprofs.com/ressources/1-spectreIR%20co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esbonsprofs.com/ressources/1-spectreIR%20copie.png"/>
                    <pic:cNvPicPr>
                      <a:picLocks noChangeAspect="1" noChangeArrowheads="1"/>
                    </pic:cNvPicPr>
                  </pic:nvPicPr>
                  <pic:blipFill>
                    <a:blip r:embed="rId4"/>
                    <a:srcRect/>
                    <a:stretch>
                      <a:fillRect/>
                    </a:stretch>
                  </pic:blipFill>
                  <pic:spPr bwMode="auto">
                    <a:xfrm>
                      <a:off x="0" y="0"/>
                      <a:ext cx="5734050" cy="904875"/>
                    </a:xfrm>
                    <a:prstGeom prst="rect">
                      <a:avLst/>
                    </a:prstGeom>
                    <a:noFill/>
                    <a:ln w="9525">
                      <a:noFill/>
                      <a:miter lim="800000"/>
                      <a:headEnd/>
                      <a:tailEnd/>
                    </a:ln>
                  </pic:spPr>
                </pic:pic>
              </a:graphicData>
            </a:graphic>
          </wp:inline>
        </w:drawing>
      </w:r>
    </w:p>
    <w:p w:rsidR="00EA6FC2" w:rsidRDefault="00EA6FC2" w:rsidP="00EA6FC2">
      <w:pPr>
        <w:spacing w:line="276" w:lineRule="auto"/>
        <w:rPr>
          <w:rFonts w:ascii="Calibri" w:hAnsi="Calibri"/>
          <w:bCs/>
          <w:sz w:val="24"/>
          <w:szCs w:val="24"/>
          <w:lang w:bidi="ar-SA"/>
        </w:rPr>
      </w:pPr>
      <w:r>
        <w:rPr>
          <w:rFonts w:ascii="Calibri" w:hAnsi="Calibri"/>
          <w:bCs/>
          <w:noProof/>
          <w:sz w:val="24"/>
          <w:szCs w:val="24"/>
          <w:lang w:val="en-GB" w:eastAsia="en-GB" w:bidi="ar-SA"/>
        </w:rPr>
        <w:drawing>
          <wp:inline distT="0" distB="0" distL="0" distR="0">
            <wp:extent cx="5800725" cy="1200150"/>
            <wp:effectExtent l="19050" t="0" r="9525" b="0"/>
            <wp:docPr id="2" name="Picture 17" descr="C:\Users\sousou\Desktop\obs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sousou\Desktop\obs1_2.jpg"/>
                    <pic:cNvPicPr>
                      <a:picLocks noChangeAspect="1" noChangeArrowheads="1"/>
                    </pic:cNvPicPr>
                  </pic:nvPicPr>
                  <pic:blipFill>
                    <a:blip r:embed="rId5"/>
                    <a:srcRect/>
                    <a:stretch>
                      <a:fillRect/>
                    </a:stretch>
                  </pic:blipFill>
                  <pic:spPr bwMode="auto">
                    <a:xfrm>
                      <a:off x="0" y="0"/>
                      <a:ext cx="5800725" cy="1200150"/>
                    </a:xfrm>
                    <a:prstGeom prst="rect">
                      <a:avLst/>
                    </a:prstGeom>
                    <a:noFill/>
                    <a:ln w="9525">
                      <a:noFill/>
                      <a:miter lim="800000"/>
                      <a:headEnd/>
                      <a:tailEnd/>
                    </a:ln>
                  </pic:spPr>
                </pic:pic>
              </a:graphicData>
            </a:graphic>
          </wp:inline>
        </w:drawing>
      </w:r>
    </w:p>
    <w:p w:rsidR="00EA6FC2" w:rsidRDefault="00EA6FC2" w:rsidP="00EA6FC2">
      <w:pPr>
        <w:spacing w:line="276" w:lineRule="auto"/>
        <w:rPr>
          <w:rFonts w:ascii="Calibri" w:hAnsi="Calibri"/>
          <w:bCs/>
          <w:noProof/>
          <w:sz w:val="24"/>
          <w:szCs w:val="24"/>
          <w:lang w:val="en-GB" w:eastAsia="en-GB" w:bidi="ar-SA"/>
        </w:rPr>
      </w:pPr>
      <w:r>
        <w:rPr>
          <w:rFonts w:ascii="Calibri" w:hAnsi="Calibri"/>
          <w:bCs/>
          <w:noProof/>
          <w:sz w:val="24"/>
          <w:szCs w:val="24"/>
          <w:lang w:val="en-GB" w:eastAsia="en-GB" w:bidi="ar-SA"/>
        </w:rPr>
        <w:lastRenderedPageBreak/>
        <w:drawing>
          <wp:inline distT="0" distB="0" distL="0" distR="0">
            <wp:extent cx="5619750" cy="7629525"/>
            <wp:effectExtent l="19050" t="0" r="0" b="0"/>
            <wp:docPr id="3" name="Picture 16" descr="C:\Users\sousou\Desktop\1-spectreIR co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sousou\Desktop\1-spectreIR copie.png"/>
                    <pic:cNvPicPr>
                      <a:picLocks noChangeAspect="1" noChangeArrowheads="1"/>
                    </pic:cNvPicPr>
                  </pic:nvPicPr>
                  <pic:blipFill>
                    <a:blip r:embed="rId6"/>
                    <a:srcRect/>
                    <a:stretch>
                      <a:fillRect/>
                    </a:stretch>
                  </pic:blipFill>
                  <pic:spPr bwMode="auto">
                    <a:xfrm>
                      <a:off x="0" y="0"/>
                      <a:ext cx="5620533" cy="7630588"/>
                    </a:xfrm>
                    <a:prstGeom prst="rect">
                      <a:avLst/>
                    </a:prstGeom>
                    <a:noFill/>
                    <a:ln w="9525">
                      <a:noFill/>
                      <a:miter lim="800000"/>
                      <a:headEnd/>
                      <a:tailEnd/>
                    </a:ln>
                  </pic:spPr>
                </pic:pic>
              </a:graphicData>
            </a:graphic>
          </wp:inline>
        </w:drawing>
      </w:r>
    </w:p>
    <w:p w:rsidR="00EA6FC2" w:rsidRDefault="00EA6FC2" w:rsidP="00EA6FC2">
      <w:pPr>
        <w:spacing w:line="276" w:lineRule="auto"/>
        <w:rPr>
          <w:rFonts w:ascii="Calibri" w:hAnsi="Calibri"/>
          <w:bCs/>
          <w:noProof/>
          <w:sz w:val="24"/>
          <w:szCs w:val="24"/>
          <w:lang w:val="en-GB" w:eastAsia="en-GB" w:bidi="ar-SA"/>
        </w:rPr>
      </w:pPr>
    </w:p>
    <w:p w:rsidR="00EA6FC2" w:rsidRDefault="00EA6FC2" w:rsidP="00EA6FC2"/>
    <w:p w:rsidR="00EA6FC2" w:rsidRDefault="00EA6FC2" w:rsidP="00EA6FC2"/>
    <w:p w:rsidR="00EA6FC2" w:rsidRDefault="00EA6FC2" w:rsidP="00EA6FC2"/>
    <w:p w:rsidR="00EA6FC2" w:rsidRDefault="00EA6FC2" w:rsidP="00EA6FC2"/>
    <w:p w:rsidR="00EA6FC2" w:rsidRDefault="00EA6FC2" w:rsidP="00EA6FC2"/>
    <w:p w:rsidR="00EA6FC2" w:rsidRDefault="00EA6FC2" w:rsidP="00EA6FC2"/>
    <w:p w:rsidR="00EA6FC2" w:rsidRDefault="00EA6FC2" w:rsidP="00EA6FC2"/>
    <w:p w:rsidR="00EA6FC2" w:rsidRDefault="00EA6FC2" w:rsidP="00EA6FC2"/>
    <w:sectPr w:rsidR="00EA6FC2" w:rsidSect="008419A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6FC2"/>
    <w:rsid w:val="00004D6D"/>
    <w:rsid w:val="00004F14"/>
    <w:rsid w:val="000063BA"/>
    <w:rsid w:val="00010C83"/>
    <w:rsid w:val="000148A1"/>
    <w:rsid w:val="000205D6"/>
    <w:rsid w:val="00026258"/>
    <w:rsid w:val="00027993"/>
    <w:rsid w:val="00030187"/>
    <w:rsid w:val="000307C3"/>
    <w:rsid w:val="00033BCF"/>
    <w:rsid w:val="00033DC1"/>
    <w:rsid w:val="00040962"/>
    <w:rsid w:val="00043173"/>
    <w:rsid w:val="000438CD"/>
    <w:rsid w:val="000521D3"/>
    <w:rsid w:val="00052236"/>
    <w:rsid w:val="00054229"/>
    <w:rsid w:val="00054C01"/>
    <w:rsid w:val="00055930"/>
    <w:rsid w:val="00060366"/>
    <w:rsid w:val="000611F0"/>
    <w:rsid w:val="00062DFC"/>
    <w:rsid w:val="00064976"/>
    <w:rsid w:val="00066592"/>
    <w:rsid w:val="000673BA"/>
    <w:rsid w:val="00071969"/>
    <w:rsid w:val="000729A9"/>
    <w:rsid w:val="00076C1F"/>
    <w:rsid w:val="00076DD2"/>
    <w:rsid w:val="00077042"/>
    <w:rsid w:val="00077C4E"/>
    <w:rsid w:val="00080C7C"/>
    <w:rsid w:val="000842F0"/>
    <w:rsid w:val="0008687F"/>
    <w:rsid w:val="000907DC"/>
    <w:rsid w:val="0009296D"/>
    <w:rsid w:val="00094606"/>
    <w:rsid w:val="0009485F"/>
    <w:rsid w:val="000954EB"/>
    <w:rsid w:val="0009609A"/>
    <w:rsid w:val="000A1F70"/>
    <w:rsid w:val="000A2887"/>
    <w:rsid w:val="000A2FA6"/>
    <w:rsid w:val="000A3382"/>
    <w:rsid w:val="000A70CF"/>
    <w:rsid w:val="000A71DE"/>
    <w:rsid w:val="000B0C0E"/>
    <w:rsid w:val="000B36A1"/>
    <w:rsid w:val="000B3C75"/>
    <w:rsid w:val="000B67B8"/>
    <w:rsid w:val="000B702F"/>
    <w:rsid w:val="000B74B6"/>
    <w:rsid w:val="000B75DB"/>
    <w:rsid w:val="000B7637"/>
    <w:rsid w:val="000C1C39"/>
    <w:rsid w:val="000C5410"/>
    <w:rsid w:val="000C5B46"/>
    <w:rsid w:val="000C7740"/>
    <w:rsid w:val="000D2443"/>
    <w:rsid w:val="000D4D70"/>
    <w:rsid w:val="000D56D9"/>
    <w:rsid w:val="000D6320"/>
    <w:rsid w:val="000E043B"/>
    <w:rsid w:val="000E13AF"/>
    <w:rsid w:val="000E2B0C"/>
    <w:rsid w:val="000E33D6"/>
    <w:rsid w:val="000F5B0C"/>
    <w:rsid w:val="000F60CA"/>
    <w:rsid w:val="000F6241"/>
    <w:rsid w:val="000F7413"/>
    <w:rsid w:val="000F7ED2"/>
    <w:rsid w:val="00100196"/>
    <w:rsid w:val="00101DA8"/>
    <w:rsid w:val="00104B96"/>
    <w:rsid w:val="001134A2"/>
    <w:rsid w:val="0011386B"/>
    <w:rsid w:val="00117072"/>
    <w:rsid w:val="00123E82"/>
    <w:rsid w:val="001256CB"/>
    <w:rsid w:val="00130058"/>
    <w:rsid w:val="00130968"/>
    <w:rsid w:val="0013114A"/>
    <w:rsid w:val="00131F4B"/>
    <w:rsid w:val="001345F0"/>
    <w:rsid w:val="0013477A"/>
    <w:rsid w:val="00135D49"/>
    <w:rsid w:val="00141D71"/>
    <w:rsid w:val="00141DBD"/>
    <w:rsid w:val="0014291B"/>
    <w:rsid w:val="00145E66"/>
    <w:rsid w:val="001460B7"/>
    <w:rsid w:val="00146A78"/>
    <w:rsid w:val="001478D6"/>
    <w:rsid w:val="00153502"/>
    <w:rsid w:val="00153943"/>
    <w:rsid w:val="001601EA"/>
    <w:rsid w:val="001631D3"/>
    <w:rsid w:val="001667CB"/>
    <w:rsid w:val="0017094D"/>
    <w:rsid w:val="00171FA2"/>
    <w:rsid w:val="00174C71"/>
    <w:rsid w:val="00177E9B"/>
    <w:rsid w:val="00180D93"/>
    <w:rsid w:val="00182469"/>
    <w:rsid w:val="0018425E"/>
    <w:rsid w:val="00184F47"/>
    <w:rsid w:val="0018745C"/>
    <w:rsid w:val="00190E89"/>
    <w:rsid w:val="00191825"/>
    <w:rsid w:val="00193361"/>
    <w:rsid w:val="0019355A"/>
    <w:rsid w:val="001945A7"/>
    <w:rsid w:val="001A317B"/>
    <w:rsid w:val="001A3648"/>
    <w:rsid w:val="001A4DAA"/>
    <w:rsid w:val="001A5715"/>
    <w:rsid w:val="001A5D8B"/>
    <w:rsid w:val="001A60BE"/>
    <w:rsid w:val="001B0D00"/>
    <w:rsid w:val="001B2DBD"/>
    <w:rsid w:val="001B3F0E"/>
    <w:rsid w:val="001C4014"/>
    <w:rsid w:val="001C4D19"/>
    <w:rsid w:val="001D22C2"/>
    <w:rsid w:val="001D363F"/>
    <w:rsid w:val="001D5114"/>
    <w:rsid w:val="001D7586"/>
    <w:rsid w:val="001E2B47"/>
    <w:rsid w:val="001E3049"/>
    <w:rsid w:val="001E531E"/>
    <w:rsid w:val="001F0473"/>
    <w:rsid w:val="001F0A0D"/>
    <w:rsid w:val="001F1A93"/>
    <w:rsid w:val="001F220A"/>
    <w:rsid w:val="001F225F"/>
    <w:rsid w:val="001F282C"/>
    <w:rsid w:val="001F2E2E"/>
    <w:rsid w:val="001F346C"/>
    <w:rsid w:val="001F450E"/>
    <w:rsid w:val="001F55D6"/>
    <w:rsid w:val="001F5B52"/>
    <w:rsid w:val="002023C6"/>
    <w:rsid w:val="002056B5"/>
    <w:rsid w:val="0020642A"/>
    <w:rsid w:val="00207E38"/>
    <w:rsid w:val="0021061D"/>
    <w:rsid w:val="00210925"/>
    <w:rsid w:val="00212F4C"/>
    <w:rsid w:val="00213139"/>
    <w:rsid w:val="00213B90"/>
    <w:rsid w:val="002147FF"/>
    <w:rsid w:val="0022252B"/>
    <w:rsid w:val="00227EA0"/>
    <w:rsid w:val="00233C46"/>
    <w:rsid w:val="00243F68"/>
    <w:rsid w:val="00247996"/>
    <w:rsid w:val="002525FC"/>
    <w:rsid w:val="00253494"/>
    <w:rsid w:val="00253872"/>
    <w:rsid w:val="0025556A"/>
    <w:rsid w:val="0025641D"/>
    <w:rsid w:val="0026050D"/>
    <w:rsid w:val="002638E9"/>
    <w:rsid w:val="00264558"/>
    <w:rsid w:val="0027004E"/>
    <w:rsid w:val="00273054"/>
    <w:rsid w:val="00274D23"/>
    <w:rsid w:val="00275795"/>
    <w:rsid w:val="00277604"/>
    <w:rsid w:val="00280398"/>
    <w:rsid w:val="002834C0"/>
    <w:rsid w:val="00283AEE"/>
    <w:rsid w:val="00283ED3"/>
    <w:rsid w:val="00284CF7"/>
    <w:rsid w:val="0029130A"/>
    <w:rsid w:val="00293AE9"/>
    <w:rsid w:val="00295B54"/>
    <w:rsid w:val="0029688E"/>
    <w:rsid w:val="002A615A"/>
    <w:rsid w:val="002B2142"/>
    <w:rsid w:val="002B348E"/>
    <w:rsid w:val="002B4BA6"/>
    <w:rsid w:val="002B4C86"/>
    <w:rsid w:val="002B5EEE"/>
    <w:rsid w:val="002B665A"/>
    <w:rsid w:val="002B7AD1"/>
    <w:rsid w:val="002C219C"/>
    <w:rsid w:val="002C2DA7"/>
    <w:rsid w:val="002C3A5E"/>
    <w:rsid w:val="002C5363"/>
    <w:rsid w:val="002C7138"/>
    <w:rsid w:val="002C7603"/>
    <w:rsid w:val="002D1EDD"/>
    <w:rsid w:val="002D34B0"/>
    <w:rsid w:val="002D34C5"/>
    <w:rsid w:val="002D4323"/>
    <w:rsid w:val="002D4B56"/>
    <w:rsid w:val="002D5E46"/>
    <w:rsid w:val="002D6FF3"/>
    <w:rsid w:val="002D7711"/>
    <w:rsid w:val="002E1862"/>
    <w:rsid w:val="002E2000"/>
    <w:rsid w:val="002E3177"/>
    <w:rsid w:val="002E5B0C"/>
    <w:rsid w:val="002E6F6A"/>
    <w:rsid w:val="002F0563"/>
    <w:rsid w:val="002F1F4E"/>
    <w:rsid w:val="002F5EDE"/>
    <w:rsid w:val="002F7ABF"/>
    <w:rsid w:val="002F7C6B"/>
    <w:rsid w:val="0030323A"/>
    <w:rsid w:val="00304122"/>
    <w:rsid w:val="00305AF5"/>
    <w:rsid w:val="003061F3"/>
    <w:rsid w:val="00307E87"/>
    <w:rsid w:val="00310741"/>
    <w:rsid w:val="0031188A"/>
    <w:rsid w:val="00311AE1"/>
    <w:rsid w:val="00312707"/>
    <w:rsid w:val="00313279"/>
    <w:rsid w:val="003132D9"/>
    <w:rsid w:val="003140A2"/>
    <w:rsid w:val="00315E70"/>
    <w:rsid w:val="00321D89"/>
    <w:rsid w:val="00321DA7"/>
    <w:rsid w:val="00322911"/>
    <w:rsid w:val="00322BB8"/>
    <w:rsid w:val="00324999"/>
    <w:rsid w:val="00324DF4"/>
    <w:rsid w:val="00331E79"/>
    <w:rsid w:val="00332304"/>
    <w:rsid w:val="00335665"/>
    <w:rsid w:val="00336C46"/>
    <w:rsid w:val="00342CB9"/>
    <w:rsid w:val="00343C9D"/>
    <w:rsid w:val="00344696"/>
    <w:rsid w:val="0034598C"/>
    <w:rsid w:val="0036070A"/>
    <w:rsid w:val="003607B8"/>
    <w:rsid w:val="00361E30"/>
    <w:rsid w:val="003642C7"/>
    <w:rsid w:val="00366384"/>
    <w:rsid w:val="00367C77"/>
    <w:rsid w:val="003701AF"/>
    <w:rsid w:val="003704B8"/>
    <w:rsid w:val="00373A14"/>
    <w:rsid w:val="003743C7"/>
    <w:rsid w:val="00375076"/>
    <w:rsid w:val="003802B4"/>
    <w:rsid w:val="00381063"/>
    <w:rsid w:val="003818D9"/>
    <w:rsid w:val="00382711"/>
    <w:rsid w:val="003831D8"/>
    <w:rsid w:val="0038499B"/>
    <w:rsid w:val="003849C4"/>
    <w:rsid w:val="003849F3"/>
    <w:rsid w:val="00384D8E"/>
    <w:rsid w:val="0039326C"/>
    <w:rsid w:val="0039396B"/>
    <w:rsid w:val="00393985"/>
    <w:rsid w:val="00393BEF"/>
    <w:rsid w:val="00396EAD"/>
    <w:rsid w:val="003A0382"/>
    <w:rsid w:val="003A18FB"/>
    <w:rsid w:val="003A3EAB"/>
    <w:rsid w:val="003B079F"/>
    <w:rsid w:val="003B0935"/>
    <w:rsid w:val="003B2157"/>
    <w:rsid w:val="003B2750"/>
    <w:rsid w:val="003B4309"/>
    <w:rsid w:val="003B5550"/>
    <w:rsid w:val="003B598A"/>
    <w:rsid w:val="003B6694"/>
    <w:rsid w:val="003C3B0B"/>
    <w:rsid w:val="003C41B7"/>
    <w:rsid w:val="003C542C"/>
    <w:rsid w:val="003C5740"/>
    <w:rsid w:val="003C5DE5"/>
    <w:rsid w:val="003C7372"/>
    <w:rsid w:val="003D0473"/>
    <w:rsid w:val="003D1655"/>
    <w:rsid w:val="003D51C9"/>
    <w:rsid w:val="003D7C43"/>
    <w:rsid w:val="003E15FA"/>
    <w:rsid w:val="003E2B00"/>
    <w:rsid w:val="003E2D0F"/>
    <w:rsid w:val="003F19DF"/>
    <w:rsid w:val="003F2303"/>
    <w:rsid w:val="003F2774"/>
    <w:rsid w:val="003F2D35"/>
    <w:rsid w:val="003F2D89"/>
    <w:rsid w:val="003F4A5E"/>
    <w:rsid w:val="003F514F"/>
    <w:rsid w:val="003F697D"/>
    <w:rsid w:val="003F6F5B"/>
    <w:rsid w:val="003F7BD5"/>
    <w:rsid w:val="00400F02"/>
    <w:rsid w:val="00405067"/>
    <w:rsid w:val="00405B47"/>
    <w:rsid w:val="0040787B"/>
    <w:rsid w:val="00412ABF"/>
    <w:rsid w:val="0041580B"/>
    <w:rsid w:val="00420D58"/>
    <w:rsid w:val="00422EFA"/>
    <w:rsid w:val="00423A7A"/>
    <w:rsid w:val="00425383"/>
    <w:rsid w:val="00426631"/>
    <w:rsid w:val="00430545"/>
    <w:rsid w:val="00430919"/>
    <w:rsid w:val="0043297F"/>
    <w:rsid w:val="004338E1"/>
    <w:rsid w:val="00433B3E"/>
    <w:rsid w:val="00435DE6"/>
    <w:rsid w:val="00437239"/>
    <w:rsid w:val="00441638"/>
    <w:rsid w:val="00444609"/>
    <w:rsid w:val="00445E6B"/>
    <w:rsid w:val="00446076"/>
    <w:rsid w:val="004463D2"/>
    <w:rsid w:val="00447302"/>
    <w:rsid w:val="00447DB5"/>
    <w:rsid w:val="00450ECB"/>
    <w:rsid w:val="00452AC6"/>
    <w:rsid w:val="0045405C"/>
    <w:rsid w:val="004541CC"/>
    <w:rsid w:val="00454CAE"/>
    <w:rsid w:val="00455527"/>
    <w:rsid w:val="00460F60"/>
    <w:rsid w:val="0046291E"/>
    <w:rsid w:val="00462975"/>
    <w:rsid w:val="004638ED"/>
    <w:rsid w:val="00464B50"/>
    <w:rsid w:val="00465BF5"/>
    <w:rsid w:val="00470D70"/>
    <w:rsid w:val="004719D0"/>
    <w:rsid w:val="00472CAF"/>
    <w:rsid w:val="004733B6"/>
    <w:rsid w:val="004735E2"/>
    <w:rsid w:val="00474A2B"/>
    <w:rsid w:val="004750E9"/>
    <w:rsid w:val="004760E9"/>
    <w:rsid w:val="00476ADD"/>
    <w:rsid w:val="0047777D"/>
    <w:rsid w:val="004777F1"/>
    <w:rsid w:val="00480124"/>
    <w:rsid w:val="00480369"/>
    <w:rsid w:val="00482EF5"/>
    <w:rsid w:val="004854F6"/>
    <w:rsid w:val="004905CF"/>
    <w:rsid w:val="0049151D"/>
    <w:rsid w:val="00492376"/>
    <w:rsid w:val="00492471"/>
    <w:rsid w:val="0049289C"/>
    <w:rsid w:val="004944BB"/>
    <w:rsid w:val="00495640"/>
    <w:rsid w:val="0049655B"/>
    <w:rsid w:val="00496A77"/>
    <w:rsid w:val="00497995"/>
    <w:rsid w:val="004A3B9B"/>
    <w:rsid w:val="004A646E"/>
    <w:rsid w:val="004A648E"/>
    <w:rsid w:val="004B0123"/>
    <w:rsid w:val="004B0726"/>
    <w:rsid w:val="004B1C9F"/>
    <w:rsid w:val="004B5083"/>
    <w:rsid w:val="004B7E04"/>
    <w:rsid w:val="004C4B40"/>
    <w:rsid w:val="004C587C"/>
    <w:rsid w:val="004C78B8"/>
    <w:rsid w:val="004D1D02"/>
    <w:rsid w:val="004D37A3"/>
    <w:rsid w:val="004D3D4E"/>
    <w:rsid w:val="004D66A9"/>
    <w:rsid w:val="004D681A"/>
    <w:rsid w:val="004E0FB3"/>
    <w:rsid w:val="004E1E41"/>
    <w:rsid w:val="004E2C86"/>
    <w:rsid w:val="004E3C80"/>
    <w:rsid w:val="004E7333"/>
    <w:rsid w:val="004F2AEE"/>
    <w:rsid w:val="004F3367"/>
    <w:rsid w:val="004F3C76"/>
    <w:rsid w:val="004F4BCE"/>
    <w:rsid w:val="00500493"/>
    <w:rsid w:val="00502C94"/>
    <w:rsid w:val="00503ABB"/>
    <w:rsid w:val="00504A92"/>
    <w:rsid w:val="00506C2C"/>
    <w:rsid w:val="00506C96"/>
    <w:rsid w:val="00511759"/>
    <w:rsid w:val="00514134"/>
    <w:rsid w:val="0051695D"/>
    <w:rsid w:val="00517361"/>
    <w:rsid w:val="005201EA"/>
    <w:rsid w:val="00520A10"/>
    <w:rsid w:val="005218B1"/>
    <w:rsid w:val="00524137"/>
    <w:rsid w:val="005310A3"/>
    <w:rsid w:val="00531963"/>
    <w:rsid w:val="00531E3F"/>
    <w:rsid w:val="00533447"/>
    <w:rsid w:val="005411FD"/>
    <w:rsid w:val="00541B41"/>
    <w:rsid w:val="00544A03"/>
    <w:rsid w:val="00545680"/>
    <w:rsid w:val="005479AD"/>
    <w:rsid w:val="00547AB1"/>
    <w:rsid w:val="005500AF"/>
    <w:rsid w:val="005516A7"/>
    <w:rsid w:val="00553860"/>
    <w:rsid w:val="00556C52"/>
    <w:rsid w:val="0056100C"/>
    <w:rsid w:val="0056104C"/>
    <w:rsid w:val="00561737"/>
    <w:rsid w:val="00561ADE"/>
    <w:rsid w:val="00562503"/>
    <w:rsid w:val="00567D70"/>
    <w:rsid w:val="00570C10"/>
    <w:rsid w:val="00572008"/>
    <w:rsid w:val="005739E9"/>
    <w:rsid w:val="0057534A"/>
    <w:rsid w:val="0057552E"/>
    <w:rsid w:val="00581CD7"/>
    <w:rsid w:val="0058440A"/>
    <w:rsid w:val="00584F42"/>
    <w:rsid w:val="005860FB"/>
    <w:rsid w:val="005948F3"/>
    <w:rsid w:val="0059645C"/>
    <w:rsid w:val="0059781A"/>
    <w:rsid w:val="00597D31"/>
    <w:rsid w:val="005A0C04"/>
    <w:rsid w:val="005A1111"/>
    <w:rsid w:val="005A132A"/>
    <w:rsid w:val="005A4130"/>
    <w:rsid w:val="005A7663"/>
    <w:rsid w:val="005B26B7"/>
    <w:rsid w:val="005B35A3"/>
    <w:rsid w:val="005B501B"/>
    <w:rsid w:val="005B5471"/>
    <w:rsid w:val="005C03E9"/>
    <w:rsid w:val="005C0EBD"/>
    <w:rsid w:val="005C10AF"/>
    <w:rsid w:val="005C3726"/>
    <w:rsid w:val="005C57A8"/>
    <w:rsid w:val="005C5F54"/>
    <w:rsid w:val="005C7C6B"/>
    <w:rsid w:val="005D13F1"/>
    <w:rsid w:val="005D76F3"/>
    <w:rsid w:val="005E14B3"/>
    <w:rsid w:val="005E321D"/>
    <w:rsid w:val="005E5728"/>
    <w:rsid w:val="005E5F7E"/>
    <w:rsid w:val="005F44DA"/>
    <w:rsid w:val="005F50E0"/>
    <w:rsid w:val="005F6D53"/>
    <w:rsid w:val="006001DD"/>
    <w:rsid w:val="00602CED"/>
    <w:rsid w:val="00603ACC"/>
    <w:rsid w:val="00607FA8"/>
    <w:rsid w:val="00612150"/>
    <w:rsid w:val="00612240"/>
    <w:rsid w:val="00616387"/>
    <w:rsid w:val="006170E0"/>
    <w:rsid w:val="00621BE4"/>
    <w:rsid w:val="00622644"/>
    <w:rsid w:val="00625F22"/>
    <w:rsid w:val="00630E5C"/>
    <w:rsid w:val="00636268"/>
    <w:rsid w:val="006445C5"/>
    <w:rsid w:val="00644719"/>
    <w:rsid w:val="00644C8C"/>
    <w:rsid w:val="006475DA"/>
    <w:rsid w:val="00647A71"/>
    <w:rsid w:val="00651AC7"/>
    <w:rsid w:val="006530CB"/>
    <w:rsid w:val="00654386"/>
    <w:rsid w:val="006567B7"/>
    <w:rsid w:val="00657A64"/>
    <w:rsid w:val="0066009A"/>
    <w:rsid w:val="006604E2"/>
    <w:rsid w:val="00661D92"/>
    <w:rsid w:val="006643C2"/>
    <w:rsid w:val="0067160A"/>
    <w:rsid w:val="006716E9"/>
    <w:rsid w:val="00671EC5"/>
    <w:rsid w:val="00673E78"/>
    <w:rsid w:val="0067427A"/>
    <w:rsid w:val="006746D1"/>
    <w:rsid w:val="006746EA"/>
    <w:rsid w:val="00675B04"/>
    <w:rsid w:val="006862F3"/>
    <w:rsid w:val="00691341"/>
    <w:rsid w:val="0069355D"/>
    <w:rsid w:val="00696C30"/>
    <w:rsid w:val="006A0BCD"/>
    <w:rsid w:val="006A283C"/>
    <w:rsid w:val="006A6022"/>
    <w:rsid w:val="006A71AD"/>
    <w:rsid w:val="006A7E5F"/>
    <w:rsid w:val="006B0EE5"/>
    <w:rsid w:val="006B3563"/>
    <w:rsid w:val="006B5ACD"/>
    <w:rsid w:val="006B6B3A"/>
    <w:rsid w:val="006C072B"/>
    <w:rsid w:val="006C0B16"/>
    <w:rsid w:val="006C0D5F"/>
    <w:rsid w:val="006C1EA9"/>
    <w:rsid w:val="006C22AB"/>
    <w:rsid w:val="006C2654"/>
    <w:rsid w:val="006C3F53"/>
    <w:rsid w:val="006C4FD5"/>
    <w:rsid w:val="006C60BD"/>
    <w:rsid w:val="006D3497"/>
    <w:rsid w:val="006D3BEF"/>
    <w:rsid w:val="006D4CCB"/>
    <w:rsid w:val="006E1F72"/>
    <w:rsid w:val="006E4B59"/>
    <w:rsid w:val="006F0BAF"/>
    <w:rsid w:val="006F2215"/>
    <w:rsid w:val="006F2D0F"/>
    <w:rsid w:val="006F6651"/>
    <w:rsid w:val="006F695A"/>
    <w:rsid w:val="00702D0B"/>
    <w:rsid w:val="0070694F"/>
    <w:rsid w:val="007069DC"/>
    <w:rsid w:val="00707581"/>
    <w:rsid w:val="00707854"/>
    <w:rsid w:val="0070797C"/>
    <w:rsid w:val="007100E7"/>
    <w:rsid w:val="007104E4"/>
    <w:rsid w:val="007118BA"/>
    <w:rsid w:val="007137A6"/>
    <w:rsid w:val="00715240"/>
    <w:rsid w:val="00715879"/>
    <w:rsid w:val="007172B4"/>
    <w:rsid w:val="00722D38"/>
    <w:rsid w:val="00722F91"/>
    <w:rsid w:val="00723A83"/>
    <w:rsid w:val="0072753B"/>
    <w:rsid w:val="00732180"/>
    <w:rsid w:val="007326E9"/>
    <w:rsid w:val="007335BB"/>
    <w:rsid w:val="007337B8"/>
    <w:rsid w:val="00733EA0"/>
    <w:rsid w:val="00736496"/>
    <w:rsid w:val="0073757C"/>
    <w:rsid w:val="00740B02"/>
    <w:rsid w:val="00741704"/>
    <w:rsid w:val="00742D52"/>
    <w:rsid w:val="00746311"/>
    <w:rsid w:val="0075185D"/>
    <w:rsid w:val="0075237E"/>
    <w:rsid w:val="0075361E"/>
    <w:rsid w:val="00762ACE"/>
    <w:rsid w:val="00762D5A"/>
    <w:rsid w:val="00764215"/>
    <w:rsid w:val="00770027"/>
    <w:rsid w:val="00770C5B"/>
    <w:rsid w:val="00770C99"/>
    <w:rsid w:val="00773526"/>
    <w:rsid w:val="0077354C"/>
    <w:rsid w:val="0077491E"/>
    <w:rsid w:val="00775FA1"/>
    <w:rsid w:val="00776E1B"/>
    <w:rsid w:val="0078018A"/>
    <w:rsid w:val="007816E2"/>
    <w:rsid w:val="00782206"/>
    <w:rsid w:val="007822E8"/>
    <w:rsid w:val="007853DB"/>
    <w:rsid w:val="00787663"/>
    <w:rsid w:val="00787D53"/>
    <w:rsid w:val="00790F24"/>
    <w:rsid w:val="00791CC8"/>
    <w:rsid w:val="00794D41"/>
    <w:rsid w:val="0079628D"/>
    <w:rsid w:val="00796672"/>
    <w:rsid w:val="00796E6E"/>
    <w:rsid w:val="007A0CDE"/>
    <w:rsid w:val="007A1D53"/>
    <w:rsid w:val="007A2085"/>
    <w:rsid w:val="007A2328"/>
    <w:rsid w:val="007A42FC"/>
    <w:rsid w:val="007A493D"/>
    <w:rsid w:val="007A4CAC"/>
    <w:rsid w:val="007A50D3"/>
    <w:rsid w:val="007A5400"/>
    <w:rsid w:val="007B13DB"/>
    <w:rsid w:val="007B18DE"/>
    <w:rsid w:val="007B6142"/>
    <w:rsid w:val="007C081F"/>
    <w:rsid w:val="007C2181"/>
    <w:rsid w:val="007C47D3"/>
    <w:rsid w:val="007C7FFB"/>
    <w:rsid w:val="007D0D13"/>
    <w:rsid w:val="007D3716"/>
    <w:rsid w:val="007D3895"/>
    <w:rsid w:val="007D3E34"/>
    <w:rsid w:val="007D416C"/>
    <w:rsid w:val="007D53F2"/>
    <w:rsid w:val="007D5825"/>
    <w:rsid w:val="007E1639"/>
    <w:rsid w:val="007E399C"/>
    <w:rsid w:val="007E3A5A"/>
    <w:rsid w:val="007E73A2"/>
    <w:rsid w:val="007F6CCC"/>
    <w:rsid w:val="007F6DE2"/>
    <w:rsid w:val="007F7F14"/>
    <w:rsid w:val="007F7F3D"/>
    <w:rsid w:val="00800E0C"/>
    <w:rsid w:val="00800E58"/>
    <w:rsid w:val="00802348"/>
    <w:rsid w:val="008029AF"/>
    <w:rsid w:val="00802CF8"/>
    <w:rsid w:val="00806A52"/>
    <w:rsid w:val="00807A51"/>
    <w:rsid w:val="00811993"/>
    <w:rsid w:val="00811C4B"/>
    <w:rsid w:val="008122CA"/>
    <w:rsid w:val="008131D6"/>
    <w:rsid w:val="00813F08"/>
    <w:rsid w:val="00815DA2"/>
    <w:rsid w:val="008171B8"/>
    <w:rsid w:val="00820C83"/>
    <w:rsid w:val="0082160C"/>
    <w:rsid w:val="0082220D"/>
    <w:rsid w:val="00823102"/>
    <w:rsid w:val="00825995"/>
    <w:rsid w:val="00825FC6"/>
    <w:rsid w:val="008366F7"/>
    <w:rsid w:val="00837E1F"/>
    <w:rsid w:val="00840AED"/>
    <w:rsid w:val="00841111"/>
    <w:rsid w:val="008419A7"/>
    <w:rsid w:val="008450D4"/>
    <w:rsid w:val="008464D0"/>
    <w:rsid w:val="00851E03"/>
    <w:rsid w:val="00852965"/>
    <w:rsid w:val="008529E9"/>
    <w:rsid w:val="00857423"/>
    <w:rsid w:val="008601F1"/>
    <w:rsid w:val="0086079F"/>
    <w:rsid w:val="0086329B"/>
    <w:rsid w:val="00864E54"/>
    <w:rsid w:val="00865D96"/>
    <w:rsid w:val="00867D0A"/>
    <w:rsid w:val="0087074C"/>
    <w:rsid w:val="00873AB0"/>
    <w:rsid w:val="00873C68"/>
    <w:rsid w:val="008746B1"/>
    <w:rsid w:val="00881C7D"/>
    <w:rsid w:val="008849B6"/>
    <w:rsid w:val="00885B5E"/>
    <w:rsid w:val="008865E9"/>
    <w:rsid w:val="00894CD7"/>
    <w:rsid w:val="008950A2"/>
    <w:rsid w:val="00897E99"/>
    <w:rsid w:val="00897FC4"/>
    <w:rsid w:val="008A15E4"/>
    <w:rsid w:val="008A1E81"/>
    <w:rsid w:val="008A522D"/>
    <w:rsid w:val="008A52FD"/>
    <w:rsid w:val="008A7EC2"/>
    <w:rsid w:val="008B0F9A"/>
    <w:rsid w:val="008B1059"/>
    <w:rsid w:val="008B11E0"/>
    <w:rsid w:val="008B23A7"/>
    <w:rsid w:val="008B339C"/>
    <w:rsid w:val="008B790E"/>
    <w:rsid w:val="008C2806"/>
    <w:rsid w:val="008C3FE4"/>
    <w:rsid w:val="008C4580"/>
    <w:rsid w:val="008C7568"/>
    <w:rsid w:val="008D2295"/>
    <w:rsid w:val="008D275D"/>
    <w:rsid w:val="008D53AE"/>
    <w:rsid w:val="008D6D94"/>
    <w:rsid w:val="008E0133"/>
    <w:rsid w:val="008E5394"/>
    <w:rsid w:val="008E5F7D"/>
    <w:rsid w:val="008F1B49"/>
    <w:rsid w:val="008F30A0"/>
    <w:rsid w:val="008F338A"/>
    <w:rsid w:val="008F3CA8"/>
    <w:rsid w:val="008F4597"/>
    <w:rsid w:val="008F5516"/>
    <w:rsid w:val="008F5B7B"/>
    <w:rsid w:val="008F5BE8"/>
    <w:rsid w:val="008F62AD"/>
    <w:rsid w:val="008F711E"/>
    <w:rsid w:val="0090013E"/>
    <w:rsid w:val="009019CA"/>
    <w:rsid w:val="009048C4"/>
    <w:rsid w:val="00904BF9"/>
    <w:rsid w:val="00905018"/>
    <w:rsid w:val="00911920"/>
    <w:rsid w:val="00912E87"/>
    <w:rsid w:val="00913978"/>
    <w:rsid w:val="00913E9D"/>
    <w:rsid w:val="00914CD3"/>
    <w:rsid w:val="00915604"/>
    <w:rsid w:val="009172E0"/>
    <w:rsid w:val="009177C7"/>
    <w:rsid w:val="009209A4"/>
    <w:rsid w:val="00922730"/>
    <w:rsid w:val="0092787F"/>
    <w:rsid w:val="00927B90"/>
    <w:rsid w:val="00937CD9"/>
    <w:rsid w:val="0094065F"/>
    <w:rsid w:val="0094132B"/>
    <w:rsid w:val="00951309"/>
    <w:rsid w:val="00951C0A"/>
    <w:rsid w:val="009520C8"/>
    <w:rsid w:val="00953E40"/>
    <w:rsid w:val="0095708A"/>
    <w:rsid w:val="009607C9"/>
    <w:rsid w:val="00961B25"/>
    <w:rsid w:val="00961ECC"/>
    <w:rsid w:val="009639FD"/>
    <w:rsid w:val="00964816"/>
    <w:rsid w:val="00964E63"/>
    <w:rsid w:val="009674F9"/>
    <w:rsid w:val="00970155"/>
    <w:rsid w:val="00974477"/>
    <w:rsid w:val="00977FEB"/>
    <w:rsid w:val="00980CDB"/>
    <w:rsid w:val="00980DCC"/>
    <w:rsid w:val="00981A68"/>
    <w:rsid w:val="00982208"/>
    <w:rsid w:val="00983686"/>
    <w:rsid w:val="00985153"/>
    <w:rsid w:val="00990177"/>
    <w:rsid w:val="00991265"/>
    <w:rsid w:val="00992823"/>
    <w:rsid w:val="00992FC3"/>
    <w:rsid w:val="0099515F"/>
    <w:rsid w:val="009966FD"/>
    <w:rsid w:val="009A119D"/>
    <w:rsid w:val="009A1E9F"/>
    <w:rsid w:val="009A692F"/>
    <w:rsid w:val="009B1373"/>
    <w:rsid w:val="009B3EE3"/>
    <w:rsid w:val="009B4374"/>
    <w:rsid w:val="009B6476"/>
    <w:rsid w:val="009B69C7"/>
    <w:rsid w:val="009C0282"/>
    <w:rsid w:val="009C1A7D"/>
    <w:rsid w:val="009C1ECE"/>
    <w:rsid w:val="009C652E"/>
    <w:rsid w:val="009C739E"/>
    <w:rsid w:val="009D18E7"/>
    <w:rsid w:val="009D2786"/>
    <w:rsid w:val="009D478F"/>
    <w:rsid w:val="009D5255"/>
    <w:rsid w:val="009D5A41"/>
    <w:rsid w:val="009D5D66"/>
    <w:rsid w:val="009D6FA5"/>
    <w:rsid w:val="009D7455"/>
    <w:rsid w:val="009E0816"/>
    <w:rsid w:val="009E0FF6"/>
    <w:rsid w:val="009E585B"/>
    <w:rsid w:val="009E6145"/>
    <w:rsid w:val="009F106B"/>
    <w:rsid w:val="009F2BE4"/>
    <w:rsid w:val="009F3591"/>
    <w:rsid w:val="009F44C5"/>
    <w:rsid w:val="009F6356"/>
    <w:rsid w:val="009F63E5"/>
    <w:rsid w:val="009F7CE4"/>
    <w:rsid w:val="00A01C02"/>
    <w:rsid w:val="00A02B03"/>
    <w:rsid w:val="00A036BE"/>
    <w:rsid w:val="00A044A4"/>
    <w:rsid w:val="00A04F44"/>
    <w:rsid w:val="00A07A61"/>
    <w:rsid w:val="00A12F94"/>
    <w:rsid w:val="00A13E35"/>
    <w:rsid w:val="00A14427"/>
    <w:rsid w:val="00A17832"/>
    <w:rsid w:val="00A20488"/>
    <w:rsid w:val="00A25875"/>
    <w:rsid w:val="00A26FDF"/>
    <w:rsid w:val="00A322E1"/>
    <w:rsid w:val="00A3530D"/>
    <w:rsid w:val="00A37816"/>
    <w:rsid w:val="00A41DF4"/>
    <w:rsid w:val="00A42BCC"/>
    <w:rsid w:val="00A42FFC"/>
    <w:rsid w:val="00A464D6"/>
    <w:rsid w:val="00A46A61"/>
    <w:rsid w:val="00A47FA0"/>
    <w:rsid w:val="00A500DD"/>
    <w:rsid w:val="00A503AC"/>
    <w:rsid w:val="00A50B99"/>
    <w:rsid w:val="00A52520"/>
    <w:rsid w:val="00A602A4"/>
    <w:rsid w:val="00A61AE9"/>
    <w:rsid w:val="00A61B4F"/>
    <w:rsid w:val="00A6214C"/>
    <w:rsid w:val="00A6314C"/>
    <w:rsid w:val="00A64269"/>
    <w:rsid w:val="00A64B93"/>
    <w:rsid w:val="00A64C51"/>
    <w:rsid w:val="00A65212"/>
    <w:rsid w:val="00A67A88"/>
    <w:rsid w:val="00A70388"/>
    <w:rsid w:val="00A71807"/>
    <w:rsid w:val="00A720E4"/>
    <w:rsid w:val="00A77CA1"/>
    <w:rsid w:val="00A80C29"/>
    <w:rsid w:val="00A81119"/>
    <w:rsid w:val="00A83B77"/>
    <w:rsid w:val="00A87900"/>
    <w:rsid w:val="00A91822"/>
    <w:rsid w:val="00A949B7"/>
    <w:rsid w:val="00A95D29"/>
    <w:rsid w:val="00A969ED"/>
    <w:rsid w:val="00A973D0"/>
    <w:rsid w:val="00A9746B"/>
    <w:rsid w:val="00A97ADC"/>
    <w:rsid w:val="00AA01C4"/>
    <w:rsid w:val="00AA055C"/>
    <w:rsid w:val="00AA15E3"/>
    <w:rsid w:val="00AA1CE8"/>
    <w:rsid w:val="00AA6636"/>
    <w:rsid w:val="00AA73D8"/>
    <w:rsid w:val="00AB0E0F"/>
    <w:rsid w:val="00AB24C1"/>
    <w:rsid w:val="00AB4C01"/>
    <w:rsid w:val="00AC1469"/>
    <w:rsid w:val="00AC1562"/>
    <w:rsid w:val="00AC1BBD"/>
    <w:rsid w:val="00AC2662"/>
    <w:rsid w:val="00AC3294"/>
    <w:rsid w:val="00AC354A"/>
    <w:rsid w:val="00AC3DCD"/>
    <w:rsid w:val="00AC48A6"/>
    <w:rsid w:val="00AD23C3"/>
    <w:rsid w:val="00AD2FA7"/>
    <w:rsid w:val="00AE1870"/>
    <w:rsid w:val="00AE247F"/>
    <w:rsid w:val="00AE2AE2"/>
    <w:rsid w:val="00AE3C73"/>
    <w:rsid w:val="00AE4327"/>
    <w:rsid w:val="00AE5C57"/>
    <w:rsid w:val="00AE79FD"/>
    <w:rsid w:val="00AF0011"/>
    <w:rsid w:val="00AF0AF8"/>
    <w:rsid w:val="00AF245A"/>
    <w:rsid w:val="00AF3ADC"/>
    <w:rsid w:val="00AF706C"/>
    <w:rsid w:val="00B05908"/>
    <w:rsid w:val="00B06498"/>
    <w:rsid w:val="00B068A1"/>
    <w:rsid w:val="00B13D3C"/>
    <w:rsid w:val="00B164DB"/>
    <w:rsid w:val="00B165F1"/>
    <w:rsid w:val="00B230CF"/>
    <w:rsid w:val="00B24BA9"/>
    <w:rsid w:val="00B2514A"/>
    <w:rsid w:val="00B2569A"/>
    <w:rsid w:val="00B2711F"/>
    <w:rsid w:val="00B33171"/>
    <w:rsid w:val="00B36544"/>
    <w:rsid w:val="00B366FF"/>
    <w:rsid w:val="00B37AD8"/>
    <w:rsid w:val="00B40E0D"/>
    <w:rsid w:val="00B424A8"/>
    <w:rsid w:val="00B44B23"/>
    <w:rsid w:val="00B44E9B"/>
    <w:rsid w:val="00B45B5F"/>
    <w:rsid w:val="00B47714"/>
    <w:rsid w:val="00B50C78"/>
    <w:rsid w:val="00B5164A"/>
    <w:rsid w:val="00B56680"/>
    <w:rsid w:val="00B5777C"/>
    <w:rsid w:val="00B602B9"/>
    <w:rsid w:val="00B60A0D"/>
    <w:rsid w:val="00B611CB"/>
    <w:rsid w:val="00B61259"/>
    <w:rsid w:val="00B630C6"/>
    <w:rsid w:val="00B643F6"/>
    <w:rsid w:val="00B64F34"/>
    <w:rsid w:val="00B66084"/>
    <w:rsid w:val="00B6783E"/>
    <w:rsid w:val="00B70263"/>
    <w:rsid w:val="00B708D7"/>
    <w:rsid w:val="00B727B0"/>
    <w:rsid w:val="00B731D1"/>
    <w:rsid w:val="00B73560"/>
    <w:rsid w:val="00B7429F"/>
    <w:rsid w:val="00B74EAE"/>
    <w:rsid w:val="00B762FA"/>
    <w:rsid w:val="00B814DA"/>
    <w:rsid w:val="00B83EDD"/>
    <w:rsid w:val="00B83F6D"/>
    <w:rsid w:val="00B8497B"/>
    <w:rsid w:val="00B85263"/>
    <w:rsid w:val="00B86970"/>
    <w:rsid w:val="00B87AF4"/>
    <w:rsid w:val="00B87CD4"/>
    <w:rsid w:val="00B91DD0"/>
    <w:rsid w:val="00B94543"/>
    <w:rsid w:val="00B94806"/>
    <w:rsid w:val="00B969E1"/>
    <w:rsid w:val="00B96E67"/>
    <w:rsid w:val="00B97AB4"/>
    <w:rsid w:val="00BA16C8"/>
    <w:rsid w:val="00BA5485"/>
    <w:rsid w:val="00BA7921"/>
    <w:rsid w:val="00BB169E"/>
    <w:rsid w:val="00BB3651"/>
    <w:rsid w:val="00BB36D8"/>
    <w:rsid w:val="00BB674F"/>
    <w:rsid w:val="00BB6DBF"/>
    <w:rsid w:val="00BB7945"/>
    <w:rsid w:val="00BC0C2E"/>
    <w:rsid w:val="00BC1AD0"/>
    <w:rsid w:val="00BC2400"/>
    <w:rsid w:val="00BC5848"/>
    <w:rsid w:val="00BD08F3"/>
    <w:rsid w:val="00BD2929"/>
    <w:rsid w:val="00BD31D2"/>
    <w:rsid w:val="00BD3F14"/>
    <w:rsid w:val="00BD5AFF"/>
    <w:rsid w:val="00BE1551"/>
    <w:rsid w:val="00BE254A"/>
    <w:rsid w:val="00BF0460"/>
    <w:rsid w:val="00BF0AAA"/>
    <w:rsid w:val="00BF1C4D"/>
    <w:rsid w:val="00BF2D84"/>
    <w:rsid w:val="00BF480C"/>
    <w:rsid w:val="00BF501E"/>
    <w:rsid w:val="00C00E42"/>
    <w:rsid w:val="00C02C6B"/>
    <w:rsid w:val="00C03B22"/>
    <w:rsid w:val="00C05E9B"/>
    <w:rsid w:val="00C07696"/>
    <w:rsid w:val="00C07C2F"/>
    <w:rsid w:val="00C113F7"/>
    <w:rsid w:val="00C11AF0"/>
    <w:rsid w:val="00C13186"/>
    <w:rsid w:val="00C13F5B"/>
    <w:rsid w:val="00C166FA"/>
    <w:rsid w:val="00C205F6"/>
    <w:rsid w:val="00C2157F"/>
    <w:rsid w:val="00C22DCC"/>
    <w:rsid w:val="00C277F1"/>
    <w:rsid w:val="00C27C3D"/>
    <w:rsid w:val="00C301B8"/>
    <w:rsid w:val="00C30314"/>
    <w:rsid w:val="00C32995"/>
    <w:rsid w:val="00C336A8"/>
    <w:rsid w:val="00C353CE"/>
    <w:rsid w:val="00C363A8"/>
    <w:rsid w:val="00C36FC2"/>
    <w:rsid w:val="00C3702C"/>
    <w:rsid w:val="00C422C9"/>
    <w:rsid w:val="00C43A38"/>
    <w:rsid w:val="00C4455C"/>
    <w:rsid w:val="00C4540B"/>
    <w:rsid w:val="00C519D4"/>
    <w:rsid w:val="00C52846"/>
    <w:rsid w:val="00C56C9A"/>
    <w:rsid w:val="00C62945"/>
    <w:rsid w:val="00C64B27"/>
    <w:rsid w:val="00C65E4C"/>
    <w:rsid w:val="00C72E57"/>
    <w:rsid w:val="00C73B93"/>
    <w:rsid w:val="00C762BE"/>
    <w:rsid w:val="00C769E1"/>
    <w:rsid w:val="00C823DC"/>
    <w:rsid w:val="00C827FF"/>
    <w:rsid w:val="00C82BC6"/>
    <w:rsid w:val="00C830F2"/>
    <w:rsid w:val="00C844AB"/>
    <w:rsid w:val="00C853B4"/>
    <w:rsid w:val="00C860D5"/>
    <w:rsid w:val="00C86282"/>
    <w:rsid w:val="00C902A6"/>
    <w:rsid w:val="00C9463B"/>
    <w:rsid w:val="00CA1507"/>
    <w:rsid w:val="00CA2FAF"/>
    <w:rsid w:val="00CA4660"/>
    <w:rsid w:val="00CA655F"/>
    <w:rsid w:val="00CB0302"/>
    <w:rsid w:val="00CB3476"/>
    <w:rsid w:val="00CB555B"/>
    <w:rsid w:val="00CC334C"/>
    <w:rsid w:val="00CD0BDA"/>
    <w:rsid w:val="00CD17DB"/>
    <w:rsid w:val="00CD19B3"/>
    <w:rsid w:val="00CD21EB"/>
    <w:rsid w:val="00CD259F"/>
    <w:rsid w:val="00CD2826"/>
    <w:rsid w:val="00CD2C4C"/>
    <w:rsid w:val="00CD709C"/>
    <w:rsid w:val="00CE07A8"/>
    <w:rsid w:val="00CE30DD"/>
    <w:rsid w:val="00CE316C"/>
    <w:rsid w:val="00CE4758"/>
    <w:rsid w:val="00CE5EAE"/>
    <w:rsid w:val="00CE6273"/>
    <w:rsid w:val="00CE6942"/>
    <w:rsid w:val="00CF2808"/>
    <w:rsid w:val="00CF703B"/>
    <w:rsid w:val="00CF7C0B"/>
    <w:rsid w:val="00D016AA"/>
    <w:rsid w:val="00D02FFB"/>
    <w:rsid w:val="00D05E8E"/>
    <w:rsid w:val="00D05FE3"/>
    <w:rsid w:val="00D06FCF"/>
    <w:rsid w:val="00D1312D"/>
    <w:rsid w:val="00D13B62"/>
    <w:rsid w:val="00D13B87"/>
    <w:rsid w:val="00D16409"/>
    <w:rsid w:val="00D1679B"/>
    <w:rsid w:val="00D201BB"/>
    <w:rsid w:val="00D20B32"/>
    <w:rsid w:val="00D2161B"/>
    <w:rsid w:val="00D22A88"/>
    <w:rsid w:val="00D25A97"/>
    <w:rsid w:val="00D263B3"/>
    <w:rsid w:val="00D30DB0"/>
    <w:rsid w:val="00D327F0"/>
    <w:rsid w:val="00D33700"/>
    <w:rsid w:val="00D4089F"/>
    <w:rsid w:val="00D41D72"/>
    <w:rsid w:val="00D43ED9"/>
    <w:rsid w:val="00D43F81"/>
    <w:rsid w:val="00D45DA6"/>
    <w:rsid w:val="00D4669D"/>
    <w:rsid w:val="00D54C3D"/>
    <w:rsid w:val="00D55FDA"/>
    <w:rsid w:val="00D56D3A"/>
    <w:rsid w:val="00D6328E"/>
    <w:rsid w:val="00D668DE"/>
    <w:rsid w:val="00D7390A"/>
    <w:rsid w:val="00D757B7"/>
    <w:rsid w:val="00D76565"/>
    <w:rsid w:val="00D81A36"/>
    <w:rsid w:val="00D81BC5"/>
    <w:rsid w:val="00D854DE"/>
    <w:rsid w:val="00D85B91"/>
    <w:rsid w:val="00D863E3"/>
    <w:rsid w:val="00D86605"/>
    <w:rsid w:val="00D86B10"/>
    <w:rsid w:val="00D86CE8"/>
    <w:rsid w:val="00D87F7B"/>
    <w:rsid w:val="00D903E0"/>
    <w:rsid w:val="00D919D8"/>
    <w:rsid w:val="00D91B72"/>
    <w:rsid w:val="00D92110"/>
    <w:rsid w:val="00D928C6"/>
    <w:rsid w:val="00D956DE"/>
    <w:rsid w:val="00D96483"/>
    <w:rsid w:val="00D9786C"/>
    <w:rsid w:val="00DA1122"/>
    <w:rsid w:val="00DA40FF"/>
    <w:rsid w:val="00DA6CAF"/>
    <w:rsid w:val="00DA745F"/>
    <w:rsid w:val="00DA7BA7"/>
    <w:rsid w:val="00DB02E5"/>
    <w:rsid w:val="00DB5235"/>
    <w:rsid w:val="00DB70FD"/>
    <w:rsid w:val="00DB71DE"/>
    <w:rsid w:val="00DC210F"/>
    <w:rsid w:val="00DC2A8D"/>
    <w:rsid w:val="00DC31E3"/>
    <w:rsid w:val="00DC4F05"/>
    <w:rsid w:val="00DC6162"/>
    <w:rsid w:val="00DC7521"/>
    <w:rsid w:val="00DD24AE"/>
    <w:rsid w:val="00DD749B"/>
    <w:rsid w:val="00DD761B"/>
    <w:rsid w:val="00DE04DA"/>
    <w:rsid w:val="00DE0610"/>
    <w:rsid w:val="00DE4AA7"/>
    <w:rsid w:val="00DE6912"/>
    <w:rsid w:val="00DE7D2B"/>
    <w:rsid w:val="00DF17F0"/>
    <w:rsid w:val="00DF294F"/>
    <w:rsid w:val="00DF5575"/>
    <w:rsid w:val="00DF5B6C"/>
    <w:rsid w:val="00E03B62"/>
    <w:rsid w:val="00E0434B"/>
    <w:rsid w:val="00E06A5F"/>
    <w:rsid w:val="00E07762"/>
    <w:rsid w:val="00E07B99"/>
    <w:rsid w:val="00E12448"/>
    <w:rsid w:val="00E125D5"/>
    <w:rsid w:val="00E135B6"/>
    <w:rsid w:val="00E15628"/>
    <w:rsid w:val="00E1590C"/>
    <w:rsid w:val="00E16C22"/>
    <w:rsid w:val="00E20226"/>
    <w:rsid w:val="00E2126A"/>
    <w:rsid w:val="00E225B1"/>
    <w:rsid w:val="00E226D6"/>
    <w:rsid w:val="00E23AB2"/>
    <w:rsid w:val="00E23F8F"/>
    <w:rsid w:val="00E30D2B"/>
    <w:rsid w:val="00E31065"/>
    <w:rsid w:val="00E3507A"/>
    <w:rsid w:val="00E4470B"/>
    <w:rsid w:val="00E44A72"/>
    <w:rsid w:val="00E450DF"/>
    <w:rsid w:val="00E45D92"/>
    <w:rsid w:val="00E46CC6"/>
    <w:rsid w:val="00E474DE"/>
    <w:rsid w:val="00E50549"/>
    <w:rsid w:val="00E529A6"/>
    <w:rsid w:val="00E5399D"/>
    <w:rsid w:val="00E54299"/>
    <w:rsid w:val="00E553B7"/>
    <w:rsid w:val="00E570F8"/>
    <w:rsid w:val="00E572E9"/>
    <w:rsid w:val="00E602B9"/>
    <w:rsid w:val="00E605AB"/>
    <w:rsid w:val="00E6388F"/>
    <w:rsid w:val="00E64489"/>
    <w:rsid w:val="00E64A30"/>
    <w:rsid w:val="00E66624"/>
    <w:rsid w:val="00E714D8"/>
    <w:rsid w:val="00E72CBF"/>
    <w:rsid w:val="00E7330A"/>
    <w:rsid w:val="00E73AE8"/>
    <w:rsid w:val="00E81AB0"/>
    <w:rsid w:val="00E85960"/>
    <w:rsid w:val="00E86E12"/>
    <w:rsid w:val="00E878F8"/>
    <w:rsid w:val="00E93EA5"/>
    <w:rsid w:val="00E959A8"/>
    <w:rsid w:val="00E95F2E"/>
    <w:rsid w:val="00E9782C"/>
    <w:rsid w:val="00EA0F0E"/>
    <w:rsid w:val="00EA4F05"/>
    <w:rsid w:val="00EA5714"/>
    <w:rsid w:val="00EA5DA3"/>
    <w:rsid w:val="00EA6FC2"/>
    <w:rsid w:val="00EB341E"/>
    <w:rsid w:val="00EB3F4C"/>
    <w:rsid w:val="00EB3FCD"/>
    <w:rsid w:val="00EB5B28"/>
    <w:rsid w:val="00EB66CD"/>
    <w:rsid w:val="00EC3609"/>
    <w:rsid w:val="00EC4234"/>
    <w:rsid w:val="00EC696A"/>
    <w:rsid w:val="00ED2CD6"/>
    <w:rsid w:val="00ED32C7"/>
    <w:rsid w:val="00ED4116"/>
    <w:rsid w:val="00ED5C23"/>
    <w:rsid w:val="00EE0091"/>
    <w:rsid w:val="00EE299F"/>
    <w:rsid w:val="00EE3488"/>
    <w:rsid w:val="00EE3B22"/>
    <w:rsid w:val="00EE43CB"/>
    <w:rsid w:val="00EF0F74"/>
    <w:rsid w:val="00EF468F"/>
    <w:rsid w:val="00EF72F4"/>
    <w:rsid w:val="00F010A9"/>
    <w:rsid w:val="00F03CF1"/>
    <w:rsid w:val="00F06029"/>
    <w:rsid w:val="00F063FA"/>
    <w:rsid w:val="00F068BE"/>
    <w:rsid w:val="00F10CAA"/>
    <w:rsid w:val="00F1371C"/>
    <w:rsid w:val="00F16E14"/>
    <w:rsid w:val="00F1779D"/>
    <w:rsid w:val="00F17DF1"/>
    <w:rsid w:val="00F214EE"/>
    <w:rsid w:val="00F21617"/>
    <w:rsid w:val="00F27E3A"/>
    <w:rsid w:val="00F30D84"/>
    <w:rsid w:val="00F374EC"/>
    <w:rsid w:val="00F40A87"/>
    <w:rsid w:val="00F40C78"/>
    <w:rsid w:val="00F430E4"/>
    <w:rsid w:val="00F43C0E"/>
    <w:rsid w:val="00F47F2D"/>
    <w:rsid w:val="00F5140D"/>
    <w:rsid w:val="00F567BD"/>
    <w:rsid w:val="00F60700"/>
    <w:rsid w:val="00F650A0"/>
    <w:rsid w:val="00F66F04"/>
    <w:rsid w:val="00F675AE"/>
    <w:rsid w:val="00F71E79"/>
    <w:rsid w:val="00F7235C"/>
    <w:rsid w:val="00F7271D"/>
    <w:rsid w:val="00F7731B"/>
    <w:rsid w:val="00F8173A"/>
    <w:rsid w:val="00F817C4"/>
    <w:rsid w:val="00F8223E"/>
    <w:rsid w:val="00F83E65"/>
    <w:rsid w:val="00F86854"/>
    <w:rsid w:val="00F911F9"/>
    <w:rsid w:val="00F941BB"/>
    <w:rsid w:val="00F95AA2"/>
    <w:rsid w:val="00F968B7"/>
    <w:rsid w:val="00FA127C"/>
    <w:rsid w:val="00FA2A22"/>
    <w:rsid w:val="00FA621A"/>
    <w:rsid w:val="00FA76E0"/>
    <w:rsid w:val="00FB6969"/>
    <w:rsid w:val="00FC1F85"/>
    <w:rsid w:val="00FC427E"/>
    <w:rsid w:val="00FC4C77"/>
    <w:rsid w:val="00FC615A"/>
    <w:rsid w:val="00FC6736"/>
    <w:rsid w:val="00FC6D5A"/>
    <w:rsid w:val="00FD0477"/>
    <w:rsid w:val="00FD1E0A"/>
    <w:rsid w:val="00FD2F4C"/>
    <w:rsid w:val="00FD5228"/>
    <w:rsid w:val="00FD6008"/>
    <w:rsid w:val="00FD693C"/>
    <w:rsid w:val="00FE1900"/>
    <w:rsid w:val="00FE2D60"/>
    <w:rsid w:val="00FF099E"/>
    <w:rsid w:val="00FF0C20"/>
    <w:rsid w:val="00FF3102"/>
    <w:rsid w:val="00FF4DC3"/>
    <w:rsid w:val="00FF5BD8"/>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00" w:afterAutospacing="1"/>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FC2"/>
    <w:pPr>
      <w:spacing w:after="0" w:afterAutospacing="0"/>
      <w:ind w:firstLine="0"/>
    </w:pPr>
    <w:rPr>
      <w:rFonts w:ascii="Times New Roman" w:eastAsia="Times New Roman" w:hAnsi="Times New Roman" w:cs="Times New Roman"/>
      <w:color w:val="000000"/>
      <w:sz w:val="16"/>
      <w:szCs w:val="14"/>
      <w:lang w:val="fr-FR" w:eastAsia="fr-FR" w:bidi="ar-DZ"/>
    </w:rPr>
  </w:style>
  <w:style w:type="paragraph" w:styleId="Titre3">
    <w:name w:val="heading 3"/>
    <w:basedOn w:val="Normal"/>
    <w:next w:val="Normal"/>
    <w:link w:val="Titre3Car"/>
    <w:uiPriority w:val="9"/>
    <w:unhideWhenUsed/>
    <w:qFormat/>
    <w:rsid w:val="00EA6FC2"/>
    <w:pPr>
      <w:keepNext/>
      <w:keepLines/>
      <w:spacing w:before="200" w:line="276" w:lineRule="auto"/>
      <w:outlineLvl w:val="2"/>
    </w:pPr>
    <w:rPr>
      <w:rFonts w:ascii="Cambria" w:hAnsi="Cambria"/>
      <w:b/>
      <w:bCs/>
      <w:color w:val="4F81BD"/>
      <w:sz w:val="22"/>
      <w:szCs w:val="22"/>
      <w:lang w:val="en-GB" w:eastAsia="en-US"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EA6FC2"/>
    <w:rPr>
      <w:rFonts w:ascii="Cambria" w:eastAsia="Times New Roman" w:hAnsi="Cambria" w:cs="Times New Roman"/>
      <w:b/>
      <w:bCs/>
      <w:color w:val="4F81BD"/>
    </w:rPr>
  </w:style>
  <w:style w:type="character" w:styleId="Emphaseple">
    <w:name w:val="Subtle Emphasis"/>
    <w:basedOn w:val="Policepardfaut"/>
    <w:uiPriority w:val="19"/>
    <w:qFormat/>
    <w:rsid w:val="00EA6FC2"/>
    <w:rPr>
      <w:i/>
      <w:iCs/>
      <w:color w:val="808080"/>
    </w:rPr>
  </w:style>
  <w:style w:type="paragraph" w:styleId="Textedebulles">
    <w:name w:val="Balloon Text"/>
    <w:basedOn w:val="Normal"/>
    <w:link w:val="TextedebullesCar"/>
    <w:uiPriority w:val="99"/>
    <w:semiHidden/>
    <w:unhideWhenUsed/>
    <w:rsid w:val="00EA6FC2"/>
    <w:rPr>
      <w:rFonts w:ascii="Tahoma" w:hAnsi="Tahoma" w:cs="Tahoma"/>
      <w:szCs w:val="16"/>
    </w:rPr>
  </w:style>
  <w:style w:type="character" w:customStyle="1" w:styleId="TextedebullesCar">
    <w:name w:val="Texte de bulles Car"/>
    <w:basedOn w:val="Policepardfaut"/>
    <w:link w:val="Textedebulles"/>
    <w:uiPriority w:val="99"/>
    <w:semiHidden/>
    <w:rsid w:val="00EA6FC2"/>
    <w:rPr>
      <w:rFonts w:ascii="Tahoma" w:eastAsia="Times New Roman" w:hAnsi="Tahoma" w:cs="Tahoma"/>
      <w:color w:val="000000"/>
      <w:sz w:val="16"/>
      <w:szCs w:val="16"/>
      <w:lang w:val="fr-FR" w:eastAsia="fr-FR" w:bidi="ar-D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686</Words>
  <Characters>3915</Characters>
  <Application>Microsoft Office Word</Application>
  <DocSecurity>0</DocSecurity>
  <Lines>32</Lines>
  <Paragraphs>9</Paragraphs>
  <ScaleCrop>false</ScaleCrop>
  <Company/>
  <LinksUpToDate>false</LinksUpToDate>
  <CharactersWithSpaces>4592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ouafa</dc:creator>
  <cp:lastModifiedBy>ouafa</cp:lastModifiedBy>
  <cp:revision>1</cp:revision>
  <dcterms:created xsi:type="dcterms:W3CDTF">2021-05-09T22:23:00Z</dcterms:created>
  <dcterms:modified xsi:type="dcterms:W3CDTF">2021-05-09T22:33:00Z</dcterms:modified>
</cp:coreProperties>
</file>