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497" w:rsidRDefault="00190497" w:rsidP="00190497">
      <w:pPr>
        <w:autoSpaceDE w:val="0"/>
        <w:autoSpaceDN w:val="0"/>
        <w:adjustRightInd w:val="0"/>
        <w:spacing w:after="0" w:line="360" w:lineRule="auto"/>
        <w:jc w:val="center"/>
        <w:rPr>
          <w:rFonts w:ascii="TimesNewRomanPS-BoldMT-Identity" w:hAnsi="TimesNewRomanPS-BoldMT-Identity" w:cs="TimesNewRomanPS-BoldMT-Identity"/>
          <w:b/>
          <w:bCs/>
          <w:sz w:val="28"/>
          <w:szCs w:val="28"/>
        </w:rPr>
      </w:pPr>
      <w:r w:rsidRPr="00190497">
        <w:rPr>
          <w:rFonts w:ascii="TimesNewRomanPS-BoldMT-Identity" w:hAnsi="TimesNewRomanPS-BoldMT-Identity" w:cs="TimesNewRomanPS-BoldMT-Identity"/>
          <w:b/>
          <w:bCs/>
          <w:sz w:val="28"/>
          <w:szCs w:val="28"/>
        </w:rPr>
        <w:t xml:space="preserve">Les altérations microbiennes des aliments </w:t>
      </w:r>
    </w:p>
    <w:p w:rsidR="00190497" w:rsidRPr="00190497" w:rsidRDefault="00190497" w:rsidP="00190497">
      <w:pPr>
        <w:autoSpaceDE w:val="0"/>
        <w:autoSpaceDN w:val="0"/>
        <w:adjustRightInd w:val="0"/>
        <w:spacing w:after="0" w:line="360" w:lineRule="auto"/>
        <w:jc w:val="center"/>
        <w:rPr>
          <w:rFonts w:ascii="TimesNewRomanPS-BoldMT-Identity" w:hAnsi="TimesNewRomanPS-BoldMT-Identity" w:cs="TimesNewRomanPS-BoldMT-Identity"/>
          <w:b/>
          <w:bCs/>
          <w:sz w:val="28"/>
          <w:szCs w:val="28"/>
        </w:rPr>
      </w:pPr>
      <w:proofErr w:type="gramStart"/>
      <w:r w:rsidRPr="00190497">
        <w:rPr>
          <w:rFonts w:ascii="TimesNewRomanPS-BoldMT-Identity" w:hAnsi="TimesNewRomanPS-BoldMT-Identity" w:cs="TimesNewRomanPS-BoldMT-Identity"/>
          <w:b/>
          <w:bCs/>
          <w:sz w:val="28"/>
          <w:szCs w:val="28"/>
        </w:rPr>
        <w:t>et</w:t>
      </w:r>
      <w:proofErr w:type="gramEnd"/>
      <w:r w:rsidRPr="00190497">
        <w:rPr>
          <w:rFonts w:ascii="TimesNewRomanPS-BoldMT-Identity" w:hAnsi="TimesNewRomanPS-BoldMT-Identity" w:cs="TimesNewRomanPS-BoldMT-Identity"/>
          <w:b/>
          <w:bCs/>
          <w:sz w:val="28"/>
          <w:szCs w:val="28"/>
        </w:rPr>
        <w:t xml:space="preserve"> les moyens de lutte</w:t>
      </w:r>
    </w:p>
    <w:p w:rsidR="00190497" w:rsidRDefault="00190497" w:rsidP="00190497">
      <w:pPr>
        <w:autoSpaceDE w:val="0"/>
        <w:autoSpaceDN w:val="0"/>
        <w:adjustRightInd w:val="0"/>
        <w:spacing w:after="0" w:line="360" w:lineRule="auto"/>
        <w:rPr>
          <w:rFonts w:ascii="TimesNewRomanPS-BoldMT-Identity" w:hAnsi="TimesNewRomanPS-BoldMT-Identity" w:cs="TimesNewRomanPS-BoldMT-Identity"/>
          <w:b/>
          <w:bCs/>
          <w:sz w:val="24"/>
          <w:szCs w:val="24"/>
        </w:rPr>
      </w:pPr>
    </w:p>
    <w:p w:rsidR="00190497" w:rsidRDefault="00190497" w:rsidP="0019049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 Les facteurs influençant la flore d'altération des aliments</w:t>
      </w:r>
    </w:p>
    <w:p w:rsidR="00190497" w:rsidRDefault="00190497" w:rsidP="0019049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bactéries ne croissent que si leur environnement est adéquat. Si celui-ci n'est pas</w:t>
      </w:r>
    </w:p>
    <w:p w:rsidR="00190497" w:rsidRDefault="00190497" w:rsidP="0019049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Optimal ,</w:t>
      </w:r>
      <w:proofErr w:type="gramEnd"/>
      <w:r>
        <w:rPr>
          <w:rFonts w:ascii="TimesNewRomanPSMT-Identity-H" w:hAnsi="TimesNewRomanPSMT-Identity-H" w:cs="TimesNewRomanPSMT-Identity-H"/>
          <w:sz w:val="24"/>
          <w:szCs w:val="24"/>
        </w:rPr>
        <w:t xml:space="preserve"> il peut y avoir croissance à faible vitesse ou pas de croissance du tout ou encore</w:t>
      </w:r>
    </w:p>
    <w:p w:rsidR="00190497" w:rsidRDefault="00190497" w:rsidP="0019049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les</w:t>
      </w:r>
      <w:proofErr w:type="gramEnd"/>
      <w:r>
        <w:rPr>
          <w:rFonts w:ascii="TimesNewRomanPSMT-Identity-H" w:hAnsi="TimesNewRomanPSMT-Identity-H" w:cs="TimesNewRomanPSMT-Identity-H"/>
          <w:sz w:val="24"/>
          <w:szCs w:val="24"/>
        </w:rPr>
        <w:t xml:space="preserve"> bactéries peuvent mourir, c'est selon les espèces et les </w:t>
      </w:r>
      <w:proofErr w:type="spellStart"/>
      <w:r>
        <w:rPr>
          <w:rFonts w:ascii="TimesNewRomanPSMT-Identity-H" w:hAnsi="TimesNewRomanPSMT-Identity-H" w:cs="TimesNewRomanPSMT-Identity-H"/>
          <w:sz w:val="24"/>
          <w:szCs w:val="24"/>
        </w:rPr>
        <w:t>conditions.Il</w:t>
      </w:r>
      <w:proofErr w:type="spellEnd"/>
      <w:r>
        <w:rPr>
          <w:rFonts w:ascii="TimesNewRomanPSMT-Identity-H" w:hAnsi="TimesNewRomanPSMT-Identity-H" w:cs="TimesNewRomanPSMT-Identity-H"/>
          <w:sz w:val="24"/>
          <w:szCs w:val="24"/>
        </w:rPr>
        <w:t xml:space="preserve"> faut signaler que certaines fonctions métaboliques (par exemple la </w:t>
      </w:r>
      <w:proofErr w:type="spellStart"/>
      <w:r>
        <w:rPr>
          <w:rFonts w:ascii="TimesNewRomanPS-BoldItalicMT-Id" w:hAnsi="TimesNewRomanPS-BoldItalicMT-Id" w:cs="TimesNewRomanPS-BoldItalicMT-Id"/>
          <w:b/>
          <w:bCs/>
          <w:i/>
          <w:iCs/>
          <w:sz w:val="24"/>
          <w:szCs w:val="24"/>
        </w:rPr>
        <w:t>toxinogénèse</w:t>
      </w:r>
      <w:proofErr w:type="spellEnd"/>
      <w:r>
        <w:rPr>
          <w:rFonts w:ascii="TimesNewRomanPSMT-Identity-H" w:hAnsi="TimesNewRomanPSMT-Identity-H" w:cs="TimesNewRomanPSMT-Identity-H"/>
          <w:sz w:val="24"/>
          <w:szCs w:val="24"/>
        </w:rPr>
        <w:t xml:space="preserve">) ont </w:t>
      </w:r>
      <w:proofErr w:type="spellStart"/>
      <w:r>
        <w:rPr>
          <w:rFonts w:ascii="TimesNewRomanPSMT-Identity-H" w:hAnsi="TimesNewRomanPSMT-Identity-H" w:cs="TimesNewRomanPSMT-Identity-H"/>
          <w:sz w:val="24"/>
          <w:szCs w:val="24"/>
        </w:rPr>
        <w:t>desexigences</w:t>
      </w:r>
      <w:proofErr w:type="spellEnd"/>
      <w:r>
        <w:rPr>
          <w:rFonts w:ascii="TimesNewRomanPSMT-Identity-H" w:hAnsi="TimesNewRomanPSMT-Identity-H" w:cs="TimesNewRomanPSMT-Identity-H"/>
          <w:sz w:val="24"/>
          <w:szCs w:val="24"/>
        </w:rPr>
        <w:t xml:space="preserve"> particulières, plus restrictives que celles permettant la croissance (tableau 1).</w:t>
      </w:r>
    </w:p>
    <w:p w:rsidR="00190497" w:rsidRDefault="00190497" w:rsidP="0019049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L'implantation et la survie des germes dans un aliment dépendent de plusieurs facteurs :</w:t>
      </w:r>
    </w:p>
    <w:p w:rsidR="00190497" w:rsidRDefault="00190497" w:rsidP="00190497">
      <w:pPr>
        <w:autoSpaceDE w:val="0"/>
        <w:autoSpaceDN w:val="0"/>
        <w:adjustRightInd w:val="0"/>
        <w:spacing w:after="0" w:line="360" w:lineRule="auto"/>
        <w:rPr>
          <w:rFonts w:ascii="TimesNewRomanPS-BoldMT-Identity" w:hAnsi="TimesNewRomanPS-BoldMT-Identity" w:cs="TimesNewRomanPS-BoldMT-Identity"/>
          <w:b/>
          <w:bCs/>
          <w:sz w:val="24"/>
          <w:szCs w:val="24"/>
        </w:rPr>
      </w:pPr>
    </w:p>
    <w:p w:rsidR="00190497" w:rsidRDefault="00190497" w:rsidP="0019049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1.1. Les conditions nutritives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Quelque soit l'organisme, les cellules ont besoins de sources de carbone, d'azote, de</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phosphore</w:t>
      </w:r>
      <w:proofErr w:type="gramEnd"/>
      <w:r>
        <w:rPr>
          <w:rFonts w:ascii="TimesNewRomanPSMT-Identity-H" w:hAnsi="TimesNewRomanPSMT-Identity-H" w:cs="TimesNewRomanPSMT-Identity-H"/>
          <w:sz w:val="24"/>
          <w:szCs w:val="24"/>
        </w:rPr>
        <w:t>, de soufre et d'autres matières dont est faite la substance vivante. Certaines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bactéries</w:t>
      </w:r>
      <w:proofErr w:type="gramEnd"/>
      <w:r>
        <w:rPr>
          <w:rFonts w:ascii="TimesNewRomanPSMT-Identity-H" w:hAnsi="TimesNewRomanPSMT-Identity-H" w:cs="TimesNewRomanPSMT-Identity-H"/>
          <w:sz w:val="24"/>
          <w:szCs w:val="24"/>
        </w:rPr>
        <w:t xml:space="preserve"> satisfont tous leurs besoins nutritifs avec de simples sels inorganiques et des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substances</w:t>
      </w:r>
      <w:proofErr w:type="gramEnd"/>
      <w:r>
        <w:rPr>
          <w:rFonts w:ascii="TimesNewRomanPSMT-Identity-H" w:hAnsi="TimesNewRomanPSMT-Identity-H" w:cs="TimesNewRomanPSMT-Identity-H"/>
          <w:sz w:val="24"/>
          <w:szCs w:val="24"/>
        </w:rPr>
        <w:t xml:space="preserve"> comme le dioxyde de carbone et l'ammoniaque. D'autres requièrent -à divers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degrés- des composés organiques plus ou moins complexes.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Un milieu contenant un substrat facilement </w:t>
      </w:r>
      <w:proofErr w:type="spellStart"/>
      <w:r>
        <w:rPr>
          <w:rFonts w:ascii="TimesNewRomanPSMT-Identity-H" w:hAnsi="TimesNewRomanPSMT-Identity-H" w:cs="TimesNewRomanPSMT-Identity-H"/>
          <w:sz w:val="24"/>
          <w:szCs w:val="24"/>
        </w:rPr>
        <w:t>catabolisable</w:t>
      </w:r>
      <w:proofErr w:type="spellEnd"/>
      <w:r>
        <w:rPr>
          <w:rFonts w:ascii="TimesNewRomanPSMT-Identity-H" w:hAnsi="TimesNewRomanPSMT-Identity-H" w:cs="TimesNewRomanPSMT-Identity-H"/>
          <w:sz w:val="24"/>
          <w:szCs w:val="24"/>
        </w:rPr>
        <w:t xml:space="preserve"> donnera une croissance plus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rapide</w:t>
      </w:r>
      <w:proofErr w:type="gramEnd"/>
      <w:r>
        <w:rPr>
          <w:rFonts w:ascii="TimesNewRomanPSMT-Identity-H" w:hAnsi="TimesNewRomanPSMT-Identity-H" w:cs="TimesNewRomanPSMT-Identity-H"/>
          <w:sz w:val="24"/>
          <w:szCs w:val="24"/>
        </w:rPr>
        <w:t xml:space="preserve"> qu'un milieu contenant des substrats plus complexes (par exemple devant être</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dépolymérisés</w:t>
      </w:r>
      <w:proofErr w:type="gramEnd"/>
      <w:r>
        <w:rPr>
          <w:rFonts w:ascii="TimesNewRomanPSMT-Identity-H" w:hAnsi="TimesNewRomanPSMT-Identity-H" w:cs="TimesNewRomanPSMT-Identity-H"/>
          <w:sz w:val="24"/>
          <w:szCs w:val="24"/>
        </w:rPr>
        <w:t>). De même, un milieu riche dans lequel des métabolites directement</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utilisables</w:t>
      </w:r>
      <w:proofErr w:type="gramEnd"/>
      <w:r>
        <w:rPr>
          <w:rFonts w:ascii="TimesNewRomanPSMT-Identity-H" w:hAnsi="TimesNewRomanPSMT-Identity-H" w:cs="TimesNewRomanPSMT-Identity-H"/>
          <w:sz w:val="24"/>
          <w:szCs w:val="24"/>
        </w:rPr>
        <w:t xml:space="preserve"> donnera une croissance plus rapide qu'un milieu ou les cellules doivent effectuer la synthèse de ces constituants.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Naturellement, un milieu ne doit pas contenir d'inhibiteurs pour permettre la croissance:</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certains</w:t>
      </w:r>
      <w:proofErr w:type="gramEnd"/>
      <w:r>
        <w:rPr>
          <w:rFonts w:ascii="TimesNewRomanPSMT-Identity-H" w:hAnsi="TimesNewRomanPSMT-Identity-H" w:cs="TimesNewRomanPSMT-Identity-H"/>
          <w:sz w:val="24"/>
          <w:szCs w:val="24"/>
        </w:rPr>
        <w:t xml:space="preserve"> produits naturels jouent un tel rôle (tannins, huiles essentielles, composés</w:t>
      </w:r>
    </w:p>
    <w:p w:rsidR="00F97259" w:rsidRDefault="00190497" w:rsidP="00190497">
      <w:pPr>
        <w:spacing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phénoliques, lysozyme, etc.), de même que des adjuvants </w:t>
      </w:r>
      <w:proofErr w:type="gramStart"/>
      <w:r>
        <w:rPr>
          <w:rFonts w:ascii="TimesNewRomanPSMT-Identity-H" w:hAnsi="TimesNewRomanPSMT-Identity-H" w:cs="TimesNewRomanPSMT-Identity-H"/>
          <w:sz w:val="24"/>
          <w:szCs w:val="24"/>
        </w:rPr>
        <w:t>technologiques .</w:t>
      </w:r>
      <w:proofErr w:type="gramEnd"/>
    </w:p>
    <w:p w:rsidR="00190497" w:rsidRDefault="00190497" w:rsidP="0019049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1.2. Les conditions </w:t>
      </w:r>
      <w:proofErr w:type="spellStart"/>
      <w:r>
        <w:rPr>
          <w:rFonts w:ascii="TimesNewRomanPS-BoldMT-Identity" w:hAnsi="TimesNewRomanPS-BoldMT-Identity" w:cs="TimesNewRomanPS-BoldMT-Identity"/>
          <w:b/>
          <w:bCs/>
          <w:sz w:val="24"/>
          <w:szCs w:val="24"/>
        </w:rPr>
        <w:t>physiquo</w:t>
      </w:r>
      <w:proofErr w:type="spellEnd"/>
      <w:r>
        <w:rPr>
          <w:rFonts w:ascii="TimesNewRomanPS-BoldMT-Identity" w:hAnsi="TimesNewRomanPS-BoldMT-Identity" w:cs="TimesNewRomanPS-BoldMT-Identity"/>
          <w:b/>
          <w:bCs/>
          <w:sz w:val="24"/>
          <w:szCs w:val="24"/>
        </w:rPr>
        <w:t>-chimiques</w:t>
      </w:r>
    </w:p>
    <w:p w:rsidR="00190497" w:rsidRDefault="00190497" w:rsidP="0019049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1.2.1. La température</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Généralement un type de bactérie donné croit plus rapidement à une certaine température </w:t>
      </w:r>
      <w:proofErr w:type="gramStart"/>
      <w:r>
        <w:rPr>
          <w:rFonts w:ascii="TimesNewRomanPSMT-Identity-H" w:hAnsi="TimesNewRomanPSMT-Identity-H" w:cs="TimesNewRomanPSMT-Identity-H"/>
          <w:sz w:val="24"/>
          <w:szCs w:val="24"/>
        </w:rPr>
        <w:t>:</w:t>
      </w:r>
      <w:r>
        <w:rPr>
          <w:rFonts w:ascii="TimesNewRomanPS-ItalicMT-Identi" w:hAnsi="TimesNewRomanPS-ItalicMT-Identi" w:cs="TimesNewRomanPS-ItalicMT-Identi"/>
          <w:i/>
          <w:iCs/>
          <w:sz w:val="24"/>
          <w:szCs w:val="24"/>
        </w:rPr>
        <w:t>température</w:t>
      </w:r>
      <w:proofErr w:type="gramEnd"/>
      <w:r>
        <w:rPr>
          <w:rFonts w:ascii="TimesNewRomanPS-ItalicMT-Identi" w:hAnsi="TimesNewRomanPS-ItalicMT-Identi" w:cs="TimesNewRomanPS-ItalicMT-Identi"/>
          <w:i/>
          <w:iCs/>
          <w:sz w:val="24"/>
          <w:szCs w:val="24"/>
        </w:rPr>
        <w:t xml:space="preserve"> optimale de croissance</w:t>
      </w:r>
      <w:r>
        <w:rPr>
          <w:rFonts w:ascii="TimesNewRomanPSMT-Identity-H" w:hAnsi="TimesNewRomanPSMT-Identity-H" w:cs="TimesNewRomanPSMT-Identity-H"/>
          <w:sz w:val="24"/>
          <w:szCs w:val="24"/>
        </w:rPr>
        <w:t xml:space="preserve">. La vitesse de croissance se réduit lorsque la température s'écarte de cet optimum. Pour toutes bactéries, il y a une température maximum et une température minimum au-delà desquelles la croissance s'arrête. On distingue différent cas. Les microorganismes </w:t>
      </w:r>
      <w:r>
        <w:rPr>
          <w:rFonts w:ascii="TimesNewRomanPS-ItalicMT-Identi" w:hAnsi="TimesNewRomanPS-ItalicMT-Identi" w:cs="TimesNewRomanPS-ItalicMT-Identi"/>
          <w:i/>
          <w:iCs/>
          <w:sz w:val="24"/>
          <w:szCs w:val="24"/>
        </w:rPr>
        <w:t xml:space="preserve">psychrophiles </w:t>
      </w:r>
      <w:r>
        <w:rPr>
          <w:rFonts w:ascii="TimesNewRomanPSMT-Identity-H" w:hAnsi="TimesNewRomanPSMT-Identity-H" w:cs="TimesNewRomanPSMT-Identity-H"/>
          <w:sz w:val="24"/>
          <w:szCs w:val="24"/>
        </w:rPr>
        <w:t xml:space="preserve">(ou </w:t>
      </w:r>
      <w:proofErr w:type="spellStart"/>
      <w:r>
        <w:rPr>
          <w:rFonts w:ascii="TimesNewRomanPS-ItalicMT-Identi" w:hAnsi="TimesNewRomanPS-ItalicMT-Identi" w:cs="TimesNewRomanPS-ItalicMT-Identi"/>
          <w:i/>
          <w:iCs/>
          <w:sz w:val="24"/>
          <w:szCs w:val="24"/>
        </w:rPr>
        <w:t>psychrotrophes</w:t>
      </w:r>
      <w:proofErr w:type="spellEnd"/>
      <w:r>
        <w:rPr>
          <w:rFonts w:ascii="TimesNewRomanPSMT-Identity-H" w:hAnsi="TimesNewRomanPSMT-Identity-H" w:cs="TimesNewRomanPSMT-Identity-H"/>
          <w:sz w:val="24"/>
          <w:szCs w:val="24"/>
        </w:rPr>
        <w:t>)</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sont</w:t>
      </w:r>
      <w:proofErr w:type="gramEnd"/>
      <w:r>
        <w:rPr>
          <w:rFonts w:ascii="TimesNewRomanPSMT-Identity-H" w:hAnsi="TimesNewRomanPSMT-Identity-H" w:cs="TimesNewRomanPSMT-Identity-H"/>
          <w:sz w:val="24"/>
          <w:szCs w:val="24"/>
        </w:rPr>
        <w:t xml:space="preserve"> capables de se développer en dessous de 15-20 °C, y compris pour certains jusqu'à des températures négatives. Il existe des </w:t>
      </w:r>
      <w:r>
        <w:rPr>
          <w:rFonts w:ascii="TimesNewRomanPS-ItalicMT-Identi" w:hAnsi="TimesNewRomanPS-ItalicMT-Identi" w:cs="TimesNewRomanPS-ItalicMT-Identi"/>
          <w:i/>
          <w:iCs/>
          <w:sz w:val="24"/>
          <w:szCs w:val="24"/>
        </w:rPr>
        <w:t xml:space="preserve">psychrophiles facultatifs </w:t>
      </w:r>
      <w:r>
        <w:rPr>
          <w:rFonts w:ascii="TimesNewRomanPSMT-Identity-H" w:hAnsi="TimesNewRomanPSMT-Identity-H" w:cs="TimesNewRomanPSMT-Identity-H"/>
          <w:sz w:val="24"/>
          <w:szCs w:val="24"/>
        </w:rPr>
        <w:t>et d'autres obligatoires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lastRenderedPageBreak/>
        <w:t>(</w:t>
      </w:r>
      <w:proofErr w:type="gramStart"/>
      <w:r>
        <w:rPr>
          <w:rFonts w:ascii="TimesNewRomanPS-ItalicMT-Identi" w:hAnsi="TimesNewRomanPS-ItalicMT-Identi" w:cs="TimesNewRomanPS-ItalicMT-Identi"/>
          <w:i/>
          <w:iCs/>
          <w:sz w:val="24"/>
          <w:szCs w:val="24"/>
        </w:rPr>
        <w:t>psychrophiles</w:t>
      </w:r>
      <w:proofErr w:type="gramEnd"/>
      <w:r>
        <w:rPr>
          <w:rFonts w:ascii="TimesNewRomanPS-ItalicMT-Identi" w:hAnsi="TimesNewRomanPS-ItalicMT-Identi" w:cs="TimesNewRomanPS-ItalicMT-Identi"/>
          <w:i/>
          <w:iCs/>
          <w:sz w:val="24"/>
          <w:szCs w:val="24"/>
        </w:rPr>
        <w:t xml:space="preserve"> strict</w:t>
      </w:r>
      <w:r>
        <w:rPr>
          <w:rFonts w:ascii="TimesNewRomanPSMT-Identity-H" w:hAnsi="TimesNewRomanPSMT-Identity-H" w:cs="TimesNewRomanPSMT-Identity-H"/>
          <w:sz w:val="24"/>
          <w:szCs w:val="24"/>
        </w:rPr>
        <w:t>) : ces derniers ne sont en général pas capables de se développer à 20 °C. On trouve parmi les psychrophiles facultatifs de nombreuses bactéries de la flore</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Gram- saprophyte (</w:t>
      </w:r>
      <w:r>
        <w:rPr>
          <w:rFonts w:ascii="TimesNewRomanPS-ItalicMT-Identi" w:hAnsi="TimesNewRomanPS-ItalicMT-Identi" w:cs="TimesNewRomanPS-ItalicMT-Identi"/>
          <w:i/>
          <w:iCs/>
          <w:sz w:val="24"/>
          <w:szCs w:val="24"/>
        </w:rPr>
        <w:t xml:space="preserve">Achromobacter, </w:t>
      </w:r>
      <w:proofErr w:type="spellStart"/>
      <w:r>
        <w:rPr>
          <w:rFonts w:ascii="TimesNewRomanPS-ItalicMT-Identi" w:hAnsi="TimesNewRomanPS-ItalicMT-Identi" w:cs="TimesNewRomanPS-ItalicMT-Identi"/>
          <w:i/>
          <w:iCs/>
          <w:sz w:val="24"/>
          <w:szCs w:val="24"/>
        </w:rPr>
        <w:t>Flavobacterium</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Pseudomonas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etc.) et des germes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pathogènes</w:t>
      </w:r>
      <w:proofErr w:type="gramEnd"/>
      <w:r>
        <w:rPr>
          <w:rFonts w:ascii="TimesNewRomanPSMT-Identity-H" w:hAnsi="TimesNewRomanPSMT-Identity-H" w:cs="TimesNewRomanPSMT-Identity-H"/>
          <w:sz w:val="24"/>
          <w:szCs w:val="24"/>
        </w:rPr>
        <w:t xml:space="preserve"> (</w:t>
      </w:r>
      <w:r>
        <w:rPr>
          <w:rFonts w:ascii="TimesNewRomanPS-ItalicMT-Identi" w:hAnsi="TimesNewRomanPS-ItalicMT-Identi" w:cs="TimesNewRomanPS-ItalicMT-Identi"/>
          <w:i/>
          <w:iCs/>
          <w:sz w:val="24"/>
          <w:szCs w:val="24"/>
        </w:rPr>
        <w:t>Listeria, Yersinia</w:t>
      </w:r>
      <w:r>
        <w:rPr>
          <w:rFonts w:ascii="TimesNewRomanPSMT-Identity-H" w:hAnsi="TimesNewRomanPSMT-Identity-H" w:cs="TimesNewRomanPSMT-Identity-H"/>
          <w:sz w:val="24"/>
          <w:szCs w:val="24"/>
        </w:rPr>
        <w:t>), des moisissures (</w:t>
      </w:r>
      <w:proofErr w:type="spellStart"/>
      <w:r>
        <w:rPr>
          <w:rFonts w:ascii="TimesNewRomanPS-ItalicMT-Identi" w:hAnsi="TimesNewRomanPS-ItalicMT-Identi" w:cs="TimesNewRomanPS-ItalicMT-Identi"/>
          <w:i/>
          <w:iCs/>
          <w:sz w:val="24"/>
          <w:szCs w:val="24"/>
        </w:rPr>
        <w:t>Cladosporium</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Sporotrichum</w:t>
      </w:r>
      <w:proofErr w:type="spellEnd"/>
      <w:r>
        <w:rPr>
          <w:rFonts w:ascii="TimesNewRomanPS-ItalicMT-Identi" w:hAnsi="TimesNewRomanPS-ItalicMT-Identi" w:cs="TimesNewRomanPS-ItalicMT-Identi"/>
          <w:i/>
          <w:iCs/>
          <w:sz w:val="24"/>
          <w:szCs w:val="24"/>
        </w:rPr>
        <w:t xml:space="preserve">, </w:t>
      </w:r>
      <w:proofErr w:type="spellStart"/>
      <w:r>
        <w:rPr>
          <w:rFonts w:ascii="TimesNewRomanPSMT-Identity-H" w:hAnsi="TimesNewRomanPSMT-Identity-H" w:cs="TimesNewRomanPSMT-Identity-H"/>
          <w:sz w:val="24"/>
          <w:szCs w:val="24"/>
        </w:rPr>
        <w:t>etc</w:t>
      </w:r>
      <w:proofErr w:type="spellEnd"/>
      <w:r>
        <w:rPr>
          <w:rFonts w:ascii="TimesNewRomanPSMT-Identity-H" w:hAnsi="TimesNewRomanPSMT-Identity-H" w:cs="TimesNewRomanPSMT-Identity-H"/>
          <w:sz w:val="24"/>
          <w:szCs w:val="24"/>
        </w:rPr>
        <w:t>). Les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ItalicMT-Identi" w:hAnsi="TimesNewRomanPS-ItalicMT-Identi" w:cs="TimesNewRomanPS-ItalicMT-Identi"/>
          <w:i/>
          <w:iCs/>
          <w:sz w:val="24"/>
          <w:szCs w:val="24"/>
        </w:rPr>
        <w:t>mésophiles</w:t>
      </w:r>
      <w:proofErr w:type="gram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comprennent la majorité des micro-organismes qui se développent entre 15 et</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45 °C. Les </w:t>
      </w:r>
      <w:r>
        <w:rPr>
          <w:rFonts w:ascii="TimesNewRomanPS-ItalicMT-Identi" w:hAnsi="TimesNewRomanPS-ItalicMT-Identi" w:cs="TimesNewRomanPS-ItalicMT-Identi"/>
          <w:i/>
          <w:iCs/>
          <w:sz w:val="24"/>
          <w:szCs w:val="24"/>
        </w:rPr>
        <w:t xml:space="preserve">thermophiles </w:t>
      </w:r>
      <w:r>
        <w:rPr>
          <w:rFonts w:ascii="TimesNewRomanPSMT-Identity-H" w:hAnsi="TimesNewRomanPSMT-Identity-H" w:cs="TimesNewRomanPSMT-Identity-H"/>
          <w:sz w:val="24"/>
          <w:szCs w:val="24"/>
        </w:rPr>
        <w:t>sont capables de se développer au-dessus de 45 °C et les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ItalicMT-Identi" w:hAnsi="TimesNewRomanPS-ItalicMT-Identi" w:cs="TimesNewRomanPS-ItalicMT-Identi"/>
          <w:i/>
          <w:iCs/>
          <w:sz w:val="24"/>
          <w:szCs w:val="24"/>
        </w:rPr>
        <w:t>thermophiles</w:t>
      </w:r>
      <w:proofErr w:type="gramEnd"/>
      <w:r>
        <w:rPr>
          <w:rFonts w:ascii="TimesNewRomanPS-ItalicMT-Identi" w:hAnsi="TimesNewRomanPS-ItalicMT-Identi" w:cs="TimesNewRomanPS-ItalicMT-Identi"/>
          <w:i/>
          <w:iCs/>
          <w:sz w:val="24"/>
          <w:szCs w:val="24"/>
        </w:rPr>
        <w:t xml:space="preserve"> extrêmes </w:t>
      </w:r>
      <w:r>
        <w:rPr>
          <w:rFonts w:ascii="TimesNewRomanPSMT-Identity-H" w:hAnsi="TimesNewRomanPSMT-Identity-H" w:cs="TimesNewRomanPSMT-Identity-H"/>
          <w:sz w:val="24"/>
          <w:szCs w:val="24"/>
        </w:rPr>
        <w:t>jusqu'à 75-80 °C et même au-dessus. Parmi les micro-organismes</w:t>
      </w:r>
    </w:p>
    <w:p w:rsidR="00190497" w:rsidRDefault="00190497" w:rsidP="00190497">
      <w:pPr>
        <w:autoSpaceDE w:val="0"/>
        <w:autoSpaceDN w:val="0"/>
        <w:adjustRightInd w:val="0"/>
        <w:spacing w:after="0" w:line="360" w:lineRule="auto"/>
        <w:jc w:val="both"/>
        <w:rPr>
          <w:rFonts w:ascii="TimesNewRomanPS-ItalicMT-Identi" w:hAnsi="TimesNewRomanPS-ItalicMT-Identi" w:cs="TimesNewRomanPS-ItalicMT-Identi"/>
          <w:i/>
          <w:iCs/>
          <w:sz w:val="24"/>
          <w:szCs w:val="24"/>
        </w:rPr>
      </w:pPr>
      <w:proofErr w:type="gramStart"/>
      <w:r>
        <w:rPr>
          <w:rFonts w:ascii="TimesNewRomanPSMT-Identity-H" w:hAnsi="TimesNewRomanPSMT-Identity-H" w:cs="TimesNewRomanPSMT-Identity-H"/>
          <w:sz w:val="24"/>
          <w:szCs w:val="24"/>
        </w:rPr>
        <w:t>thermophile</w:t>
      </w:r>
      <w:proofErr w:type="gramEnd"/>
      <w:r>
        <w:rPr>
          <w:rFonts w:ascii="TimesNewRomanPSMT-Identity-H" w:hAnsi="TimesNewRomanPSMT-Identity-H" w:cs="TimesNewRomanPSMT-Identity-H"/>
          <w:sz w:val="24"/>
          <w:szCs w:val="24"/>
        </w:rPr>
        <w:t xml:space="preserve"> : des bactéries lactique (</w:t>
      </w:r>
      <w:proofErr w:type="spellStart"/>
      <w:r>
        <w:rPr>
          <w:rFonts w:ascii="TimesNewRomanPS-ItalicMT-Identi" w:hAnsi="TimesNewRomanPS-ItalicMT-Identi" w:cs="TimesNewRomanPS-ItalicMT-Identi"/>
          <w:i/>
          <w:iCs/>
          <w:sz w:val="24"/>
          <w:szCs w:val="24"/>
        </w:rPr>
        <w:t>Lactobacillus</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thermobacterium</w:t>
      </w:r>
      <w:proofErr w:type="spell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Streptococcus</w:t>
      </w:r>
      <w:proofErr w:type="spellEnd"/>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spellStart"/>
      <w:r>
        <w:rPr>
          <w:rFonts w:ascii="TimesNewRomanPS-ItalicMT-Identi" w:hAnsi="TimesNewRomanPS-ItalicMT-Identi" w:cs="TimesNewRomanPS-ItalicMT-Identi"/>
          <w:i/>
          <w:iCs/>
          <w:sz w:val="24"/>
          <w:szCs w:val="24"/>
        </w:rPr>
        <w:t>thermophilus</w:t>
      </w:r>
      <w:proofErr w:type="spellEnd"/>
      <w:r>
        <w:rPr>
          <w:rFonts w:ascii="TimesNewRomanPSMT-Identity-H" w:hAnsi="TimesNewRomanPSMT-Identity-H" w:cs="TimesNewRomanPSMT-Identity-H"/>
          <w:sz w:val="24"/>
          <w:szCs w:val="24"/>
        </w:rPr>
        <w:t>), et des sporulées (</w:t>
      </w:r>
      <w:proofErr w:type="spellStart"/>
      <w:r>
        <w:rPr>
          <w:rFonts w:ascii="TimesNewRomanPS-ItalicMT-Identi" w:hAnsi="TimesNewRomanPS-ItalicMT-Identi" w:cs="TimesNewRomanPS-ItalicMT-Identi"/>
          <w:i/>
          <w:iCs/>
          <w:sz w:val="24"/>
          <w:szCs w:val="24"/>
        </w:rPr>
        <w:t>Clostridium</w:t>
      </w:r>
      <w:proofErr w:type="spellEnd"/>
      <w:r>
        <w:rPr>
          <w:rFonts w:ascii="TimesNewRomanPS-ItalicMT-Identi" w:hAnsi="TimesNewRomanPS-ItalicMT-Identi" w:cs="TimesNewRomanPS-ItalicMT-Identi"/>
          <w:i/>
          <w:iCs/>
          <w:sz w:val="24"/>
          <w:szCs w:val="24"/>
        </w:rPr>
        <w:t xml:space="preserve"> </w:t>
      </w:r>
      <w:proofErr w:type="spellStart"/>
      <w:proofErr w:type="gramStart"/>
      <w:r>
        <w:rPr>
          <w:rFonts w:ascii="TimesNewRomanPSMT-Identity-H" w:hAnsi="TimesNewRomanPSMT-Identity-H" w:cs="TimesNewRomanPSMT-Identity-H"/>
          <w:sz w:val="24"/>
          <w:szCs w:val="24"/>
        </w:rPr>
        <w:t>spp</w:t>
      </w:r>
      <w:proofErr w:type="spellEnd"/>
      <w:r>
        <w:rPr>
          <w:rFonts w:ascii="TimesNewRomanPSMT-Identity-H" w:hAnsi="TimesNewRomanPSMT-Identity-H" w:cs="TimesNewRomanPSMT-Identity-H"/>
          <w:sz w:val="24"/>
          <w:szCs w:val="24"/>
        </w:rPr>
        <w:t>.</w:t>
      </w:r>
      <w:r>
        <w:rPr>
          <w:rFonts w:ascii="TimesNewRomanPS-ItalicMT-Identi" w:hAnsi="TimesNewRomanPS-ItalicMT-Identi" w:cs="TimesNewRomanPS-ItalicMT-Identi"/>
          <w:i/>
          <w:iCs/>
          <w:sz w:val="24"/>
          <w:szCs w:val="24"/>
        </w:rPr>
        <w:t>,</w:t>
      </w:r>
      <w:proofErr w:type="gram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Bacillus</w:t>
      </w:r>
      <w:proofErr w:type="spellEnd"/>
      <w:r>
        <w:rPr>
          <w:rFonts w:ascii="TimesNewRomanPS-ItalicMT-Identi" w:hAnsi="TimesNewRomanPS-ItalicMT-Identi" w:cs="TimesNewRomanPS-ItalicMT-Identi"/>
          <w:i/>
          <w:iCs/>
          <w:sz w:val="24"/>
          <w:szCs w:val="24"/>
        </w:rPr>
        <w:t xml:space="preserve"> </w:t>
      </w:r>
      <w:proofErr w:type="spellStart"/>
      <w:r>
        <w:rPr>
          <w:rFonts w:ascii="TimesNewRomanPSMT-Identity-H" w:hAnsi="TimesNewRomanPSMT-Identity-H" w:cs="TimesNewRomanPSMT-Identity-H"/>
          <w:sz w:val="24"/>
          <w:szCs w:val="24"/>
        </w:rPr>
        <w:t>spp</w:t>
      </w:r>
      <w:proofErr w:type="spellEnd"/>
      <w:r>
        <w:rPr>
          <w:rFonts w:ascii="TimesNewRomanPSMT-Identity-H" w:hAnsi="TimesNewRomanPSMT-Identity-H" w:cs="TimesNewRomanPSMT-Identity-H"/>
          <w:sz w:val="24"/>
          <w:szCs w:val="24"/>
        </w:rPr>
        <w:t>.).</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L'action de la température intervient à plusieurs niveaux : l’activation du métabolisme</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se</w:t>
      </w:r>
      <w:r w:rsidR="002C2C29">
        <w:rPr>
          <w:rFonts w:ascii="TimesNewRomanPSMT-Identity-H" w:hAnsi="TimesNewRomanPSMT-Identity-H" w:cs="TimesNewRomanPSMT-Identity-H"/>
          <w:sz w:val="24"/>
          <w:szCs w:val="24"/>
        </w:rPr>
        <w:t>lon la Loi d'</w:t>
      </w:r>
      <w:proofErr w:type="spellStart"/>
      <w:r w:rsidR="002C2C29">
        <w:rPr>
          <w:rFonts w:ascii="TimesNewRomanPSMT-Identity-H" w:hAnsi="TimesNewRomanPSMT-Identity-H" w:cs="TimesNewRomanPSMT-Identity-H"/>
          <w:sz w:val="24"/>
          <w:szCs w:val="24"/>
        </w:rPr>
        <w:t>Arrhénius</w:t>
      </w:r>
      <w:proofErr w:type="spellEnd"/>
      <w:r w:rsidR="002C2C29">
        <w:rPr>
          <w:rFonts w:ascii="TimesNewRomanPSMT-Identity-H" w:hAnsi="TimesNewRomanPSMT-Identity-H" w:cs="TimesNewRomanPSMT-Identity-H"/>
          <w:sz w:val="24"/>
          <w:szCs w:val="24"/>
        </w:rPr>
        <w:t xml:space="preserve"> (</w:t>
      </w:r>
      <w:proofErr w:type="gramStart"/>
      <w:r w:rsidR="002C2C29">
        <w:rPr>
          <w:rFonts w:ascii="TimesNewRomanPSMT-Identity-H" w:hAnsi="TimesNewRomanPSMT-Identity-H" w:cs="TimesNewRomanPSMT-Identity-H"/>
          <w:sz w:val="24"/>
          <w:szCs w:val="24"/>
        </w:rPr>
        <w:t xml:space="preserve">Figure </w:t>
      </w:r>
      <w:r>
        <w:rPr>
          <w:rFonts w:ascii="TimesNewRomanPSMT-Identity-H" w:hAnsi="TimesNewRomanPSMT-Identity-H" w:cs="TimesNewRomanPSMT-Identity-H"/>
          <w:sz w:val="24"/>
          <w:szCs w:val="24"/>
        </w:rPr>
        <w:t>)</w:t>
      </w:r>
      <w:proofErr w:type="gramEnd"/>
      <w:r>
        <w:rPr>
          <w:rFonts w:ascii="TimesNewRomanPSMT-Identity-H" w:hAnsi="TimesNewRomanPSMT-Identity-H" w:cs="TimesNewRomanPSMT-Identity-H"/>
          <w:sz w:val="24"/>
          <w:szCs w:val="24"/>
        </w:rPr>
        <w:t>, le stress thermique et la dénaturation des constituants</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cellulaires</w:t>
      </w:r>
      <w:proofErr w:type="gramEnd"/>
      <w:r>
        <w:rPr>
          <w:rFonts w:ascii="TimesNewRomanPSMT-Identity-H" w:hAnsi="TimesNewRomanPSMT-Identity-H" w:cs="TimesNewRomanPSMT-Identity-H"/>
          <w:sz w:val="24"/>
          <w:szCs w:val="24"/>
        </w:rPr>
        <w:t>. Le froid ralentit et bloque le métabolisme microbien, sans habituellement tuer</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les</w:t>
      </w:r>
      <w:proofErr w:type="gramEnd"/>
      <w:r>
        <w:rPr>
          <w:rFonts w:ascii="TimesNewRomanPSMT-Identity-H" w:hAnsi="TimesNewRomanPSMT-Identity-H" w:cs="TimesNewRomanPSMT-Identity-H"/>
          <w:sz w:val="24"/>
          <w:szCs w:val="24"/>
        </w:rPr>
        <w:t xml:space="preserve"> cellules, cependant la congélation (surtout lorsqu'elle est lente) peut entraîner une forte</w:t>
      </w:r>
    </w:p>
    <w:p w:rsidR="00190497" w:rsidRDefault="00190497" w:rsidP="00190497">
      <w:pPr>
        <w:spacing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mortalité</w:t>
      </w:r>
      <w:proofErr w:type="gramEnd"/>
      <w:r>
        <w:rPr>
          <w:rFonts w:ascii="TimesNewRomanPSMT-Identity-H" w:hAnsi="TimesNewRomanPSMT-Identity-H" w:cs="TimesNewRomanPSMT-Identity-H"/>
          <w:sz w:val="24"/>
          <w:szCs w:val="24"/>
        </w:rPr>
        <w:t>.</w:t>
      </w:r>
      <w:r w:rsidR="002C2C29">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La température intervient aussi sur les transferts physiques.</w:t>
      </w:r>
    </w:p>
    <w:p w:rsidR="002C2C29" w:rsidRDefault="002C2C29" w:rsidP="00190497">
      <w:pPr>
        <w:spacing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noProof/>
          <w:sz w:val="24"/>
          <w:szCs w:val="24"/>
          <w:lang w:eastAsia="fr-FR"/>
        </w:rPr>
        <w:pict>
          <v:shapetype id="_x0000_t32" coordsize="21600,21600" o:spt="32" o:oned="t" path="m,l21600,21600e" filled="f">
            <v:path arrowok="t" fillok="f" o:connecttype="none"/>
            <o:lock v:ext="edit" shapetype="t"/>
          </v:shapetype>
          <v:shape id="_x0000_s1034" type="#_x0000_t32" style="position:absolute;left:0;text-align:left;margin-left:232.15pt;margin-top:10.25pt;width:0;height:99.95pt;z-index:251666432" o:connectortype="straight"/>
        </w:pict>
      </w:r>
      <w:r>
        <w:rPr>
          <w:rFonts w:ascii="TimesNewRomanPSMT-Identity-H" w:hAnsi="TimesNewRomanPSMT-Identity-H" w:cs="TimesNewRomanPSMT-Identity-H"/>
          <w:noProof/>
          <w:sz w:val="24"/>
          <w:szCs w:val="24"/>
          <w:lang w:eastAsia="fr-FR"/>
        </w:rPr>
        <w:pict>
          <v:rect id="_x0000_s1033" style="position:absolute;left:0;text-align:left;margin-left:94.9pt;margin-top:3.8pt;width:28.8pt;height:23.7pt;z-index:251665408">
            <v:textbox style="mso-next-textbox:#_x0000_s1033">
              <w:txbxContent>
                <w:p w:rsidR="002C2C29" w:rsidRDefault="002C2C29" w:rsidP="002C2C29">
                  <w:r>
                    <w:rPr>
                      <w:rFonts w:cstheme="minorHAnsi"/>
                    </w:rPr>
                    <w:t>µ</w:t>
                  </w:r>
                </w:p>
              </w:txbxContent>
            </v:textbox>
          </v:rect>
        </w:pict>
      </w:r>
      <w:r>
        <w:rPr>
          <w:rFonts w:ascii="TimesNewRomanPSMT-Identity-H" w:hAnsi="TimesNewRomanPSMT-Identity-H" w:cs="TimesNewRomanPSMT-Identity-H"/>
          <w:noProof/>
          <w:sz w:val="24"/>
          <w:szCs w:val="24"/>
          <w:lang w:eastAsia="fr-FR"/>
        </w:rPr>
        <w:pict>
          <v:shape id="_x0000_s1029" style="position:absolute;left:0;text-align:left;margin-left:155.9pt;margin-top:3.8pt;width:140.6pt;height:117.45pt;z-index:251661312" coordsize="2812,2349" path="m,1874c562,937,1124,,1593,79v469,79,1016,1892,1219,2270e" filled="f">
            <v:path arrowok="t"/>
          </v:shape>
        </w:pict>
      </w:r>
      <w:r>
        <w:rPr>
          <w:rFonts w:ascii="TimesNewRomanPSMT-Identity-H" w:hAnsi="TimesNewRomanPSMT-Identity-H" w:cs="TimesNewRomanPSMT-Identity-H"/>
          <w:noProof/>
          <w:sz w:val="24"/>
          <w:szCs w:val="24"/>
          <w:lang w:eastAsia="fr-FR"/>
        </w:rPr>
        <w:pict>
          <v:shape id="_x0000_s1028" type="#_x0000_t32" style="position:absolute;left:0;text-align:left;margin-left:123.7pt;margin-top:7.75pt;width:0;height:123.65pt;z-index:251660288" o:connectortype="straight"/>
        </w:pict>
      </w:r>
    </w:p>
    <w:p w:rsidR="002C2C29" w:rsidRDefault="002C2C29" w:rsidP="00190497">
      <w:pPr>
        <w:spacing w:line="360" w:lineRule="auto"/>
        <w:jc w:val="both"/>
        <w:rPr>
          <w:rFonts w:ascii="TimesNewRomanPSMT-Identity-H" w:hAnsi="TimesNewRomanPSMT-Identity-H" w:cs="TimesNewRomanPSMT-Identity-H"/>
          <w:sz w:val="24"/>
          <w:szCs w:val="24"/>
        </w:rPr>
      </w:pPr>
    </w:p>
    <w:p w:rsidR="002C2C29" w:rsidRDefault="002C2C29" w:rsidP="00190497">
      <w:pPr>
        <w:spacing w:line="360" w:lineRule="auto"/>
        <w:jc w:val="both"/>
        <w:rPr>
          <w:rFonts w:ascii="TimesNewRomanPSMT-Identity-H" w:hAnsi="TimesNewRomanPSMT-Identity-H" w:cs="TimesNewRomanPSMT-Identity-H"/>
          <w:sz w:val="24"/>
          <w:szCs w:val="24"/>
        </w:rPr>
      </w:pPr>
    </w:p>
    <w:p w:rsidR="002C2C29" w:rsidRDefault="002C2C29" w:rsidP="00190497">
      <w:pPr>
        <w:spacing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noProof/>
          <w:sz w:val="24"/>
          <w:szCs w:val="24"/>
          <w:lang w:eastAsia="fr-FR"/>
        </w:rPr>
        <w:pict>
          <v:rect id="_x0000_s1031" style="position:absolute;left:0;text-align:left;margin-left:175.35pt;margin-top:15.6pt;width:46.6pt;height:23.7pt;z-index:251663360">
            <v:textbox style="mso-next-textbox:#_x0000_s1031">
              <w:txbxContent>
                <w:p w:rsidR="002C2C29" w:rsidRDefault="002C2C29" w:rsidP="002C2C29">
                  <w:r>
                    <w:t xml:space="preserve">T  </w:t>
                  </w:r>
                  <w:proofErr w:type="spellStart"/>
                  <w:r>
                    <w:t>opt</w:t>
                  </w:r>
                  <w:proofErr w:type="spellEnd"/>
                  <w:r>
                    <w:t xml:space="preserve"> 0Pt0opt</w:t>
                  </w:r>
                </w:p>
              </w:txbxContent>
            </v:textbox>
          </v:rect>
        </w:pict>
      </w:r>
    </w:p>
    <w:p w:rsidR="002C2C29" w:rsidRDefault="002C2C29" w:rsidP="00190497">
      <w:pPr>
        <w:spacing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noProof/>
          <w:sz w:val="24"/>
          <w:szCs w:val="24"/>
          <w:lang w:eastAsia="fr-FR"/>
        </w:rPr>
        <w:pict>
          <v:rect id="_x0000_s1032" style="position:absolute;left:0;text-align:left;margin-left:349.05pt;margin-top:8.6pt;width:19.45pt;height:23.7pt;z-index:251664384">
            <v:textbox style="mso-next-textbox:#_x0000_s1032">
              <w:txbxContent>
                <w:p w:rsidR="002C2C29" w:rsidRDefault="002C2C29" w:rsidP="002C2C29">
                  <w:r>
                    <w:rPr>
                      <w:rFonts w:cstheme="minorHAnsi"/>
                    </w:rPr>
                    <w:t>T</w:t>
                  </w:r>
                </w:p>
              </w:txbxContent>
            </v:textbox>
          </v:rect>
        </w:pict>
      </w:r>
      <w:r>
        <w:rPr>
          <w:rFonts w:ascii="TimesNewRomanPSMT-Identity-H" w:hAnsi="TimesNewRomanPSMT-Identity-H" w:cs="TimesNewRomanPSMT-Identity-H"/>
          <w:noProof/>
          <w:sz w:val="24"/>
          <w:szCs w:val="24"/>
          <w:lang w:eastAsia="fr-FR"/>
        </w:rPr>
        <w:pict>
          <v:shape id="_x0000_s1027" type="#_x0000_t32" style="position:absolute;left:0;text-align:left;margin-left:123.7pt;margin-top:7.75pt;width:225.35pt;height:.85pt;flip:y;z-index:251659264" o:connectortype="straight"/>
        </w:pict>
      </w:r>
    </w:p>
    <w:p w:rsidR="002C2C29" w:rsidRDefault="002C2C29" w:rsidP="0019049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Figure : </w:t>
      </w:r>
      <w:r>
        <w:rPr>
          <w:rFonts w:ascii="TimesNewRomanPSMT-Identity-H" w:hAnsi="TimesNewRomanPSMT-Identity-H" w:cs="TimesNewRomanPSMT-Identity-H"/>
          <w:sz w:val="24"/>
          <w:szCs w:val="24"/>
        </w:rPr>
        <w:t>Influence de la température sur le taux de croissance (Loi d'</w:t>
      </w:r>
      <w:proofErr w:type="spellStart"/>
      <w:r>
        <w:rPr>
          <w:rFonts w:ascii="TimesNewRomanPSMT-Identity-H" w:hAnsi="TimesNewRomanPSMT-Identity-H" w:cs="TimesNewRomanPSMT-Identity-H"/>
          <w:sz w:val="24"/>
          <w:szCs w:val="24"/>
        </w:rPr>
        <w:t>Arrhénius</w:t>
      </w:r>
      <w:proofErr w:type="spellEnd"/>
      <w:r>
        <w:rPr>
          <w:rFonts w:ascii="TimesNewRomanPSMT-Identity-H" w:hAnsi="TimesNewRomanPSMT-Identity-H" w:cs="TimesNewRomanPSMT-Identity-H"/>
          <w:sz w:val="24"/>
          <w:szCs w:val="24"/>
        </w:rPr>
        <w:t>)</w:t>
      </w:r>
    </w:p>
    <w:p w:rsidR="00190497" w:rsidRDefault="00190497" w:rsidP="0019049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1.2.2. Le pH</w:t>
      </w:r>
    </w:p>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Selon LEHNINGER (1979), la cinétique des réactions enzymatiques et, par </w:t>
      </w:r>
      <w:proofErr w:type="spellStart"/>
      <w:r>
        <w:rPr>
          <w:rFonts w:ascii="TimesNewRomanPSMT-Identity-H" w:hAnsi="TimesNewRomanPSMT-Identity-H" w:cs="TimesNewRomanPSMT-Identity-H"/>
          <w:sz w:val="24"/>
          <w:szCs w:val="24"/>
        </w:rPr>
        <w:t>conséquent</w:t>
      </w:r>
      <w:proofErr w:type="gramStart"/>
      <w:r>
        <w:rPr>
          <w:rFonts w:ascii="TimesNewRomanPSMT-Identity-H" w:hAnsi="TimesNewRomanPSMT-Identity-H" w:cs="TimesNewRomanPSMT-Identity-H"/>
          <w:sz w:val="24"/>
          <w:szCs w:val="24"/>
        </w:rPr>
        <w:t>,celle</w:t>
      </w:r>
      <w:proofErr w:type="spellEnd"/>
      <w:proofErr w:type="gramEnd"/>
      <w:r>
        <w:rPr>
          <w:rFonts w:ascii="TimesNewRomanPSMT-Identity-H" w:hAnsi="TimesNewRomanPSMT-Identity-H" w:cs="TimesNewRomanPSMT-Identity-H"/>
          <w:sz w:val="24"/>
          <w:szCs w:val="24"/>
        </w:rPr>
        <w:t xml:space="preserve"> du métabolisme cellulaire, est aussi fortement influencée par le pH. Chaque enzyme présente un pH optimum d'action au-dessus et en dessous duquel son activité diminue. Le pH intracellulaire d'une bactérie ne correspond pas nécessairement au pH optimal d'activité des enzymes qu'elle contient, ce qui suppose que l'effet du pH sur les activités enzymatiques peut constituer un des éléments de la régulation du métabolisme cellulaire. Le pH a une grande incidence sur l'équilibre ionique d'un milieu, donc sur la perméabilité cellulaire et la disponibilité des substrats, sur les activités enzymatiques extracellulaires et à moindre degré sur les activités intracellulaires .On appelle </w:t>
      </w:r>
      <w:r>
        <w:rPr>
          <w:rFonts w:ascii="TimesNewRomanPS-ItalicMT-Identi" w:hAnsi="TimesNewRomanPS-ItalicMT-Identi" w:cs="TimesNewRomanPS-ItalicMT-Identi"/>
          <w:i/>
          <w:iCs/>
          <w:sz w:val="24"/>
          <w:szCs w:val="24"/>
        </w:rPr>
        <w:t xml:space="preserve">acidophiles </w:t>
      </w:r>
      <w:r>
        <w:rPr>
          <w:rFonts w:ascii="TimesNewRomanPSMT-Identity-H" w:hAnsi="TimesNewRomanPSMT-Identity-H" w:cs="TimesNewRomanPSMT-Identity-H"/>
          <w:sz w:val="24"/>
          <w:szCs w:val="24"/>
        </w:rPr>
        <w:t xml:space="preserve">les microorganismes dont le pH optimum se situe au dessous de 5,5 ou qui sont capables de se développer à pH bas parmi eux les levures et les moisissures (Tableau 5) La plupart </w:t>
      </w:r>
      <w:r>
        <w:rPr>
          <w:rFonts w:ascii="TimesNewRomanPSMT-Identity-H" w:hAnsi="TimesNewRomanPSMT-Identity-H" w:cs="TimesNewRomanPSMT-Identity-H"/>
          <w:sz w:val="24"/>
          <w:szCs w:val="24"/>
        </w:rPr>
        <w:lastRenderedPageBreak/>
        <w:t xml:space="preserve">des bactéries pathogènes sont incapables de se développer à un pH de inférieur à 4,5 ; ce qui fait que les aliments acides sont peu dangereux. En effet à pH 4,5 il y'a un arrêt de la </w:t>
      </w:r>
      <w:proofErr w:type="spellStart"/>
      <w:r>
        <w:rPr>
          <w:rFonts w:ascii="TimesNewRomanPSMT-Identity-H" w:hAnsi="TimesNewRomanPSMT-Identity-H" w:cs="TimesNewRomanPSMT-Identity-H"/>
          <w:sz w:val="24"/>
          <w:szCs w:val="24"/>
        </w:rPr>
        <w:t>toxinogénèse</w:t>
      </w:r>
      <w:proofErr w:type="spellEnd"/>
      <w:r>
        <w:rPr>
          <w:rFonts w:ascii="TimesNewRomanPSMT-Identity-H" w:hAnsi="TimesNewRomanPSMT-Identity-H" w:cs="TimesNewRomanPSMT-Identity-H"/>
          <w:sz w:val="24"/>
          <w:szCs w:val="24"/>
        </w:rPr>
        <w:t xml:space="preserve"> de </w:t>
      </w:r>
      <w:r>
        <w:rPr>
          <w:rFonts w:ascii="TimesNewRomanPS-ItalicMT-Identi" w:hAnsi="TimesNewRomanPS-ItalicMT-Identi" w:cs="TimesNewRomanPS-ItalicMT-Identi"/>
          <w:i/>
          <w:iCs/>
          <w:sz w:val="24"/>
          <w:szCs w:val="24"/>
        </w:rPr>
        <w:t xml:space="preserve">Cl. </w:t>
      </w:r>
      <w:proofErr w:type="spellStart"/>
      <w:r>
        <w:rPr>
          <w:rFonts w:ascii="TimesNewRomanPS-ItalicMT-Identi" w:hAnsi="TimesNewRomanPS-ItalicMT-Identi" w:cs="TimesNewRomanPS-ItalicMT-Identi"/>
          <w:i/>
          <w:iCs/>
          <w:sz w:val="24"/>
          <w:szCs w:val="24"/>
        </w:rPr>
        <w:t>botulinum</w:t>
      </w:r>
      <w:proofErr w:type="spellEnd"/>
      <w:r>
        <w:rPr>
          <w:rFonts w:ascii="TimesNewRomanPSMT-Identity-H" w:hAnsi="TimesNewRomanPSMT-Identity-H" w:cs="TimesNewRomanPSMT-Identity-H"/>
          <w:sz w:val="24"/>
          <w:szCs w:val="24"/>
        </w:rPr>
        <w:t xml:space="preserve">. Les bacilles gram négatif sont </w:t>
      </w:r>
      <w:proofErr w:type="spellStart"/>
      <w:r>
        <w:rPr>
          <w:rFonts w:ascii="TimesNewRomanPS-ItalicMT-Identi" w:hAnsi="TimesNewRomanPS-ItalicMT-Identi" w:cs="TimesNewRomanPS-ItalicMT-Identi"/>
          <w:i/>
          <w:iCs/>
          <w:sz w:val="24"/>
          <w:szCs w:val="24"/>
        </w:rPr>
        <w:t>acidosensibles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et ne peuvent se développées à pH bas</w:t>
      </w:r>
    </w:p>
    <w:p w:rsidR="00943D50" w:rsidRDefault="00943D50" w:rsidP="00943D50">
      <w:pPr>
        <w:autoSpaceDE w:val="0"/>
        <w:autoSpaceDN w:val="0"/>
        <w:adjustRightInd w:val="0"/>
        <w:spacing w:after="0" w:line="240" w:lineRule="auto"/>
        <w:rPr>
          <w:rFonts w:ascii="TimesNewRomanPS-BoldMT-Identity" w:hAnsi="TimesNewRomanPS-BoldMT-Identity" w:cs="TimesNewRomanPS-BoldMT-Identity"/>
          <w:b/>
          <w:bCs/>
          <w:sz w:val="24"/>
          <w:szCs w:val="24"/>
        </w:rPr>
      </w:pPr>
    </w:p>
    <w:p w:rsidR="00943D50" w:rsidRDefault="00943D50" w:rsidP="00943D50">
      <w:pPr>
        <w:autoSpaceDE w:val="0"/>
        <w:autoSpaceDN w:val="0"/>
        <w:adjustRightInd w:val="0"/>
        <w:spacing w:after="0" w:line="240" w:lineRule="auto"/>
        <w:rPr>
          <w:rFonts w:ascii="TimesNewRomanPS-BoldMT-Identity" w:hAnsi="TimesNewRomanPS-BoldMT-Identity" w:cs="TimesNewRomanPS-BoldMT-Identity"/>
          <w:b/>
          <w:bCs/>
          <w:sz w:val="24"/>
          <w:szCs w:val="24"/>
        </w:rPr>
      </w:pPr>
    </w:p>
    <w:p w:rsidR="00943D50" w:rsidRDefault="00943D50" w:rsidP="00943D50">
      <w:pPr>
        <w:autoSpaceDE w:val="0"/>
        <w:autoSpaceDN w:val="0"/>
        <w:adjustRightInd w:val="0"/>
        <w:spacing w:after="0" w:line="240" w:lineRule="auto"/>
        <w:rPr>
          <w:rFonts w:ascii="TimesNewRomanPS-BoldMT-Identity" w:hAnsi="TimesNewRomanPS-BoldMT-Identity" w:cs="TimesNewRomanPS-BoldMT-Identity"/>
          <w:b/>
          <w:bCs/>
          <w:sz w:val="24"/>
          <w:szCs w:val="24"/>
        </w:rPr>
      </w:pPr>
    </w:p>
    <w:p w:rsidR="00943D50" w:rsidRDefault="00943D50" w:rsidP="00943D50">
      <w:pPr>
        <w:autoSpaceDE w:val="0"/>
        <w:autoSpaceDN w:val="0"/>
        <w:adjustRightInd w:val="0"/>
        <w:spacing w:after="0" w:line="240" w:lineRule="auto"/>
        <w:rPr>
          <w:rFonts w:ascii="TimesNewRomanPS-BoldMT-Identity" w:hAnsi="TimesNewRomanPS-BoldMT-Identity" w:cs="TimesNewRomanPS-BoldMT-Identity"/>
          <w:b/>
          <w:bCs/>
          <w:sz w:val="24"/>
          <w:szCs w:val="24"/>
        </w:rPr>
      </w:pPr>
    </w:p>
    <w:p w:rsidR="00943D50" w:rsidRDefault="00943D50" w:rsidP="00943D50">
      <w:pPr>
        <w:autoSpaceDE w:val="0"/>
        <w:autoSpaceDN w:val="0"/>
        <w:adjustRightInd w:val="0"/>
        <w:spacing w:after="0" w:line="240" w:lineRule="auto"/>
        <w:rPr>
          <w:rFonts w:ascii="TimesNewRomanPS-BoldMT-Identity" w:hAnsi="TimesNewRomanPS-BoldMT-Identity" w:cs="TimesNewRomanPS-BoldMT-Identity"/>
          <w:b/>
          <w:bCs/>
          <w:sz w:val="24"/>
          <w:szCs w:val="24"/>
        </w:rPr>
      </w:pPr>
    </w:p>
    <w:p w:rsidR="00943D50" w:rsidRDefault="00943D50" w:rsidP="00943D50">
      <w:pPr>
        <w:autoSpaceDE w:val="0"/>
        <w:autoSpaceDN w:val="0"/>
        <w:adjustRightInd w:val="0"/>
        <w:spacing w:after="0" w:line="240" w:lineRule="auto"/>
        <w:rPr>
          <w:rFonts w:ascii="TimesNewRomanPS-BoldMT-Identity" w:hAnsi="TimesNewRomanPS-BoldMT-Identity" w:cs="TimesNewRomanPS-BoldMT-Identity"/>
          <w:b/>
          <w:bCs/>
          <w:sz w:val="24"/>
          <w:szCs w:val="24"/>
        </w:rPr>
      </w:pPr>
    </w:p>
    <w:p w:rsidR="00943D50" w:rsidRDefault="00943D50" w:rsidP="00943D50">
      <w:pPr>
        <w:autoSpaceDE w:val="0"/>
        <w:autoSpaceDN w:val="0"/>
        <w:adjustRightInd w:val="0"/>
        <w:spacing w:after="0" w:line="240" w:lineRule="auto"/>
        <w:rPr>
          <w:rFonts w:ascii="TimesNewRomanPSMT-Identity-H" w:hAnsi="TimesNewRomanPSMT-Identity-H" w:cs="TimesNewRomanPSMT-Identity-H"/>
          <w:sz w:val="24"/>
          <w:szCs w:val="24"/>
        </w:rPr>
      </w:pPr>
    </w:p>
    <w:p w:rsidR="002D6047" w:rsidRP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BoldMT-Identity" w:hAnsi="TimesNewRomanPS-BoldMT-Identity" w:cs="TimesNewRomanPS-BoldMT-Identity"/>
          <w:b/>
          <w:bCs/>
          <w:sz w:val="24"/>
          <w:szCs w:val="24"/>
        </w:rPr>
        <w:t xml:space="preserve">Tableau: </w:t>
      </w:r>
      <w:r>
        <w:rPr>
          <w:rFonts w:ascii="TimesNewRomanPSMT-Identity-H" w:hAnsi="TimesNewRomanPSMT-Identity-H" w:cs="TimesNewRomanPSMT-Identity-H"/>
          <w:sz w:val="24"/>
          <w:szCs w:val="24"/>
        </w:rPr>
        <w:t xml:space="preserve">Comportement de quelques groupes microbiens et de bactéries pathogènes en fonction du milieu (entre parenthèse conditions de </w:t>
      </w:r>
      <w:proofErr w:type="spellStart"/>
      <w:r>
        <w:rPr>
          <w:rFonts w:ascii="TimesNewRomanPSMT-Identity-H" w:hAnsi="TimesNewRomanPSMT-Identity-H" w:cs="TimesNewRomanPSMT-Identity-H"/>
          <w:sz w:val="24"/>
          <w:szCs w:val="24"/>
        </w:rPr>
        <w:t>toxinogénèse</w:t>
      </w:r>
      <w:proofErr w:type="spellEnd"/>
      <w:r>
        <w:rPr>
          <w:rFonts w:ascii="TimesNewRomanPSMT-Identity-H" w:hAnsi="TimesNewRomanPSMT-Identity-H" w:cs="TimesNewRomanPSMT-Identity-H"/>
          <w:sz w:val="24"/>
          <w:szCs w:val="24"/>
        </w:rPr>
        <w:t>)</w:t>
      </w:r>
    </w:p>
    <w:tbl>
      <w:tblPr>
        <w:tblStyle w:val="Grilledutableau"/>
        <w:tblpPr w:leftFromText="141" w:rightFromText="141" w:vertAnchor="page" w:horzAnchor="margin" w:tblpY="2986"/>
        <w:tblW w:w="0" w:type="auto"/>
        <w:tblLook w:val="04A0"/>
      </w:tblPr>
      <w:tblGrid>
        <w:gridCol w:w="9747"/>
      </w:tblGrid>
      <w:tr w:rsidR="002D6047" w:rsidTr="002D6047">
        <w:tc>
          <w:tcPr>
            <w:tcW w:w="9747" w:type="dxa"/>
          </w:tcPr>
          <w:p w:rsidR="002D6047" w:rsidRPr="00BB6F9B" w:rsidRDefault="002D6047" w:rsidP="002D6047">
            <w:pPr>
              <w:autoSpaceDE w:val="0"/>
              <w:autoSpaceDN w:val="0"/>
              <w:adjustRightInd w:val="0"/>
              <w:rPr>
                <w:rFonts w:ascii="TimesNewRomanPS-BoldMT-Identity" w:hAnsi="TimesNewRomanPS-BoldMT-Identity" w:cs="TimesNewRomanPS-BoldMT-Identity"/>
                <w:b/>
                <w:bCs/>
                <w:sz w:val="13"/>
                <w:szCs w:val="13"/>
                <w:lang w:val="en-US"/>
              </w:rPr>
            </w:pPr>
            <w:r w:rsidRPr="00943D50">
              <w:rPr>
                <w:rFonts w:ascii="TimesNewRomanPS-BoldMT-Identity" w:hAnsi="TimesNewRomanPS-BoldMT-Identity" w:cs="TimesNewRomanPS-BoldMT-Identity"/>
                <w:b/>
                <w:bCs/>
                <w:sz w:val="20"/>
                <w:szCs w:val="20"/>
              </w:rPr>
              <w:t xml:space="preserve">                                                                    </w:t>
            </w:r>
            <w:proofErr w:type="gramStart"/>
            <w:r w:rsidRPr="00BB6F9B">
              <w:rPr>
                <w:rFonts w:ascii="TimesNewRomanPS-BoldMT-Identity" w:hAnsi="TimesNewRomanPS-BoldMT-Identity" w:cs="TimesNewRomanPS-BoldMT-Identity"/>
                <w:b/>
                <w:bCs/>
                <w:sz w:val="20"/>
                <w:szCs w:val="20"/>
                <w:lang w:val="en-US"/>
              </w:rPr>
              <w:t>pH</w:t>
            </w:r>
            <w:proofErr w:type="gramEnd"/>
            <w:r w:rsidRPr="00BB6F9B">
              <w:rPr>
                <w:rFonts w:ascii="TimesNewRomanPS-BoldMT-Identity" w:hAnsi="TimesNewRomanPS-BoldMT-Identity" w:cs="TimesNewRomanPS-BoldMT-Identity"/>
                <w:b/>
                <w:bCs/>
                <w:sz w:val="20"/>
                <w:szCs w:val="20"/>
                <w:lang w:val="en-US"/>
              </w:rPr>
              <w:t xml:space="preserve">                 Temp. (°C)                </w:t>
            </w:r>
            <w:r>
              <w:rPr>
                <w:rFonts w:ascii="TimesNewRomanPS-BoldMT-Identity" w:hAnsi="TimesNewRomanPS-BoldMT-Identity" w:cs="TimesNewRomanPS-BoldMT-Identity"/>
                <w:b/>
                <w:bCs/>
                <w:sz w:val="20"/>
                <w:szCs w:val="20"/>
                <w:lang w:val="en-US"/>
              </w:rPr>
              <w:t xml:space="preserve">                 </w:t>
            </w:r>
            <w:r w:rsidRPr="00BB6F9B">
              <w:rPr>
                <w:rFonts w:ascii="TimesNewRomanPS-BoldMT-Identity" w:hAnsi="TimesNewRomanPS-BoldMT-Identity" w:cs="TimesNewRomanPS-BoldMT-Identity"/>
                <w:b/>
                <w:bCs/>
                <w:sz w:val="20"/>
                <w:szCs w:val="20"/>
                <w:lang w:val="en-US"/>
              </w:rPr>
              <w:t>a</w:t>
            </w:r>
            <w:r w:rsidRPr="00BB6F9B">
              <w:rPr>
                <w:rFonts w:ascii="TimesNewRomanPS-BoldMT-Identity" w:hAnsi="TimesNewRomanPS-BoldMT-Identity" w:cs="TimesNewRomanPS-BoldMT-Identity"/>
                <w:b/>
                <w:bCs/>
                <w:sz w:val="13"/>
                <w:szCs w:val="13"/>
                <w:lang w:val="en-US"/>
              </w:rPr>
              <w:t>w</w:t>
            </w:r>
          </w:p>
          <w:p w:rsidR="002D6047" w:rsidRDefault="002D6047" w:rsidP="002D6047">
            <w:pPr>
              <w:autoSpaceDE w:val="0"/>
              <w:autoSpaceDN w:val="0"/>
              <w:adjustRightInd w:val="0"/>
              <w:spacing w:line="360" w:lineRule="auto"/>
              <w:jc w:val="both"/>
              <w:rPr>
                <w:rFonts w:ascii="TimesNewRomanPSMT-Identity-H" w:hAnsi="TimesNewRomanPSMT-Identity-H" w:cs="TimesNewRomanPSMT-Identity-H"/>
                <w:sz w:val="24"/>
                <w:szCs w:val="24"/>
              </w:rPr>
            </w:pPr>
            <w:r w:rsidRPr="00BB6F9B">
              <w:rPr>
                <w:rFonts w:ascii="TimesNewRomanPS-BoldMT-Identity" w:hAnsi="TimesNewRomanPS-BoldMT-Identity" w:cs="TimesNewRomanPS-BoldMT-Identity"/>
                <w:b/>
                <w:bCs/>
                <w:sz w:val="20"/>
                <w:szCs w:val="20"/>
              </w:rPr>
              <w:t xml:space="preserve">                                                  min.   </w:t>
            </w:r>
            <w:proofErr w:type="spellStart"/>
            <w:r>
              <w:rPr>
                <w:rFonts w:ascii="TimesNewRomanPS-BoldMT-Identity" w:hAnsi="TimesNewRomanPS-BoldMT-Identity" w:cs="TimesNewRomanPS-BoldMT-Identity"/>
                <w:b/>
                <w:bCs/>
                <w:sz w:val="20"/>
                <w:szCs w:val="20"/>
              </w:rPr>
              <w:t>opt</w:t>
            </w:r>
            <w:proofErr w:type="spellEnd"/>
            <w:r>
              <w:rPr>
                <w:rFonts w:ascii="TimesNewRomanPS-BoldMT-Identity" w:hAnsi="TimesNewRomanPS-BoldMT-Identity" w:cs="TimesNewRomanPS-BoldMT-Identity"/>
                <w:b/>
                <w:bCs/>
                <w:sz w:val="20"/>
                <w:szCs w:val="20"/>
              </w:rPr>
              <w:t xml:space="preserve">.       max.      min.    </w:t>
            </w:r>
            <w:proofErr w:type="spellStart"/>
            <w:r>
              <w:rPr>
                <w:rFonts w:ascii="TimesNewRomanPS-BoldMT-Identity" w:hAnsi="TimesNewRomanPS-BoldMT-Identity" w:cs="TimesNewRomanPS-BoldMT-Identity"/>
                <w:b/>
                <w:bCs/>
                <w:sz w:val="20"/>
                <w:szCs w:val="20"/>
              </w:rPr>
              <w:t>opt</w:t>
            </w:r>
            <w:proofErr w:type="spellEnd"/>
            <w:r>
              <w:rPr>
                <w:rFonts w:ascii="TimesNewRomanPS-BoldMT-Identity" w:hAnsi="TimesNewRomanPS-BoldMT-Identity" w:cs="TimesNewRomanPS-BoldMT-Identity"/>
                <w:b/>
                <w:bCs/>
                <w:sz w:val="20"/>
                <w:szCs w:val="20"/>
              </w:rPr>
              <w:t>.     max.            max.</w:t>
            </w:r>
          </w:p>
        </w:tc>
      </w:tr>
      <w:tr w:rsidR="002D6047" w:rsidRPr="002C2C29" w:rsidTr="002D6047">
        <w:tc>
          <w:tcPr>
            <w:tcW w:w="9747" w:type="dxa"/>
          </w:tcPr>
          <w:p w:rsidR="002D6047" w:rsidRDefault="002D6047" w:rsidP="002D6047">
            <w:pPr>
              <w:autoSpaceDE w:val="0"/>
              <w:autoSpaceDN w:val="0"/>
              <w:adjustRightInd w:val="0"/>
              <w:spacing w:line="360" w:lineRule="auto"/>
              <w:jc w:val="both"/>
              <w:rPr>
                <w:rFonts w:ascii="TimesNewRomanPS-BoldMT-Identity" w:hAnsi="TimesNewRomanPS-BoldMT-Identity" w:cs="TimesNewRomanPS-BoldMT-Identity"/>
                <w:b/>
                <w:bCs/>
                <w:sz w:val="20"/>
                <w:szCs w:val="20"/>
              </w:rPr>
            </w:pPr>
          </w:p>
          <w:p w:rsidR="002D6047" w:rsidRDefault="002D6047" w:rsidP="002D6047">
            <w:pPr>
              <w:autoSpaceDE w:val="0"/>
              <w:autoSpaceDN w:val="0"/>
              <w:adjustRightInd w:val="0"/>
              <w:spacing w:line="360" w:lineRule="auto"/>
              <w:jc w:val="both"/>
              <w:rPr>
                <w:rFonts w:ascii="TimesNewRomanPSMT-Identity-H" w:hAnsi="TimesNewRomanPSMT-Identity-H" w:cs="TimesNewRomanPSMT-Identity-H"/>
                <w:sz w:val="20"/>
                <w:szCs w:val="20"/>
              </w:rPr>
            </w:pPr>
            <w:r>
              <w:rPr>
                <w:rFonts w:ascii="TimesNewRomanPS-BoldMT-Identity" w:hAnsi="TimesNewRomanPS-BoldMT-Identity" w:cs="TimesNewRomanPS-BoldMT-Identity"/>
                <w:b/>
                <w:bCs/>
                <w:sz w:val="20"/>
                <w:szCs w:val="20"/>
              </w:rPr>
              <w:t xml:space="preserve">Levure                                     </w:t>
            </w:r>
            <w:r>
              <w:rPr>
                <w:rFonts w:ascii="TimesNewRomanPSMT-Identity-H" w:hAnsi="TimesNewRomanPSMT-Identity-H" w:cs="TimesNewRomanPSMT-Identity-H"/>
                <w:sz w:val="20"/>
                <w:szCs w:val="20"/>
              </w:rPr>
              <w:t>1,5/3,5  4,0/7,0  8,0/9,0  1°/°20   10°/30° 35°/50°         0,92/0,65</w:t>
            </w:r>
          </w:p>
          <w:p w:rsidR="002D6047" w:rsidRDefault="002D6047" w:rsidP="002D6047">
            <w:pPr>
              <w:autoSpaceDE w:val="0"/>
              <w:autoSpaceDN w:val="0"/>
              <w:adjustRightInd w:val="0"/>
              <w:rPr>
                <w:rFonts w:ascii="TimesNewRomanPSMT-Identity-H" w:hAnsi="TimesNewRomanPSMT-Identity-H" w:cs="TimesNewRomanPSMT-Identity-H"/>
                <w:sz w:val="20"/>
                <w:szCs w:val="20"/>
              </w:rPr>
            </w:pPr>
            <w:r>
              <w:rPr>
                <w:rFonts w:ascii="TimesNewRomanPS-BoldMT-Identity" w:hAnsi="TimesNewRomanPS-BoldMT-Identity" w:cs="TimesNewRomanPS-BoldMT-Identity"/>
                <w:b/>
                <w:bCs/>
                <w:sz w:val="20"/>
                <w:szCs w:val="20"/>
              </w:rPr>
              <w:t xml:space="preserve">Moisissure                                </w:t>
            </w:r>
            <w:r>
              <w:rPr>
                <w:rFonts w:ascii="TimesNewRomanPSMT-Identity-H" w:hAnsi="TimesNewRomanPSMT-Identity-H" w:cs="TimesNewRomanPSMT-Identity-H"/>
                <w:sz w:val="20"/>
                <w:szCs w:val="20"/>
              </w:rPr>
              <w:t>1,2/3,0  4,0/7,0   8,0/11  - 5°/15° 10°/35° 35°/60°         0,93/0,62</w:t>
            </w:r>
          </w:p>
          <w:p w:rsidR="002D6047" w:rsidRDefault="002D6047" w:rsidP="002D6047">
            <w:pPr>
              <w:autoSpaceDE w:val="0"/>
              <w:autoSpaceDN w:val="0"/>
              <w:adjustRightInd w:val="0"/>
              <w:rPr>
                <w:rFonts w:ascii="TimesNewRomanPS-BoldMT-Identity" w:hAnsi="TimesNewRomanPS-BoldMT-Identity" w:cs="TimesNewRomanPS-BoldMT-Identity"/>
                <w:b/>
                <w:bCs/>
                <w:sz w:val="20"/>
                <w:szCs w:val="20"/>
              </w:rPr>
            </w:pPr>
          </w:p>
          <w:p w:rsidR="002D6047" w:rsidRDefault="002D6047" w:rsidP="002D6047">
            <w:pPr>
              <w:autoSpaceDE w:val="0"/>
              <w:autoSpaceDN w:val="0"/>
              <w:adjustRightInd w:val="0"/>
              <w:rPr>
                <w:rFonts w:ascii="TimesNewRomanPSMT-Identity-H" w:hAnsi="TimesNewRomanPSMT-Identity-H" w:cs="TimesNewRomanPSMT-Identity-H"/>
                <w:sz w:val="20"/>
                <w:szCs w:val="20"/>
              </w:rPr>
            </w:pPr>
            <w:r>
              <w:rPr>
                <w:rFonts w:ascii="TimesNewRomanPS-BoldMT-Identity" w:hAnsi="TimesNewRomanPS-BoldMT-Identity" w:cs="TimesNewRomanPS-BoldMT-Identity"/>
                <w:b/>
                <w:bCs/>
                <w:sz w:val="20"/>
                <w:szCs w:val="20"/>
              </w:rPr>
              <w:t xml:space="preserve">Bactéries lactiques                  </w:t>
            </w:r>
            <w:r>
              <w:rPr>
                <w:rFonts w:ascii="TimesNewRomanPSMT-Identity-H" w:hAnsi="TimesNewRomanPSMT-Identity-H" w:cs="TimesNewRomanPSMT-Identity-H"/>
                <w:sz w:val="20"/>
                <w:szCs w:val="20"/>
              </w:rPr>
              <w:t>3,5/5,0  5,5/6,0   6,5/9,0  5°/10°  25°/35° 35°/60°         0,94/0,92</w:t>
            </w:r>
          </w:p>
          <w:p w:rsidR="002D6047" w:rsidRDefault="002D6047" w:rsidP="002D6047">
            <w:pPr>
              <w:autoSpaceDE w:val="0"/>
              <w:autoSpaceDN w:val="0"/>
              <w:adjustRightInd w:val="0"/>
              <w:rPr>
                <w:rFonts w:ascii="TimesNewRomanPS-BoldMT-Identity" w:hAnsi="TimesNewRomanPS-BoldMT-Identity" w:cs="TimesNewRomanPS-BoldMT-Identity"/>
                <w:b/>
                <w:bCs/>
                <w:sz w:val="20"/>
                <w:szCs w:val="20"/>
              </w:rPr>
            </w:pPr>
          </w:p>
          <w:p w:rsidR="002D6047" w:rsidRDefault="002D6047" w:rsidP="002D6047">
            <w:pPr>
              <w:autoSpaceDE w:val="0"/>
              <w:autoSpaceDN w:val="0"/>
              <w:adjustRightInd w:val="0"/>
              <w:rPr>
                <w:rFonts w:ascii="TimesNewRomanPSMT-Identity-H" w:hAnsi="TimesNewRomanPSMT-Identity-H" w:cs="TimesNewRomanPSMT-Identity-H"/>
                <w:sz w:val="20"/>
                <w:szCs w:val="20"/>
              </w:rPr>
            </w:pPr>
            <w:r>
              <w:rPr>
                <w:rFonts w:ascii="TimesNewRomanPS-BoldMT-Identity" w:hAnsi="TimesNewRomanPS-BoldMT-Identity" w:cs="TimesNewRomanPS-BoldMT-Identity"/>
                <w:b/>
                <w:bCs/>
                <w:sz w:val="20"/>
                <w:szCs w:val="20"/>
              </w:rPr>
              <w:t xml:space="preserve">Entérobactéries                        </w:t>
            </w:r>
            <w:r>
              <w:rPr>
                <w:rFonts w:ascii="TimesNewRomanPSMT-Identity-H" w:hAnsi="TimesNewRomanPSMT-Identity-H" w:cs="TimesNewRomanPSMT-Identity-H"/>
                <w:sz w:val="20"/>
                <w:szCs w:val="20"/>
              </w:rPr>
              <w:t>3,5/4,5  6,0/8,0   7,5/9,0  5°/10°  25°/37° 30°/50°         0,97/0,96</w:t>
            </w:r>
          </w:p>
          <w:p w:rsidR="002D6047" w:rsidRDefault="002D6047" w:rsidP="002D6047">
            <w:pPr>
              <w:autoSpaceDE w:val="0"/>
              <w:autoSpaceDN w:val="0"/>
              <w:adjustRightInd w:val="0"/>
              <w:rPr>
                <w:rFonts w:ascii="TimesNewRomanPS-BoldMT-Identity" w:hAnsi="TimesNewRomanPS-BoldMT-Identity" w:cs="TimesNewRomanPS-BoldMT-Identity"/>
                <w:b/>
                <w:bCs/>
                <w:sz w:val="20"/>
                <w:szCs w:val="20"/>
              </w:rPr>
            </w:pPr>
          </w:p>
          <w:p w:rsidR="002D6047" w:rsidRDefault="002D6047" w:rsidP="002D6047">
            <w:pPr>
              <w:autoSpaceDE w:val="0"/>
              <w:autoSpaceDN w:val="0"/>
              <w:adjustRightInd w:val="0"/>
              <w:rPr>
                <w:rFonts w:ascii="TimesNewRomanPSMT-Identity-H" w:hAnsi="TimesNewRomanPSMT-Identity-H" w:cs="TimesNewRomanPSMT-Identity-H"/>
                <w:sz w:val="20"/>
                <w:szCs w:val="20"/>
              </w:rPr>
            </w:pPr>
            <w:r>
              <w:rPr>
                <w:rFonts w:ascii="TimesNewRomanPS-BoldMT-Identity" w:hAnsi="TimesNewRomanPS-BoldMT-Identity" w:cs="TimesNewRomanPS-BoldMT-Identity"/>
                <w:b/>
                <w:bCs/>
                <w:sz w:val="20"/>
                <w:szCs w:val="20"/>
              </w:rPr>
              <w:t xml:space="preserve">Microcoques                             </w:t>
            </w:r>
            <w:r>
              <w:rPr>
                <w:rFonts w:ascii="TimesNewRomanPSMT-Identity-H" w:hAnsi="TimesNewRomanPSMT-Identity-H" w:cs="TimesNewRomanPSMT-Identity-H"/>
                <w:sz w:val="20"/>
                <w:szCs w:val="20"/>
              </w:rPr>
              <w:t>4,0/4,5  6,5/7,5   8,5/9,3  5°/10°  25°/40° 40°/50°         0,91/0,86</w:t>
            </w:r>
          </w:p>
          <w:p w:rsidR="002D6047" w:rsidRDefault="002D6047" w:rsidP="002D6047">
            <w:pPr>
              <w:autoSpaceDE w:val="0"/>
              <w:autoSpaceDN w:val="0"/>
              <w:adjustRightInd w:val="0"/>
              <w:rPr>
                <w:rFonts w:ascii="TimesNewRomanPS-BoldItalicMT-Id" w:hAnsi="TimesNewRomanPS-BoldItalicMT-Id" w:cs="TimesNewRomanPS-BoldItalicMT-Id"/>
                <w:b/>
                <w:bCs/>
                <w:i/>
                <w:iCs/>
                <w:sz w:val="20"/>
                <w:szCs w:val="20"/>
              </w:rPr>
            </w:pPr>
            <w:r>
              <w:rPr>
                <w:rFonts w:ascii="TimesNewRomanPS-BoldItalicMT-Id" w:hAnsi="TimesNewRomanPS-BoldItalicMT-Id" w:cs="TimesNewRomanPS-BoldItalicMT-Id"/>
                <w:b/>
                <w:bCs/>
                <w:i/>
                <w:iCs/>
                <w:sz w:val="20"/>
                <w:szCs w:val="20"/>
              </w:rPr>
              <w:t xml:space="preserve">  </w:t>
            </w:r>
          </w:p>
          <w:p w:rsidR="002D6047" w:rsidRDefault="002D6047" w:rsidP="002D6047">
            <w:pPr>
              <w:autoSpaceDE w:val="0"/>
              <w:autoSpaceDN w:val="0"/>
              <w:adjustRightInd w:val="0"/>
              <w:rPr>
                <w:rFonts w:ascii="TimesNewRomanPSMT-Identity-H" w:hAnsi="TimesNewRomanPSMT-Identity-H" w:cs="TimesNewRomanPSMT-Identity-H"/>
                <w:sz w:val="20"/>
                <w:szCs w:val="20"/>
              </w:rPr>
            </w:pPr>
            <w:proofErr w:type="spellStart"/>
            <w:r>
              <w:rPr>
                <w:rFonts w:ascii="TimesNewRomanPS-BoldItalicMT-Id" w:hAnsi="TimesNewRomanPS-BoldItalicMT-Id" w:cs="TimesNewRomanPS-BoldItalicMT-Id"/>
                <w:b/>
                <w:bCs/>
                <w:i/>
                <w:iCs/>
                <w:sz w:val="20"/>
                <w:szCs w:val="20"/>
              </w:rPr>
              <w:t>Staphylococcus</w:t>
            </w:r>
            <w:proofErr w:type="spellEnd"/>
            <w:r>
              <w:rPr>
                <w:rFonts w:ascii="TimesNewRomanPS-BoldItalicMT-Id" w:hAnsi="TimesNewRomanPS-BoldItalicMT-Id" w:cs="TimesNewRomanPS-BoldItalicMT-Id"/>
                <w:b/>
                <w:bCs/>
                <w:i/>
                <w:iCs/>
                <w:sz w:val="20"/>
                <w:szCs w:val="20"/>
              </w:rPr>
              <w:t xml:space="preserve"> aureus           </w:t>
            </w:r>
            <w:r>
              <w:rPr>
                <w:rFonts w:ascii="TimesNewRomanPSMT-Identity-H" w:hAnsi="TimesNewRomanPSMT-Identity-H" w:cs="TimesNewRomanPSMT-Identity-H"/>
                <w:sz w:val="20"/>
                <w:szCs w:val="20"/>
              </w:rPr>
              <w:t>4,0/9,8                                         7°/48°                         0,83</w:t>
            </w:r>
          </w:p>
          <w:p w:rsidR="002D6047" w:rsidRDefault="002D6047" w:rsidP="002D6047">
            <w:pPr>
              <w:autoSpaceDE w:val="0"/>
              <w:autoSpaceDN w:val="0"/>
              <w:adjustRightInd w:val="0"/>
              <w:rPr>
                <w:rFonts w:ascii="TimesNewRomanPSMT-Identity-H" w:hAnsi="TimesNewRomanPSMT-Identity-H" w:cs="TimesNewRomanPSMT-Identity-H"/>
                <w:sz w:val="20"/>
                <w:szCs w:val="20"/>
              </w:rPr>
            </w:pPr>
            <w:r>
              <w:rPr>
                <w:rFonts w:ascii="TimesNewRomanPSMT-Identity-H" w:hAnsi="TimesNewRomanPSMT-Identity-H" w:cs="TimesNewRomanPSMT-Identity-H"/>
                <w:sz w:val="20"/>
                <w:szCs w:val="20"/>
              </w:rPr>
              <w:t xml:space="preserve">                                                   (4,5/9,6)                                      (10°/48°)                     (0,86)</w:t>
            </w:r>
          </w:p>
          <w:p w:rsidR="002D6047" w:rsidRDefault="002D6047" w:rsidP="002D6047">
            <w:pPr>
              <w:autoSpaceDE w:val="0"/>
              <w:autoSpaceDN w:val="0"/>
              <w:adjustRightInd w:val="0"/>
              <w:rPr>
                <w:rFonts w:ascii="TimesNewRomanPS-BoldItalicMT-Id" w:hAnsi="TimesNewRomanPS-BoldItalicMT-Id" w:cs="TimesNewRomanPS-BoldItalicMT-Id"/>
                <w:b/>
                <w:bCs/>
                <w:i/>
                <w:iCs/>
                <w:sz w:val="20"/>
                <w:szCs w:val="20"/>
              </w:rPr>
            </w:pPr>
          </w:p>
          <w:p w:rsidR="002D6047" w:rsidRDefault="002D6047" w:rsidP="002D6047">
            <w:pPr>
              <w:autoSpaceDE w:val="0"/>
              <w:autoSpaceDN w:val="0"/>
              <w:adjustRightInd w:val="0"/>
              <w:rPr>
                <w:rFonts w:ascii="TimesNewRomanPSMT-Identity-H" w:hAnsi="TimesNewRomanPSMT-Identity-H" w:cs="TimesNewRomanPSMT-Identity-H"/>
                <w:sz w:val="20"/>
                <w:szCs w:val="20"/>
              </w:rPr>
            </w:pPr>
            <w:proofErr w:type="spellStart"/>
            <w:r>
              <w:rPr>
                <w:rFonts w:ascii="TimesNewRomanPS-BoldItalicMT-Id" w:hAnsi="TimesNewRomanPS-BoldItalicMT-Id" w:cs="TimesNewRomanPS-BoldItalicMT-Id"/>
                <w:b/>
                <w:bCs/>
                <w:i/>
                <w:iCs/>
                <w:sz w:val="20"/>
                <w:szCs w:val="20"/>
              </w:rPr>
              <w:t>Clostridium</w:t>
            </w:r>
            <w:proofErr w:type="spellEnd"/>
            <w:r>
              <w:rPr>
                <w:rFonts w:ascii="TimesNewRomanPS-BoldItalicMT-Id" w:hAnsi="TimesNewRomanPS-BoldItalicMT-Id" w:cs="TimesNewRomanPS-BoldItalicMT-Id"/>
                <w:b/>
                <w:bCs/>
                <w:i/>
                <w:iCs/>
                <w:sz w:val="20"/>
                <w:szCs w:val="20"/>
              </w:rPr>
              <w:t xml:space="preserve"> </w:t>
            </w:r>
            <w:proofErr w:type="spellStart"/>
            <w:r>
              <w:rPr>
                <w:rFonts w:ascii="TimesNewRomanPS-BoldItalicMT-Id" w:hAnsi="TimesNewRomanPS-BoldItalicMT-Id" w:cs="TimesNewRomanPS-BoldItalicMT-Id"/>
                <w:b/>
                <w:bCs/>
                <w:i/>
                <w:iCs/>
                <w:sz w:val="20"/>
                <w:szCs w:val="20"/>
              </w:rPr>
              <w:t>botulinum</w:t>
            </w:r>
            <w:proofErr w:type="spellEnd"/>
            <w:r>
              <w:rPr>
                <w:rFonts w:ascii="TimesNewRomanPS-BoldItalicMT-Id" w:hAnsi="TimesNewRomanPS-BoldItalicMT-Id" w:cs="TimesNewRomanPS-BoldItalicMT-Id"/>
                <w:b/>
                <w:bCs/>
                <w:i/>
                <w:iCs/>
                <w:sz w:val="20"/>
                <w:szCs w:val="20"/>
              </w:rPr>
              <w:t xml:space="preserve">                          </w:t>
            </w:r>
            <w:r>
              <w:rPr>
                <w:rFonts w:ascii="TimesNewRomanPSMT-Identity-H" w:hAnsi="TimesNewRomanPSMT-Identity-H" w:cs="TimesNewRomanPSMT-Identity-H"/>
                <w:sz w:val="20"/>
                <w:szCs w:val="20"/>
              </w:rPr>
              <w:t xml:space="preserve">4,5/8,5                            10°/50°                      0,935 </w:t>
            </w:r>
          </w:p>
          <w:p w:rsidR="002D6047" w:rsidRPr="00943D50" w:rsidRDefault="002D6047" w:rsidP="002D6047">
            <w:pPr>
              <w:autoSpaceDE w:val="0"/>
              <w:autoSpaceDN w:val="0"/>
              <w:adjustRightInd w:val="0"/>
              <w:rPr>
                <w:rFonts w:ascii="TimesNewRomanPSMT-Identity-H" w:hAnsi="TimesNewRomanPSMT-Identity-H" w:cs="TimesNewRomanPSMT-Identity-H"/>
                <w:sz w:val="20"/>
                <w:szCs w:val="20"/>
                <w:lang w:val="en-US"/>
              </w:rPr>
            </w:pPr>
            <w:r w:rsidRPr="002C2C29">
              <w:rPr>
                <w:rFonts w:ascii="TimesNewRomanPSMT-Identity-H" w:hAnsi="TimesNewRomanPSMT-Identity-H" w:cs="TimesNewRomanPSMT-Identity-H"/>
                <w:sz w:val="20"/>
                <w:szCs w:val="20"/>
              </w:rPr>
              <w:lastRenderedPageBreak/>
              <w:t xml:space="preserve">                                                               </w:t>
            </w:r>
            <w:r w:rsidRPr="00943D50">
              <w:rPr>
                <w:rFonts w:ascii="TimesNewRomanPSMT-Identity-H" w:hAnsi="TimesNewRomanPSMT-Identity-H" w:cs="TimesNewRomanPSMT-Identity-H"/>
                <w:sz w:val="20"/>
                <w:szCs w:val="20"/>
                <w:lang w:val="en-US"/>
              </w:rPr>
              <w:t>(4,5/8,5)                        (12° */48°)</w:t>
            </w:r>
          </w:p>
          <w:p w:rsidR="002D6047" w:rsidRPr="00943D50" w:rsidRDefault="002D6047" w:rsidP="002D6047">
            <w:pPr>
              <w:autoSpaceDE w:val="0"/>
              <w:autoSpaceDN w:val="0"/>
              <w:adjustRightInd w:val="0"/>
              <w:rPr>
                <w:rFonts w:ascii="TimesNewRomanPS-BoldItalicMT-Id" w:hAnsi="TimesNewRomanPS-BoldItalicMT-Id" w:cs="TimesNewRomanPS-BoldItalicMT-Id"/>
                <w:b/>
                <w:bCs/>
                <w:i/>
                <w:iCs/>
                <w:sz w:val="20"/>
                <w:szCs w:val="20"/>
                <w:lang w:val="en-US"/>
              </w:rPr>
            </w:pPr>
            <w:r w:rsidRPr="00943D50">
              <w:rPr>
                <w:rFonts w:ascii="TimesNewRomanPS-BoldItalicMT-Id" w:hAnsi="TimesNewRomanPS-BoldItalicMT-Id" w:cs="TimesNewRomanPS-BoldItalicMT-Id"/>
                <w:b/>
                <w:bCs/>
                <w:i/>
                <w:iCs/>
                <w:sz w:val="20"/>
                <w:szCs w:val="20"/>
                <w:lang w:val="en-US"/>
              </w:rPr>
              <w:t xml:space="preserve">   </w:t>
            </w:r>
          </w:p>
          <w:p w:rsidR="002D6047" w:rsidRPr="00943D50" w:rsidRDefault="002D6047" w:rsidP="002D6047">
            <w:pPr>
              <w:autoSpaceDE w:val="0"/>
              <w:autoSpaceDN w:val="0"/>
              <w:adjustRightInd w:val="0"/>
              <w:rPr>
                <w:rFonts w:ascii="TimesNewRomanPSMT-Identity-H" w:hAnsi="TimesNewRomanPSMT-Identity-H" w:cs="TimesNewRomanPSMT-Identity-H"/>
                <w:sz w:val="20"/>
                <w:szCs w:val="20"/>
                <w:lang w:val="en-US"/>
              </w:rPr>
            </w:pPr>
            <w:r w:rsidRPr="00943D50">
              <w:rPr>
                <w:rFonts w:ascii="TimesNewRomanPS-BoldItalicMT-Id" w:hAnsi="TimesNewRomanPS-BoldItalicMT-Id" w:cs="TimesNewRomanPS-BoldItalicMT-Id"/>
                <w:b/>
                <w:bCs/>
                <w:i/>
                <w:iCs/>
                <w:sz w:val="20"/>
                <w:szCs w:val="20"/>
                <w:lang w:val="en-US"/>
              </w:rPr>
              <w:t xml:space="preserve">Salmonella                                 </w:t>
            </w:r>
            <w:r w:rsidRPr="00943D50">
              <w:rPr>
                <w:rFonts w:ascii="TimesNewRomanPSMT-Identity-H" w:hAnsi="TimesNewRomanPSMT-Identity-H" w:cs="TimesNewRomanPSMT-Identity-H"/>
                <w:sz w:val="20"/>
                <w:szCs w:val="20"/>
                <w:lang w:val="en-US"/>
              </w:rPr>
              <w:t>3,8/9,5                                          5°/46°                      0,945</w:t>
            </w:r>
          </w:p>
          <w:p w:rsidR="002D6047" w:rsidRPr="00943D50" w:rsidRDefault="002D6047" w:rsidP="002D6047">
            <w:pPr>
              <w:autoSpaceDE w:val="0"/>
              <w:autoSpaceDN w:val="0"/>
              <w:adjustRightInd w:val="0"/>
              <w:rPr>
                <w:rFonts w:ascii="TimesNewRomanPS-BoldItalicMT-Id" w:hAnsi="TimesNewRomanPS-BoldItalicMT-Id" w:cs="TimesNewRomanPS-BoldItalicMT-Id"/>
                <w:b/>
                <w:bCs/>
                <w:i/>
                <w:iCs/>
                <w:sz w:val="20"/>
                <w:szCs w:val="20"/>
                <w:lang w:val="en-US"/>
              </w:rPr>
            </w:pPr>
          </w:p>
          <w:p w:rsidR="002D6047" w:rsidRPr="00BB6F9B" w:rsidRDefault="002D6047" w:rsidP="002D6047">
            <w:pPr>
              <w:autoSpaceDE w:val="0"/>
              <w:autoSpaceDN w:val="0"/>
              <w:adjustRightInd w:val="0"/>
              <w:rPr>
                <w:rFonts w:ascii="TimesNewRomanPSMT-Identity-H" w:hAnsi="TimesNewRomanPSMT-Identity-H" w:cs="TimesNewRomanPSMT-Identity-H"/>
                <w:sz w:val="20"/>
                <w:szCs w:val="20"/>
                <w:lang w:val="en-US"/>
              </w:rPr>
            </w:pPr>
            <w:proofErr w:type="spellStart"/>
            <w:r w:rsidRPr="00BB6F9B">
              <w:rPr>
                <w:rFonts w:ascii="TimesNewRomanPS-BoldItalicMT-Id" w:hAnsi="TimesNewRomanPS-BoldItalicMT-Id" w:cs="TimesNewRomanPS-BoldItalicMT-Id"/>
                <w:b/>
                <w:bCs/>
                <w:i/>
                <w:iCs/>
                <w:sz w:val="20"/>
                <w:szCs w:val="20"/>
                <w:lang w:val="en-US"/>
              </w:rPr>
              <w:t>Listeria</w:t>
            </w:r>
            <w:proofErr w:type="spellEnd"/>
            <w:r w:rsidRPr="00BB6F9B">
              <w:rPr>
                <w:rFonts w:ascii="TimesNewRomanPS-BoldItalicMT-Id" w:hAnsi="TimesNewRomanPS-BoldItalicMT-Id" w:cs="TimesNewRomanPS-BoldItalicMT-Id"/>
                <w:b/>
                <w:bCs/>
                <w:i/>
                <w:iCs/>
                <w:sz w:val="20"/>
                <w:szCs w:val="20"/>
                <w:lang w:val="en-US"/>
              </w:rPr>
              <w:t xml:space="preserve"> </w:t>
            </w:r>
            <w:proofErr w:type="spellStart"/>
            <w:r w:rsidRPr="00BB6F9B">
              <w:rPr>
                <w:rFonts w:ascii="TimesNewRomanPS-BoldItalicMT-Id" w:hAnsi="TimesNewRomanPS-BoldItalicMT-Id" w:cs="TimesNewRomanPS-BoldItalicMT-Id"/>
                <w:b/>
                <w:bCs/>
                <w:i/>
                <w:iCs/>
                <w:sz w:val="20"/>
                <w:szCs w:val="20"/>
                <w:lang w:val="en-US"/>
              </w:rPr>
              <w:t>monocytogenes</w:t>
            </w:r>
            <w:proofErr w:type="spellEnd"/>
            <w:r w:rsidRPr="00BB6F9B">
              <w:rPr>
                <w:rFonts w:ascii="TimesNewRomanPS-BoldItalicMT-Id" w:hAnsi="TimesNewRomanPS-BoldItalicMT-Id" w:cs="TimesNewRomanPS-BoldItalicMT-Id"/>
                <w:b/>
                <w:bCs/>
                <w:i/>
                <w:iCs/>
                <w:sz w:val="20"/>
                <w:szCs w:val="20"/>
                <w:lang w:val="en-US"/>
              </w:rPr>
              <w:t xml:space="preserve">           </w:t>
            </w:r>
            <w:r w:rsidRPr="00BB6F9B">
              <w:rPr>
                <w:rFonts w:ascii="TimesNewRomanPSMT-Identity-H" w:hAnsi="TimesNewRomanPSMT-Identity-H" w:cs="TimesNewRomanPSMT-Identity-H"/>
                <w:sz w:val="20"/>
                <w:szCs w:val="20"/>
                <w:lang w:val="en-US"/>
              </w:rPr>
              <w:t>4,4/9,4</w:t>
            </w:r>
            <w:r>
              <w:rPr>
                <w:rFonts w:ascii="TimesNewRomanPSMT-Identity-H" w:hAnsi="TimesNewRomanPSMT-Identity-H" w:cs="TimesNewRomanPSMT-Identity-H"/>
                <w:sz w:val="20"/>
                <w:szCs w:val="20"/>
                <w:lang w:val="en-US"/>
              </w:rPr>
              <w:t xml:space="preserve">                                      </w:t>
            </w:r>
            <w:r w:rsidRPr="00BB6F9B">
              <w:rPr>
                <w:rFonts w:ascii="TimesNewRomanPSMT-Identity-H" w:hAnsi="TimesNewRomanPSMT-Identity-H" w:cs="TimesNewRomanPSMT-Identity-H"/>
                <w:sz w:val="20"/>
                <w:szCs w:val="20"/>
                <w:lang w:val="en-US"/>
              </w:rPr>
              <w:t xml:space="preserve"> - 0,4°/45° </w:t>
            </w:r>
            <w:r>
              <w:rPr>
                <w:rFonts w:ascii="TimesNewRomanPSMT-Identity-H" w:hAnsi="TimesNewRomanPSMT-Identity-H" w:cs="TimesNewRomanPSMT-Identity-H"/>
                <w:sz w:val="20"/>
                <w:szCs w:val="20"/>
                <w:lang w:val="en-US"/>
              </w:rPr>
              <w:t xml:space="preserve">                    </w:t>
            </w:r>
            <w:r w:rsidRPr="00BB6F9B">
              <w:rPr>
                <w:rFonts w:ascii="TimesNewRomanPSMT-Identity-H" w:hAnsi="TimesNewRomanPSMT-Identity-H" w:cs="TimesNewRomanPSMT-Identity-H"/>
                <w:sz w:val="20"/>
                <w:szCs w:val="20"/>
                <w:lang w:val="en-US"/>
              </w:rPr>
              <w:t>0,93</w:t>
            </w:r>
          </w:p>
          <w:p w:rsidR="002D6047" w:rsidRDefault="002D6047" w:rsidP="002D6047">
            <w:pPr>
              <w:autoSpaceDE w:val="0"/>
              <w:autoSpaceDN w:val="0"/>
              <w:adjustRightInd w:val="0"/>
              <w:spacing w:line="360" w:lineRule="auto"/>
              <w:jc w:val="both"/>
              <w:rPr>
                <w:rFonts w:ascii="TimesNewRomanPS-BoldItalicMT-Id" w:hAnsi="TimesNewRomanPS-BoldItalicMT-Id" w:cs="TimesNewRomanPS-BoldItalicMT-Id"/>
                <w:b/>
                <w:bCs/>
                <w:i/>
                <w:iCs/>
                <w:sz w:val="20"/>
                <w:szCs w:val="20"/>
                <w:lang w:val="en-US"/>
              </w:rPr>
            </w:pPr>
          </w:p>
          <w:p w:rsidR="002D6047" w:rsidRPr="00BB6F9B" w:rsidRDefault="002D6047" w:rsidP="002D6047">
            <w:pPr>
              <w:autoSpaceDE w:val="0"/>
              <w:autoSpaceDN w:val="0"/>
              <w:adjustRightInd w:val="0"/>
              <w:spacing w:line="360" w:lineRule="auto"/>
              <w:jc w:val="both"/>
              <w:rPr>
                <w:rFonts w:ascii="TimesNewRomanPSMT-Identity-H" w:hAnsi="TimesNewRomanPSMT-Identity-H" w:cs="TimesNewRomanPSMT-Identity-H"/>
                <w:sz w:val="24"/>
                <w:szCs w:val="24"/>
                <w:lang w:val="en-US"/>
              </w:rPr>
            </w:pPr>
            <w:proofErr w:type="spellStart"/>
            <w:r w:rsidRPr="00BB6F9B">
              <w:rPr>
                <w:rFonts w:ascii="TimesNewRomanPS-BoldItalicMT-Id" w:hAnsi="TimesNewRomanPS-BoldItalicMT-Id" w:cs="TimesNewRomanPS-BoldItalicMT-Id"/>
                <w:b/>
                <w:bCs/>
                <w:i/>
                <w:iCs/>
                <w:sz w:val="20"/>
                <w:szCs w:val="20"/>
                <w:lang w:val="en-US"/>
              </w:rPr>
              <w:t>Vibrio</w:t>
            </w:r>
            <w:proofErr w:type="spellEnd"/>
            <w:r w:rsidRPr="00BB6F9B">
              <w:rPr>
                <w:rFonts w:ascii="TimesNewRomanPS-BoldItalicMT-Id" w:hAnsi="TimesNewRomanPS-BoldItalicMT-Id" w:cs="TimesNewRomanPS-BoldItalicMT-Id"/>
                <w:b/>
                <w:bCs/>
                <w:i/>
                <w:iCs/>
                <w:sz w:val="20"/>
                <w:szCs w:val="20"/>
                <w:lang w:val="en-US"/>
              </w:rPr>
              <w:t xml:space="preserve"> </w:t>
            </w:r>
            <w:proofErr w:type="spellStart"/>
            <w:r w:rsidRPr="00BB6F9B">
              <w:rPr>
                <w:rFonts w:ascii="TimesNewRomanPS-BoldItalicMT-Id" w:hAnsi="TimesNewRomanPS-BoldItalicMT-Id" w:cs="TimesNewRomanPS-BoldItalicMT-Id"/>
                <w:b/>
                <w:bCs/>
                <w:i/>
                <w:iCs/>
                <w:sz w:val="20"/>
                <w:szCs w:val="20"/>
                <w:lang w:val="en-US"/>
              </w:rPr>
              <w:t>cholerae</w:t>
            </w:r>
            <w:proofErr w:type="spellEnd"/>
            <w:r w:rsidRPr="00BB6F9B">
              <w:rPr>
                <w:rFonts w:ascii="TimesNewRomanPS-BoldItalicMT-Id" w:hAnsi="TimesNewRomanPS-BoldItalicMT-Id" w:cs="TimesNewRomanPS-BoldItalicMT-Id"/>
                <w:b/>
                <w:bCs/>
                <w:i/>
                <w:iCs/>
                <w:sz w:val="20"/>
                <w:szCs w:val="20"/>
                <w:lang w:val="en-US"/>
              </w:rPr>
              <w:t xml:space="preserve"> </w:t>
            </w:r>
            <w:r w:rsidRPr="00BB6F9B">
              <w:rPr>
                <w:rFonts w:ascii="TimesNewRomanPSMT-Identity-H" w:hAnsi="TimesNewRomanPSMT-Identity-H" w:cs="TimesNewRomanPSMT-Identity-H"/>
                <w:sz w:val="20"/>
                <w:szCs w:val="20"/>
                <w:lang w:val="en-US"/>
              </w:rPr>
              <w:t>5,0/9,6 10°/43° 0,97</w:t>
            </w:r>
          </w:p>
        </w:tc>
      </w:tr>
    </w:tbl>
    <w:p w:rsidR="002D6047" w:rsidRPr="002C2C29" w:rsidRDefault="002D6047" w:rsidP="00943D50">
      <w:pPr>
        <w:autoSpaceDE w:val="0"/>
        <w:autoSpaceDN w:val="0"/>
        <w:adjustRightInd w:val="0"/>
        <w:spacing w:after="0" w:line="360" w:lineRule="auto"/>
        <w:rPr>
          <w:rFonts w:ascii="TimesNewRomanPS-BoldMT-Identity" w:hAnsi="TimesNewRomanPS-BoldMT-Identity" w:cs="TimesNewRomanPS-BoldMT-Identity"/>
          <w:b/>
          <w:bCs/>
          <w:sz w:val="24"/>
          <w:szCs w:val="24"/>
          <w:lang w:val="en-US"/>
        </w:rPr>
      </w:pPr>
    </w:p>
    <w:p w:rsidR="002D6047" w:rsidRPr="002C2C29" w:rsidRDefault="002D6047" w:rsidP="00943D50">
      <w:pPr>
        <w:autoSpaceDE w:val="0"/>
        <w:autoSpaceDN w:val="0"/>
        <w:adjustRightInd w:val="0"/>
        <w:spacing w:after="0" w:line="360" w:lineRule="auto"/>
        <w:rPr>
          <w:rFonts w:ascii="TimesNewRomanPS-BoldMT-Identity" w:hAnsi="TimesNewRomanPS-BoldMT-Identity" w:cs="TimesNewRomanPS-BoldMT-Identity"/>
          <w:b/>
          <w:bCs/>
          <w:sz w:val="24"/>
          <w:szCs w:val="24"/>
          <w:lang w:val="en-US"/>
        </w:rPr>
      </w:pPr>
    </w:p>
    <w:p w:rsidR="002D6047" w:rsidRPr="002C2C29" w:rsidRDefault="002D6047" w:rsidP="00943D50">
      <w:pPr>
        <w:autoSpaceDE w:val="0"/>
        <w:autoSpaceDN w:val="0"/>
        <w:adjustRightInd w:val="0"/>
        <w:spacing w:after="0" w:line="360" w:lineRule="auto"/>
        <w:rPr>
          <w:rFonts w:ascii="TimesNewRomanPS-BoldMT-Identity" w:hAnsi="TimesNewRomanPS-BoldMT-Identity" w:cs="TimesNewRomanPS-BoldMT-Identity"/>
          <w:b/>
          <w:bCs/>
          <w:sz w:val="24"/>
          <w:szCs w:val="24"/>
          <w:lang w:val="en-US"/>
        </w:rPr>
      </w:pPr>
    </w:p>
    <w:p w:rsidR="00943D50" w:rsidRDefault="00943D50" w:rsidP="00943D50">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1.2.3. L'activité de l'eau</w:t>
      </w:r>
    </w:p>
    <w:p w:rsidR="00943D50" w:rsidRDefault="00943D50" w:rsidP="00943D50">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Les microorganismes ont besoin d'eau pour se développer. Cette eau est prise dans l'aliment  et pour les germes de surface dans l'atmosphère. L'eau libre est indispensable à la multiplication des microorganismes. Cette exigence varie avec l'espèce (Tableau 5) et</w:t>
      </w:r>
    </w:p>
    <w:p w:rsidR="00BB6F9B" w:rsidRDefault="00943D50" w:rsidP="00943D50">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correspond</w:t>
      </w:r>
      <w:proofErr w:type="gramEnd"/>
      <w:r>
        <w:rPr>
          <w:rFonts w:ascii="TimesNewRomanPSMT-Identity-H" w:hAnsi="TimesNewRomanPSMT-Identity-H" w:cs="TimesNewRomanPSMT-Identity-H"/>
          <w:sz w:val="24"/>
          <w:szCs w:val="24"/>
        </w:rPr>
        <w:t xml:space="preserve"> à une valeur appelée </w:t>
      </w:r>
      <w:proofErr w:type="spellStart"/>
      <w:r>
        <w:rPr>
          <w:rFonts w:ascii="TimesNewRomanPSMT-Identity-H" w:hAnsi="TimesNewRomanPSMT-Identity-H" w:cs="TimesNewRomanPSMT-Identity-H"/>
          <w:sz w:val="24"/>
          <w:szCs w:val="24"/>
        </w:rPr>
        <w:t>a</w:t>
      </w:r>
      <w:r>
        <w:rPr>
          <w:rFonts w:ascii="TimesNewRomanPSMT-Identity-H" w:hAnsi="TimesNewRomanPSMT-Identity-H" w:cs="TimesNewRomanPSMT-Identity-H"/>
          <w:sz w:val="16"/>
          <w:szCs w:val="16"/>
        </w:rPr>
        <w:t>w</w:t>
      </w:r>
      <w:proofErr w:type="spellEnd"/>
      <w:r>
        <w:rPr>
          <w:rFonts w:ascii="TimesNewRomanPSMT-Identity-H" w:hAnsi="TimesNewRomanPSMT-Identity-H" w:cs="TimesNewRomanPSMT-Identity-H"/>
          <w:sz w:val="16"/>
          <w:szCs w:val="16"/>
        </w:rPr>
        <w:t xml:space="preserve"> </w:t>
      </w:r>
      <w:r>
        <w:rPr>
          <w:rFonts w:ascii="TimesNewRomanPSMT-Identity-H" w:hAnsi="TimesNewRomanPSMT-Identity-H" w:cs="TimesNewRomanPSMT-Identity-H"/>
          <w:sz w:val="24"/>
          <w:szCs w:val="24"/>
        </w:rPr>
        <w:t>(</w:t>
      </w:r>
      <w:proofErr w:type="spellStart"/>
      <w:r>
        <w:rPr>
          <w:rFonts w:ascii="TimesNewRomanPSMT-Identity-H" w:hAnsi="TimesNewRomanPSMT-Identity-H" w:cs="TimesNewRomanPSMT-Identity-H"/>
          <w:sz w:val="24"/>
          <w:szCs w:val="24"/>
        </w:rPr>
        <w:t>activity</w:t>
      </w:r>
      <w:proofErr w:type="spellEnd"/>
      <w:r>
        <w:rPr>
          <w:rFonts w:ascii="TimesNewRomanPSMT-Identity-H" w:hAnsi="TimesNewRomanPSMT-Identity-H" w:cs="TimesNewRomanPSMT-Identity-H"/>
          <w:sz w:val="24"/>
          <w:szCs w:val="24"/>
        </w:rPr>
        <w:t xml:space="preserve"> of water).</w:t>
      </w:r>
    </w:p>
    <w:p w:rsidR="00943D50" w:rsidRDefault="00943D50" w:rsidP="00943D50">
      <w:pPr>
        <w:autoSpaceDE w:val="0"/>
        <w:autoSpaceDN w:val="0"/>
        <w:adjustRightInd w:val="0"/>
        <w:spacing w:after="0" w:line="24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Pour une solution donnée selon les lois de Raoult:</w:t>
      </w:r>
    </w:p>
    <w:p w:rsidR="00943D50" w:rsidRDefault="002D6047" w:rsidP="00943D50">
      <w:pPr>
        <w:autoSpaceDE w:val="0"/>
        <w:autoSpaceDN w:val="0"/>
        <w:adjustRightInd w:val="0"/>
        <w:spacing w:after="0" w:line="240" w:lineRule="auto"/>
        <w:rPr>
          <w:rFonts w:ascii="TimesNewRomanPS-BoldItalicMT-Id" w:hAnsi="TimesNewRomanPS-BoldItalicMT-Id" w:cs="TimesNewRomanPS-BoldItalicMT-Id"/>
          <w:b/>
          <w:bCs/>
          <w:i/>
          <w:iCs/>
          <w:sz w:val="16"/>
          <w:szCs w:val="16"/>
        </w:rPr>
      </w:pPr>
      <w:r>
        <w:rPr>
          <w:rFonts w:ascii="TimesNewRomanPS-BoldItalicMT-Id" w:hAnsi="TimesNewRomanPS-BoldItalicMT-Id" w:cs="TimesNewRomanPS-BoldItalicMT-Id"/>
          <w:b/>
          <w:bCs/>
          <w:i/>
          <w:iCs/>
          <w:sz w:val="24"/>
          <w:szCs w:val="24"/>
        </w:rPr>
        <w:t xml:space="preserve">                  </w:t>
      </w:r>
      <w:r w:rsidR="00943D50">
        <w:rPr>
          <w:rFonts w:ascii="TimesNewRomanPS-BoldItalicMT-Id" w:hAnsi="TimesNewRomanPS-BoldItalicMT-Id" w:cs="TimesNewRomanPS-BoldItalicMT-Id"/>
          <w:b/>
          <w:bCs/>
          <w:i/>
          <w:iCs/>
          <w:sz w:val="24"/>
          <w:szCs w:val="24"/>
        </w:rPr>
        <w:t>n</w:t>
      </w:r>
      <w:r w:rsidR="00943D50">
        <w:rPr>
          <w:rFonts w:ascii="TimesNewRomanPS-BoldItalicMT-Id" w:hAnsi="TimesNewRomanPS-BoldItalicMT-Id" w:cs="TimesNewRomanPS-BoldItalicMT-Id"/>
          <w:b/>
          <w:bCs/>
          <w:i/>
          <w:iCs/>
          <w:sz w:val="16"/>
          <w:szCs w:val="16"/>
        </w:rPr>
        <w:t>1</w:t>
      </w:r>
    </w:p>
    <w:p w:rsidR="00943D50" w:rsidRDefault="00B65364" w:rsidP="00943D50">
      <w:pPr>
        <w:autoSpaceDE w:val="0"/>
        <w:autoSpaceDN w:val="0"/>
        <w:adjustRightInd w:val="0"/>
        <w:spacing w:after="0" w:line="240" w:lineRule="auto"/>
        <w:rPr>
          <w:rFonts w:ascii="TimesNewRomanPS-BoldItalicMT-Id" w:hAnsi="TimesNewRomanPS-BoldItalicMT-Id" w:cs="TimesNewRomanPS-BoldItalicMT-Id"/>
          <w:b/>
          <w:bCs/>
          <w:i/>
          <w:iCs/>
          <w:sz w:val="24"/>
          <w:szCs w:val="24"/>
        </w:rPr>
      </w:pPr>
      <w:r>
        <w:rPr>
          <w:rFonts w:ascii="TimesNewRomanPS-BoldItalicMT-Id" w:hAnsi="TimesNewRomanPS-BoldItalicMT-Id" w:cs="TimesNewRomanPS-BoldItalicMT-Id"/>
          <w:b/>
          <w:bCs/>
          <w:i/>
          <w:iCs/>
          <w:noProof/>
          <w:sz w:val="24"/>
          <w:szCs w:val="24"/>
          <w:lang w:eastAsia="fr-FR"/>
        </w:rPr>
        <w:pict>
          <v:shape id="_x0000_s1026" type="#_x0000_t32" style="position:absolute;margin-left:42.3pt;margin-top:6.15pt;width:48pt;height:.75pt;flip:y;z-index:251658240" o:connectortype="straight"/>
        </w:pict>
      </w:r>
      <w:proofErr w:type="spellStart"/>
      <w:proofErr w:type="gramStart"/>
      <w:r w:rsidR="00943D50">
        <w:rPr>
          <w:rFonts w:ascii="TimesNewRomanPS-BoldItalicMT-Id" w:hAnsi="TimesNewRomanPS-BoldItalicMT-Id" w:cs="TimesNewRomanPS-BoldItalicMT-Id"/>
          <w:b/>
          <w:bCs/>
          <w:i/>
          <w:iCs/>
          <w:sz w:val="24"/>
          <w:szCs w:val="24"/>
        </w:rPr>
        <w:t>a</w:t>
      </w:r>
      <w:r w:rsidR="00943D50">
        <w:rPr>
          <w:rFonts w:ascii="TimesNewRomanPS-BoldItalicMT-Id" w:hAnsi="TimesNewRomanPS-BoldItalicMT-Id" w:cs="TimesNewRomanPS-BoldItalicMT-Id"/>
          <w:b/>
          <w:bCs/>
          <w:i/>
          <w:iCs/>
          <w:sz w:val="16"/>
          <w:szCs w:val="16"/>
        </w:rPr>
        <w:t>w</w:t>
      </w:r>
      <w:proofErr w:type="spellEnd"/>
      <w:proofErr w:type="gramEnd"/>
      <w:r w:rsidR="00943D50">
        <w:rPr>
          <w:rFonts w:ascii="TimesNewRomanPS-BoldItalicMT-Id" w:hAnsi="TimesNewRomanPS-BoldItalicMT-Id" w:cs="TimesNewRomanPS-BoldItalicMT-Id"/>
          <w:b/>
          <w:bCs/>
          <w:i/>
          <w:iCs/>
          <w:sz w:val="16"/>
          <w:szCs w:val="16"/>
        </w:rPr>
        <w:t xml:space="preserve"> </w:t>
      </w:r>
      <w:r w:rsidR="00943D50">
        <w:rPr>
          <w:rFonts w:ascii="TimesNewRomanPS-BoldItalicMT-Id" w:hAnsi="TimesNewRomanPS-BoldItalicMT-Id" w:cs="TimesNewRomanPS-BoldItalicMT-Id"/>
          <w:b/>
          <w:bCs/>
          <w:i/>
          <w:iCs/>
          <w:sz w:val="24"/>
          <w:szCs w:val="24"/>
        </w:rPr>
        <w:t>=</w:t>
      </w:r>
    </w:p>
    <w:p w:rsidR="00943D50" w:rsidRDefault="002D6047" w:rsidP="00943D50">
      <w:pPr>
        <w:autoSpaceDE w:val="0"/>
        <w:autoSpaceDN w:val="0"/>
        <w:adjustRightInd w:val="0"/>
        <w:spacing w:after="0" w:line="240" w:lineRule="auto"/>
        <w:rPr>
          <w:rFonts w:ascii="TimesNewRomanPS-BoldItalicMT-Id" w:hAnsi="TimesNewRomanPS-BoldItalicMT-Id" w:cs="TimesNewRomanPS-BoldItalicMT-Id"/>
          <w:b/>
          <w:bCs/>
          <w:i/>
          <w:iCs/>
          <w:sz w:val="16"/>
          <w:szCs w:val="16"/>
        </w:rPr>
      </w:pPr>
      <w:r>
        <w:rPr>
          <w:rFonts w:ascii="TimesNewRomanPS-BoldItalicMT-Id" w:hAnsi="TimesNewRomanPS-BoldItalicMT-Id" w:cs="TimesNewRomanPS-BoldItalicMT-Id"/>
          <w:b/>
          <w:bCs/>
          <w:i/>
          <w:iCs/>
          <w:sz w:val="24"/>
          <w:szCs w:val="24"/>
        </w:rPr>
        <w:t xml:space="preserve">               </w:t>
      </w:r>
      <w:r w:rsidR="00943D50">
        <w:rPr>
          <w:rFonts w:ascii="TimesNewRomanPS-BoldItalicMT-Id" w:hAnsi="TimesNewRomanPS-BoldItalicMT-Id" w:cs="TimesNewRomanPS-BoldItalicMT-Id"/>
          <w:b/>
          <w:bCs/>
          <w:i/>
          <w:iCs/>
          <w:sz w:val="24"/>
          <w:szCs w:val="24"/>
        </w:rPr>
        <w:t>n</w:t>
      </w:r>
      <w:r w:rsidR="00943D50">
        <w:rPr>
          <w:rFonts w:ascii="TimesNewRomanPS-BoldItalicMT-Id" w:hAnsi="TimesNewRomanPS-BoldItalicMT-Id" w:cs="TimesNewRomanPS-BoldItalicMT-Id"/>
          <w:b/>
          <w:bCs/>
          <w:i/>
          <w:iCs/>
          <w:sz w:val="16"/>
          <w:szCs w:val="16"/>
        </w:rPr>
        <w:t xml:space="preserve">1 </w:t>
      </w:r>
      <w:r w:rsidR="00943D50">
        <w:rPr>
          <w:rFonts w:ascii="TimesNewRomanPS-BoldItalicMT-Id" w:hAnsi="TimesNewRomanPS-BoldItalicMT-Id" w:cs="TimesNewRomanPS-BoldItalicMT-Id"/>
          <w:b/>
          <w:bCs/>
          <w:i/>
          <w:iCs/>
          <w:sz w:val="24"/>
          <w:szCs w:val="24"/>
        </w:rPr>
        <w:t>+ n</w:t>
      </w:r>
      <w:r w:rsidR="00943D50">
        <w:rPr>
          <w:rFonts w:ascii="TimesNewRomanPS-BoldItalicMT-Id" w:hAnsi="TimesNewRomanPS-BoldItalicMT-Id" w:cs="TimesNewRomanPS-BoldItalicMT-Id"/>
          <w:b/>
          <w:bCs/>
          <w:i/>
          <w:iCs/>
          <w:sz w:val="16"/>
          <w:szCs w:val="16"/>
        </w:rPr>
        <w:t>2</w:t>
      </w:r>
    </w:p>
    <w:p w:rsidR="00943D50" w:rsidRDefault="00943D50" w:rsidP="002D604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BoldItalicMT-Id" w:hAnsi="TimesNewRomanPS-BoldItalicMT-Id" w:cs="TimesNewRomanPS-BoldItalicMT-Id"/>
          <w:b/>
          <w:bCs/>
          <w:i/>
          <w:iCs/>
          <w:sz w:val="24"/>
          <w:szCs w:val="24"/>
        </w:rPr>
        <w:t>n</w:t>
      </w:r>
      <w:r>
        <w:rPr>
          <w:rFonts w:ascii="TimesNewRomanPS-BoldItalicMT-Id" w:hAnsi="TimesNewRomanPS-BoldItalicMT-Id" w:cs="TimesNewRomanPS-BoldItalicMT-Id"/>
          <w:b/>
          <w:bCs/>
          <w:i/>
          <w:iCs/>
          <w:sz w:val="16"/>
          <w:szCs w:val="16"/>
        </w:rPr>
        <w:t xml:space="preserve">1 </w:t>
      </w:r>
      <w:r>
        <w:rPr>
          <w:rFonts w:ascii="TimesNewRomanPSMT-Identity-H" w:hAnsi="TimesNewRomanPSMT-Identity-H" w:cs="TimesNewRomanPSMT-Identity-H"/>
          <w:sz w:val="24"/>
          <w:szCs w:val="24"/>
        </w:rPr>
        <w:t>= nombre de moles de soluté.</w:t>
      </w:r>
    </w:p>
    <w:p w:rsidR="00943D50" w:rsidRDefault="00943D50" w:rsidP="002D604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BoldItalicMT-Id" w:hAnsi="TimesNewRomanPS-BoldItalicMT-Id" w:cs="TimesNewRomanPS-BoldItalicMT-Id"/>
          <w:b/>
          <w:bCs/>
          <w:i/>
          <w:iCs/>
          <w:sz w:val="24"/>
          <w:szCs w:val="24"/>
        </w:rPr>
        <w:t>n</w:t>
      </w:r>
      <w:r>
        <w:rPr>
          <w:rFonts w:ascii="TimesNewRomanPS-BoldItalicMT-Id" w:hAnsi="TimesNewRomanPS-BoldItalicMT-Id" w:cs="TimesNewRomanPS-BoldItalicMT-Id"/>
          <w:b/>
          <w:bCs/>
          <w:i/>
          <w:iCs/>
          <w:sz w:val="16"/>
          <w:szCs w:val="16"/>
        </w:rPr>
        <w:t xml:space="preserve">2 </w:t>
      </w:r>
      <w:r>
        <w:rPr>
          <w:rFonts w:ascii="TimesNewRomanPSMT-Identity-H" w:hAnsi="TimesNewRomanPSMT-Identity-H" w:cs="TimesNewRomanPSMT-Identity-H"/>
          <w:sz w:val="24"/>
          <w:szCs w:val="24"/>
        </w:rPr>
        <w:t>= nombre de moles de solvant.</w:t>
      </w:r>
    </w:p>
    <w:p w:rsidR="00943D50" w:rsidRDefault="00943D50" w:rsidP="002D6047">
      <w:pPr>
        <w:autoSpaceDE w:val="0"/>
        <w:autoSpaceDN w:val="0"/>
        <w:adjustRightInd w:val="0"/>
        <w:spacing w:after="0" w:line="360" w:lineRule="auto"/>
        <w:rPr>
          <w:rFonts w:ascii="TimesNewRomanPSMT-Identity-H" w:hAnsi="TimesNewRomanPSMT-Identity-H" w:cs="TimesNewRomanPSMT-Identity-H"/>
          <w:sz w:val="24"/>
          <w:szCs w:val="24"/>
        </w:rPr>
      </w:pPr>
      <w:proofErr w:type="spellStart"/>
      <w:proofErr w:type="gramStart"/>
      <w:r>
        <w:rPr>
          <w:rFonts w:ascii="TimesNewRomanPSMT-Identity-H" w:hAnsi="TimesNewRomanPSMT-Identity-H" w:cs="TimesNewRomanPSMT-Identity-H"/>
          <w:sz w:val="24"/>
          <w:szCs w:val="24"/>
        </w:rPr>
        <w:t>a</w:t>
      </w:r>
      <w:r>
        <w:rPr>
          <w:rFonts w:ascii="TimesNewRomanPSMT-Identity-H" w:hAnsi="TimesNewRomanPSMT-Identity-H" w:cs="TimesNewRomanPSMT-Identity-H"/>
          <w:sz w:val="16"/>
          <w:szCs w:val="16"/>
        </w:rPr>
        <w:t>w</w:t>
      </w:r>
      <w:proofErr w:type="spellEnd"/>
      <w:proofErr w:type="gramEnd"/>
      <w:r>
        <w:rPr>
          <w:rFonts w:ascii="TimesNewRomanPSMT-Identity-H" w:hAnsi="TimesNewRomanPSMT-Identity-H" w:cs="TimesNewRomanPSMT-Identity-H"/>
          <w:sz w:val="16"/>
          <w:szCs w:val="16"/>
        </w:rPr>
        <w:t xml:space="preserve"> </w:t>
      </w:r>
      <w:r>
        <w:rPr>
          <w:rFonts w:ascii="TimesNewRomanPSMT-Identity-H" w:hAnsi="TimesNewRomanPSMT-Identity-H" w:cs="TimesNewRomanPSMT-Identity-H"/>
          <w:sz w:val="24"/>
          <w:szCs w:val="24"/>
        </w:rPr>
        <w:t>d'un aliment n'indique pas l'humidité d'un aliment, mais la quantité d'eau libre seule</w:t>
      </w:r>
      <w:r w:rsidR="002D6047">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utilisable par les germes.</w:t>
      </w:r>
      <w:r w:rsidR="002D6047">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 xml:space="preserve">Quand la concentration des produits dissous </w:t>
      </w:r>
      <w:r>
        <w:rPr>
          <w:rFonts w:ascii="TimesNewRomanPS-BoldMT-Identity" w:hAnsi="TimesNewRomanPS-BoldMT-Identity" w:cs="TimesNewRomanPS-BoldMT-Identity"/>
          <w:b/>
          <w:bCs/>
          <w:sz w:val="24"/>
          <w:szCs w:val="24"/>
        </w:rPr>
        <w:t>n</w:t>
      </w:r>
      <w:r>
        <w:rPr>
          <w:rFonts w:ascii="TimesNewRomanPS-BoldMT-Identity" w:hAnsi="TimesNewRomanPS-BoldMT-Identity" w:cs="TimesNewRomanPS-BoldMT-Identity"/>
          <w:b/>
          <w:bCs/>
          <w:sz w:val="16"/>
          <w:szCs w:val="16"/>
        </w:rPr>
        <w:t xml:space="preserve">1 </w:t>
      </w:r>
      <w:r>
        <w:rPr>
          <w:rFonts w:ascii="TimesNewRomanPSMT-Identity-H" w:hAnsi="TimesNewRomanPSMT-Identity-H" w:cs="TimesNewRomanPSMT-Identity-H"/>
          <w:sz w:val="24"/>
          <w:szCs w:val="24"/>
        </w:rPr>
        <w:t xml:space="preserve">dans une solution augmente, </w:t>
      </w:r>
      <w:proofErr w:type="spellStart"/>
      <w:r>
        <w:rPr>
          <w:rFonts w:ascii="TimesNewRomanPSMT-Identity-H" w:hAnsi="TimesNewRomanPSMT-Identity-H" w:cs="TimesNewRomanPSMT-Identity-H"/>
          <w:sz w:val="24"/>
          <w:szCs w:val="24"/>
        </w:rPr>
        <w:t>a</w:t>
      </w:r>
      <w:r>
        <w:rPr>
          <w:rFonts w:ascii="TimesNewRomanPSMT-Identity-H" w:hAnsi="TimesNewRomanPSMT-Identity-H" w:cs="TimesNewRomanPSMT-Identity-H"/>
          <w:sz w:val="16"/>
          <w:szCs w:val="16"/>
        </w:rPr>
        <w:t>w</w:t>
      </w:r>
      <w:proofErr w:type="spellEnd"/>
      <w:r>
        <w:rPr>
          <w:rFonts w:ascii="TimesNewRomanPSMT-Identity-H" w:hAnsi="TimesNewRomanPSMT-Identity-H" w:cs="TimesNewRomanPSMT-Identity-H"/>
          <w:sz w:val="16"/>
          <w:szCs w:val="16"/>
        </w:rPr>
        <w:t xml:space="preserve"> </w:t>
      </w:r>
      <w:r>
        <w:rPr>
          <w:rFonts w:ascii="TimesNewRomanPSMT-Identity-H" w:hAnsi="TimesNewRomanPSMT-Identity-H" w:cs="TimesNewRomanPSMT-Identity-H"/>
          <w:sz w:val="24"/>
          <w:szCs w:val="24"/>
        </w:rPr>
        <w:t>diminue</w:t>
      </w:r>
    </w:p>
    <w:p w:rsidR="00943D50" w:rsidRDefault="00943D50" w:rsidP="002D604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w:t>
      </w:r>
      <w:proofErr w:type="gramStart"/>
      <w:r>
        <w:rPr>
          <w:rFonts w:ascii="TimesNewRomanPSMT-Identity-H" w:hAnsi="TimesNewRomanPSMT-Identity-H" w:cs="TimesNewRomanPSMT-Identity-H"/>
          <w:sz w:val="24"/>
          <w:szCs w:val="24"/>
        </w:rPr>
        <w:t>saumures</w:t>
      </w:r>
      <w:proofErr w:type="gramEnd"/>
      <w:r>
        <w:rPr>
          <w:rFonts w:ascii="TimesNewRomanPSMT-Identity-H" w:hAnsi="TimesNewRomanPSMT-Identity-H" w:cs="TimesNewRomanPSMT-Identity-H"/>
          <w:sz w:val="24"/>
          <w:szCs w:val="24"/>
        </w:rPr>
        <w:t xml:space="preserve"> riches en sels ou confitures riches en sucres). Plus </w:t>
      </w:r>
      <w:proofErr w:type="gramStart"/>
      <w:r>
        <w:rPr>
          <w:rFonts w:ascii="TimesNewRomanPSMT-Identity-H" w:hAnsi="TimesNewRomanPSMT-Identity-H" w:cs="TimesNewRomanPSMT-Identity-H"/>
          <w:sz w:val="24"/>
          <w:szCs w:val="24"/>
        </w:rPr>
        <w:t>l'</w:t>
      </w:r>
      <w:proofErr w:type="spellStart"/>
      <w:r>
        <w:rPr>
          <w:rFonts w:ascii="TimesNewRomanPSMT-Identity-H" w:hAnsi="TimesNewRomanPSMT-Identity-H" w:cs="TimesNewRomanPSMT-Identity-H"/>
          <w:sz w:val="24"/>
          <w:szCs w:val="24"/>
        </w:rPr>
        <w:t>a</w:t>
      </w:r>
      <w:r>
        <w:rPr>
          <w:rFonts w:ascii="TimesNewRomanPSMT-Identity-H" w:hAnsi="TimesNewRomanPSMT-Identity-H" w:cs="TimesNewRomanPSMT-Identity-H"/>
          <w:sz w:val="16"/>
          <w:szCs w:val="16"/>
        </w:rPr>
        <w:t>w</w:t>
      </w:r>
      <w:proofErr w:type="spellEnd"/>
      <w:r>
        <w:rPr>
          <w:rFonts w:ascii="TimesNewRomanPSMT-Identity-H" w:hAnsi="TimesNewRomanPSMT-Identity-H" w:cs="TimesNewRomanPSMT-Identity-H"/>
          <w:sz w:val="16"/>
          <w:szCs w:val="16"/>
        </w:rPr>
        <w:t xml:space="preserve"> </w:t>
      </w:r>
      <w:r>
        <w:rPr>
          <w:rFonts w:ascii="TimesNewRomanPSMT-Identity-H" w:hAnsi="TimesNewRomanPSMT-Identity-H" w:cs="TimesNewRomanPSMT-Identity-H"/>
          <w:sz w:val="24"/>
          <w:szCs w:val="24"/>
        </w:rPr>
        <w:t>diminue</w:t>
      </w:r>
      <w:proofErr w:type="gramEnd"/>
      <w:r>
        <w:rPr>
          <w:rFonts w:ascii="TimesNewRomanPSMT-Identity-H" w:hAnsi="TimesNewRomanPSMT-Identity-H" w:cs="TimesNewRomanPSMT-Identity-H"/>
          <w:sz w:val="24"/>
          <w:szCs w:val="24"/>
        </w:rPr>
        <w:t>, plus la survie</w:t>
      </w:r>
    </w:p>
    <w:p w:rsidR="00943D50" w:rsidRDefault="00943D50"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des</w:t>
      </w:r>
      <w:proofErr w:type="gramEnd"/>
      <w:r>
        <w:rPr>
          <w:rFonts w:ascii="TimesNewRomanPSMT-Identity-H" w:hAnsi="TimesNewRomanPSMT-Identity-H" w:cs="TimesNewRomanPSMT-Identity-H"/>
          <w:sz w:val="24"/>
          <w:szCs w:val="24"/>
        </w:rPr>
        <w:t xml:space="preserve"> germes est difficile. Ceci explique l'efficacité de la dessiccation dans la conservation</w:t>
      </w:r>
      <w:r w:rsidR="002D6047">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 xml:space="preserve">des aliments (ex: lyophilisation du lait en poudre) </w:t>
      </w:r>
    </w:p>
    <w:p w:rsidR="002D6047" w:rsidRDefault="002D6047" w:rsidP="002D6047">
      <w:pPr>
        <w:autoSpaceDE w:val="0"/>
        <w:autoSpaceDN w:val="0"/>
        <w:adjustRightInd w:val="0"/>
        <w:spacing w:after="0" w:line="360" w:lineRule="auto"/>
        <w:jc w:val="center"/>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2. Les moyens de lutte</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Pour qu'un aliment soit sain et de qualité (non dangereux pour la santé, doté de bonnes</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qualités</w:t>
      </w:r>
      <w:proofErr w:type="gramEnd"/>
      <w:r>
        <w:rPr>
          <w:rFonts w:ascii="TimesNewRomanPSMT-Identity-H" w:hAnsi="TimesNewRomanPSMT-Identity-H" w:cs="TimesNewRomanPSMT-Identity-H"/>
          <w:sz w:val="24"/>
          <w:szCs w:val="24"/>
        </w:rPr>
        <w:t xml:space="preserve"> nutritionnelles et commerciales), il est nécessaire d'utiliser des moyens préventifs</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et</w:t>
      </w:r>
      <w:proofErr w:type="gramEnd"/>
      <w:r>
        <w:rPr>
          <w:rFonts w:ascii="TimesNewRomanPSMT-Identity-H" w:hAnsi="TimesNewRomanPSMT-Identity-H" w:cs="TimesNewRomanPSMT-Identity-H"/>
          <w:sz w:val="24"/>
          <w:szCs w:val="24"/>
        </w:rPr>
        <w:t xml:space="preserve"> le cas échéant curatifs.</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Au </w:t>
      </w:r>
      <w:r>
        <w:rPr>
          <w:rFonts w:ascii="TimesNewRomanPS-ItalicMT-Identi" w:hAnsi="TimesNewRomanPS-ItalicMT-Identi" w:cs="TimesNewRomanPS-ItalicMT-Identi"/>
          <w:i/>
          <w:iCs/>
          <w:sz w:val="24"/>
          <w:szCs w:val="24"/>
        </w:rPr>
        <w:t>niveau préventif</w:t>
      </w:r>
      <w:r>
        <w:rPr>
          <w:rFonts w:ascii="TimesNewRomanPSMT-Identity-H" w:hAnsi="TimesNewRomanPSMT-Identity-H" w:cs="TimesNewRomanPSMT-Identity-H"/>
          <w:sz w:val="24"/>
          <w:szCs w:val="24"/>
        </w:rPr>
        <w:t>, il faut utiliser des matières premières saines et répondant à un</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cahier</w:t>
      </w:r>
      <w:proofErr w:type="gramEnd"/>
      <w:r>
        <w:rPr>
          <w:rFonts w:ascii="TimesNewRomanPSMT-Identity-H" w:hAnsi="TimesNewRomanPSMT-Identity-H" w:cs="TimesNewRomanPSMT-Identity-H"/>
          <w:sz w:val="24"/>
          <w:szCs w:val="24"/>
        </w:rPr>
        <w:t xml:space="preserve"> des charges strict, et éviter les contaminations au cours des traitements</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technologiques</w:t>
      </w:r>
      <w:proofErr w:type="gramEnd"/>
      <w:r>
        <w:rPr>
          <w:rFonts w:ascii="TimesNewRomanPSMT-Identity-H" w:hAnsi="TimesNewRomanPSMT-Identity-H" w:cs="TimesNewRomanPSMT-Identity-H"/>
          <w:sz w:val="24"/>
          <w:szCs w:val="24"/>
        </w:rPr>
        <w:t xml:space="preserve"> </w:t>
      </w:r>
      <w:r w:rsidR="002C2C29">
        <w:rPr>
          <w:rFonts w:ascii="TimesNewRomanPSMT-Identity-H" w:hAnsi="TimesNewRomanPSMT-Identity-H" w:cs="TimesNewRomanPSMT-Identity-H"/>
          <w:sz w:val="24"/>
          <w:szCs w:val="24"/>
        </w:rPr>
        <w:t xml:space="preserve">et de la conservation </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Au </w:t>
      </w:r>
      <w:r>
        <w:rPr>
          <w:rFonts w:ascii="TimesNewRomanPS-ItalicMT-Identi" w:hAnsi="TimesNewRomanPS-ItalicMT-Identi" w:cs="TimesNewRomanPS-ItalicMT-Identi"/>
          <w:i/>
          <w:iCs/>
          <w:sz w:val="24"/>
          <w:szCs w:val="24"/>
        </w:rPr>
        <w:t>niveau curatif</w:t>
      </w:r>
      <w:r>
        <w:rPr>
          <w:rFonts w:ascii="TimesNewRomanPSMT-Identity-H" w:hAnsi="TimesNewRomanPSMT-Identity-H" w:cs="TimesNewRomanPSMT-Identity-H"/>
          <w:sz w:val="24"/>
          <w:szCs w:val="24"/>
        </w:rPr>
        <w:t>, il existe des moyens technologiques nombreux et variés qui</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permettent</w:t>
      </w:r>
      <w:proofErr w:type="gramEnd"/>
      <w:r>
        <w:rPr>
          <w:rFonts w:ascii="TimesNewRomanPSMT-Identity-H" w:hAnsi="TimesNewRomanPSMT-Identity-H" w:cs="TimesNewRomanPSMT-Identity-H"/>
          <w:sz w:val="24"/>
          <w:szCs w:val="24"/>
        </w:rPr>
        <w:t xml:space="preserve"> selon le cas de </w:t>
      </w:r>
      <w:r>
        <w:rPr>
          <w:rFonts w:ascii="TimesNewRomanPS-ItalicMT-Identi" w:hAnsi="TimesNewRomanPS-ItalicMT-Identi" w:cs="TimesNewRomanPS-ItalicMT-Identi"/>
          <w:i/>
          <w:iCs/>
          <w:sz w:val="24"/>
          <w:szCs w:val="24"/>
        </w:rPr>
        <w:t xml:space="preserve">stabiliser </w:t>
      </w:r>
      <w:r>
        <w:rPr>
          <w:rFonts w:ascii="TimesNewRomanPSMT-Identity-H" w:hAnsi="TimesNewRomanPSMT-Identity-H" w:cs="TimesNewRomanPSMT-Identity-H"/>
          <w:sz w:val="24"/>
          <w:szCs w:val="24"/>
        </w:rPr>
        <w:t xml:space="preserve">ou de </w:t>
      </w:r>
      <w:r>
        <w:rPr>
          <w:rFonts w:ascii="TimesNewRomanPS-ItalicMT-Identi" w:hAnsi="TimesNewRomanPS-ItalicMT-Identi" w:cs="TimesNewRomanPS-ItalicMT-Identi"/>
          <w:i/>
          <w:iCs/>
          <w:sz w:val="24"/>
          <w:szCs w:val="24"/>
        </w:rPr>
        <w:t xml:space="preserve">détruire </w:t>
      </w:r>
      <w:r>
        <w:rPr>
          <w:rFonts w:ascii="TimesNewRomanPSMT-Identity-H" w:hAnsi="TimesNewRomanPSMT-Identity-H" w:cs="TimesNewRomanPSMT-Identity-H"/>
          <w:sz w:val="24"/>
          <w:szCs w:val="24"/>
        </w:rPr>
        <w:t>une flore néfaste. Il est évident que la</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stabilisation</w:t>
      </w:r>
      <w:proofErr w:type="gramEnd"/>
      <w:r>
        <w:rPr>
          <w:rFonts w:ascii="TimesNewRomanPSMT-Identity-H" w:hAnsi="TimesNewRomanPSMT-Identity-H" w:cs="TimesNewRomanPSMT-Identity-H"/>
          <w:sz w:val="24"/>
          <w:szCs w:val="24"/>
        </w:rPr>
        <w:t xml:space="preserve"> ne concerne que la flore banale et l'exclusion des germes pathogènes qui</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doivent</w:t>
      </w:r>
      <w:proofErr w:type="gramEnd"/>
      <w:r>
        <w:rPr>
          <w:rFonts w:ascii="TimesNewRomanPSMT-Identity-H" w:hAnsi="TimesNewRomanPSMT-Identity-H" w:cs="TimesNewRomanPSMT-Identity-H"/>
          <w:sz w:val="24"/>
          <w:szCs w:val="24"/>
        </w:rPr>
        <w:t xml:space="preserve"> être détruits. Le choix entre stabilisation et destruction dépend du danger potentiel</w:t>
      </w:r>
    </w:p>
    <w:p w:rsidR="002D6047" w:rsidRDefault="002D6047" w:rsidP="002D604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représenté</w:t>
      </w:r>
      <w:proofErr w:type="gramEnd"/>
      <w:r>
        <w:rPr>
          <w:rFonts w:ascii="TimesNewRomanPSMT-Identity-H" w:hAnsi="TimesNewRomanPSMT-Identity-H" w:cs="TimesNewRomanPSMT-Identity-H"/>
          <w:sz w:val="24"/>
          <w:szCs w:val="24"/>
        </w:rPr>
        <w:t xml:space="preserve"> par l'aliment, parmi les moyens de luttes nous citons :</w:t>
      </w:r>
    </w:p>
    <w:p w:rsidR="002D6047" w:rsidRDefault="002D6047" w:rsidP="002D604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lastRenderedPageBreak/>
        <w:t>2.1. Moyens physiques</w:t>
      </w:r>
    </w:p>
    <w:p w:rsidR="002D6047" w:rsidRDefault="002D6047" w:rsidP="002D604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      2.1.1. La température</w:t>
      </w:r>
    </w:p>
    <w:p w:rsid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L'utilisation de la chaleur (Figure 4) est un procédé de destruction des microorganismes très répondu. La cuisson, l'ébullition et le blanchiment sont des procédés très anciens, auxquels il faut rajouter les processus industriels de pasteurisation et stérilisation, tyndallisation, etc.</w:t>
      </w:r>
    </w:p>
    <w:p w:rsid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 froid (Figure 4) est un bon agent de stabilisation des produits alimentaires. Des températures entre 0 et 8 °C (pour stockage à court terme) peuvent retardées la dégradation des aliments, en inhibant le métabolisme des organismes contaminants et/ou l'activité de leurs enzymes extracellulaires. Malgré cela, il peut y avoir avarie due à des organismes </w:t>
      </w:r>
      <w:proofErr w:type="spellStart"/>
      <w:r>
        <w:rPr>
          <w:rFonts w:ascii="TimesNewRomanPSMT-Identity-H" w:hAnsi="TimesNewRomanPSMT-Identity-H" w:cs="TimesNewRomanPSMT-Identity-H"/>
          <w:sz w:val="24"/>
          <w:szCs w:val="24"/>
        </w:rPr>
        <w:t>psychrotrophes</w:t>
      </w:r>
      <w:proofErr w:type="spellEnd"/>
      <w:r>
        <w:rPr>
          <w:rFonts w:ascii="TimesNewRomanPSMT-Identity-H" w:hAnsi="TimesNewRomanPSMT-Identity-H" w:cs="TimesNewRomanPSMT-Identity-H"/>
          <w:sz w:val="24"/>
          <w:szCs w:val="24"/>
        </w:rPr>
        <w:t>, comme des bactéries pathogènes (</w:t>
      </w:r>
      <w:r>
        <w:rPr>
          <w:rFonts w:ascii="TimesNewRomanPS-ItalicMT-Identi" w:hAnsi="TimesNewRomanPS-ItalicMT-Identi" w:cs="TimesNewRomanPS-ItalicMT-Identi"/>
          <w:i/>
          <w:iCs/>
          <w:sz w:val="24"/>
          <w:szCs w:val="24"/>
        </w:rPr>
        <w:t xml:space="preserve">Listeria </w:t>
      </w:r>
      <w:proofErr w:type="spellStart"/>
      <w:r>
        <w:rPr>
          <w:rFonts w:ascii="TimesNewRomanPS-ItalicMT-Identi" w:hAnsi="TimesNewRomanPS-ItalicMT-Identi" w:cs="TimesNewRomanPS-ItalicMT-Identi"/>
          <w:i/>
          <w:iCs/>
          <w:sz w:val="24"/>
          <w:szCs w:val="24"/>
        </w:rPr>
        <w:t>monocytogens</w:t>
      </w:r>
      <w:proofErr w:type="spellEnd"/>
      <w:r>
        <w:rPr>
          <w:rFonts w:ascii="TimesNewRomanPSMT-Identity-H" w:hAnsi="TimesNewRomanPSMT-Identity-H" w:cs="TimesNewRomanPSMT-Identity-H"/>
          <w:sz w:val="24"/>
          <w:szCs w:val="24"/>
        </w:rPr>
        <w:t xml:space="preserve">, </w:t>
      </w:r>
      <w:r>
        <w:rPr>
          <w:rFonts w:ascii="TimesNewRomanPS-ItalicMT-Identi" w:hAnsi="TimesNewRomanPS-ItalicMT-Identi" w:cs="TimesNewRomanPS-ItalicMT-Identi"/>
          <w:i/>
          <w:iCs/>
          <w:sz w:val="24"/>
          <w:szCs w:val="24"/>
        </w:rPr>
        <w:t>Yersinia</w:t>
      </w:r>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enterocolitica</w:t>
      </w:r>
      <w:proofErr w:type="spellEnd"/>
      <w:r>
        <w:rPr>
          <w:rFonts w:ascii="TimesNewRomanPSMT-Identity-H" w:hAnsi="TimesNewRomanPSMT-Identity-H" w:cs="TimesNewRomanPSMT-Identity-H"/>
          <w:sz w:val="24"/>
          <w:szCs w:val="24"/>
        </w:rPr>
        <w:t>) qui peuvent continuer à croître à 4 °</w:t>
      </w:r>
      <w:proofErr w:type="spellStart"/>
      <w:r>
        <w:rPr>
          <w:rFonts w:ascii="TimesNewRomanPSMT-Identity-H" w:hAnsi="TimesNewRomanPSMT-Identity-H" w:cs="TimesNewRomanPSMT-Identity-H"/>
          <w:sz w:val="24"/>
          <w:szCs w:val="24"/>
        </w:rPr>
        <w:t>C.La</w:t>
      </w:r>
      <w:proofErr w:type="spellEnd"/>
      <w:r>
        <w:rPr>
          <w:rFonts w:ascii="TimesNewRomanPSMT-Identity-H" w:hAnsi="TimesNewRomanPSMT-Identity-H" w:cs="TimesNewRomanPSMT-Identity-H"/>
          <w:sz w:val="24"/>
          <w:szCs w:val="24"/>
        </w:rPr>
        <w:t xml:space="preserve"> congélation (pour le stockage à long terme) peut tuer certains contaminants. Elle réduit aussi la quantité d'eau disponible. A des températures inférieures à zéro de -5 à -10°C, par exemple, certains </w:t>
      </w:r>
      <w:r>
        <w:rPr>
          <w:rFonts w:ascii="TimesNewRomanPS-ItalicMT-Identi" w:hAnsi="TimesNewRomanPS-ItalicMT-Identi" w:cs="TimesNewRomanPS-ItalicMT-Identi"/>
          <w:i/>
          <w:iCs/>
          <w:sz w:val="24"/>
          <w:szCs w:val="24"/>
        </w:rPr>
        <w:t xml:space="preserve">champignons </w:t>
      </w:r>
      <w:r>
        <w:rPr>
          <w:rFonts w:ascii="TimesNewRomanPSMT-Identity-H" w:hAnsi="TimesNewRomanPSMT-Identity-H" w:cs="TimesNewRomanPSMT-Identity-H"/>
          <w:sz w:val="24"/>
          <w:szCs w:val="24"/>
        </w:rPr>
        <w:t>peuvent devenir des agents de dégradation importants pour la viande.</w:t>
      </w:r>
    </w:p>
    <w:p w:rsid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p>
    <w:tbl>
      <w:tblPr>
        <w:tblpPr w:leftFromText="141" w:rightFromText="141" w:vertAnchor="page" w:horzAnchor="margin" w:tblpXSpec="center" w:tblpY="1861"/>
        <w:tblW w:w="11669" w:type="dxa"/>
        <w:tblCellMar>
          <w:left w:w="0" w:type="dxa"/>
          <w:right w:w="0" w:type="dxa"/>
        </w:tblCellMar>
        <w:tblLook w:val="04A0"/>
      </w:tblPr>
      <w:tblGrid>
        <w:gridCol w:w="4414"/>
        <w:gridCol w:w="1069"/>
        <w:gridCol w:w="6186"/>
      </w:tblGrid>
      <w:tr w:rsidR="002D6047" w:rsidRPr="002D6047" w:rsidTr="002D6047">
        <w:trPr>
          <w:trHeight w:val="5612"/>
        </w:trPr>
        <w:tc>
          <w:tcPr>
            <w:tcW w:w="4414"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STERILISATION</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Stérilisation</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(conserves, procédé UHT…)</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PASTEURISATION</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Pasteurisation et T°C minimale de conservation (des plats cuisinés en liaison chaude</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T°C max pour conservation et transport des denrées périssables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T°C max de conservation des viandes en coupe </w:t>
            </w:r>
          </w:p>
        </w:tc>
        <w:tc>
          <w:tcPr>
            <w:tcW w:w="1069"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120°C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100°C</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65°C</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50°C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30°C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10°C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   7°C</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6,7°C</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6,5°C</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5,2°C </w:t>
            </w:r>
          </w:p>
        </w:tc>
        <w:tc>
          <w:tcPr>
            <w:tcW w:w="6186"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Destruction des formes  sporulées (spores)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Destruction de la plupart des formes végétatives</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fonction du temps d'application de la T°C)</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Microorganismes  thermophiles   -T°C </w:t>
            </w:r>
            <w:proofErr w:type="gramStart"/>
            <w:r w:rsidRPr="002D6047">
              <w:rPr>
                <w:rFonts w:ascii="TimesNewRomanPSMT-Identity-H" w:hAnsi="TimesNewRomanPSMT-Identity-H" w:cs="TimesNewRomanPSMT-Identity-H"/>
                <w:b/>
                <w:bCs/>
                <w:sz w:val="24"/>
                <w:szCs w:val="24"/>
              </w:rPr>
              <w:t>limite</w:t>
            </w:r>
            <w:proofErr w:type="gramEnd"/>
            <w:r w:rsidRPr="002D6047">
              <w:rPr>
                <w:rFonts w:ascii="TimesNewRomanPSMT-Identity-H" w:hAnsi="TimesNewRomanPSMT-Identity-H" w:cs="TimesNewRomanPSMT-Identity-H"/>
                <w:b/>
                <w:bCs/>
                <w:sz w:val="24"/>
                <w:szCs w:val="24"/>
              </w:rPr>
              <w:t xml:space="preserve">  de </w:t>
            </w:r>
            <w:proofErr w:type="spellStart"/>
            <w:r w:rsidRPr="002D6047">
              <w:rPr>
                <w:rFonts w:ascii="TimesNewRomanPSMT-Identity-H" w:hAnsi="TimesNewRomanPSMT-Identity-H" w:cs="TimesNewRomanPSMT-Identity-H"/>
                <w:b/>
                <w:bCs/>
                <w:sz w:val="24"/>
                <w:szCs w:val="24"/>
              </w:rPr>
              <w:t>croissancedes</w:t>
            </w:r>
            <w:proofErr w:type="spellEnd"/>
            <w:r w:rsidRPr="002D6047">
              <w:rPr>
                <w:rFonts w:ascii="TimesNewRomanPSMT-Identity-H" w:hAnsi="TimesNewRomanPSMT-Identity-H" w:cs="TimesNewRomanPSMT-Identity-H"/>
                <w:b/>
                <w:bCs/>
                <w:sz w:val="24"/>
                <w:szCs w:val="24"/>
              </w:rPr>
              <w:t xml:space="preserve"> </w:t>
            </w:r>
            <w:proofErr w:type="spellStart"/>
            <w:r w:rsidRPr="002D6047">
              <w:rPr>
                <w:rFonts w:ascii="TimesNewRomanPSMT-Identity-H" w:hAnsi="TimesNewRomanPSMT-Identity-H" w:cs="TimesNewRomanPSMT-Identity-H"/>
                <w:b/>
                <w:bCs/>
                <w:i/>
                <w:iCs/>
                <w:sz w:val="24"/>
                <w:szCs w:val="24"/>
              </w:rPr>
              <w:t>Staphylococcus</w:t>
            </w:r>
            <w:proofErr w:type="spellEnd"/>
            <w:r w:rsidRPr="002D6047">
              <w:rPr>
                <w:rFonts w:ascii="TimesNewRomanPSMT-Identity-H" w:hAnsi="TimesNewRomanPSMT-Identity-H" w:cs="TimesNewRomanPSMT-Identity-H"/>
                <w:b/>
                <w:bCs/>
                <w:i/>
                <w:iCs/>
                <w:sz w:val="24"/>
                <w:szCs w:val="24"/>
              </w:rPr>
              <w:t>.</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Microorganismes mésophiles      -Zone de croissance accélérée</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Arrêt </w:t>
            </w:r>
            <w:proofErr w:type="spellStart"/>
            <w:r w:rsidRPr="002D6047">
              <w:rPr>
                <w:rFonts w:ascii="TimesNewRomanPSMT-Identity-H" w:hAnsi="TimesNewRomanPSMT-Identity-H" w:cs="TimesNewRomanPSMT-Identity-H"/>
                <w:b/>
                <w:bCs/>
                <w:sz w:val="24"/>
                <w:szCs w:val="24"/>
              </w:rPr>
              <w:t>toxinogénèse</w:t>
            </w:r>
            <w:proofErr w:type="spellEnd"/>
            <w:r w:rsidRPr="002D6047">
              <w:rPr>
                <w:rFonts w:ascii="TimesNewRomanPSMT-Identity-H" w:hAnsi="TimesNewRomanPSMT-Identity-H" w:cs="TimesNewRomanPSMT-Identity-H"/>
                <w:b/>
                <w:bCs/>
                <w:sz w:val="24"/>
                <w:szCs w:val="24"/>
              </w:rPr>
              <w:t xml:space="preserve"> de </w:t>
            </w:r>
            <w:r w:rsidRPr="002D6047">
              <w:rPr>
                <w:rFonts w:ascii="TimesNewRomanPSMT-Identity-H" w:hAnsi="TimesNewRomanPSMT-Identity-H" w:cs="TimesNewRomanPSMT-Identity-H"/>
                <w:b/>
                <w:bCs/>
                <w:i/>
                <w:iCs/>
                <w:sz w:val="24"/>
                <w:szCs w:val="24"/>
              </w:rPr>
              <w:t>S. aureus</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Et  des </w:t>
            </w:r>
            <w:r w:rsidRPr="002D6047">
              <w:rPr>
                <w:rFonts w:ascii="TimesNewRomanPSMT-Identity-H" w:hAnsi="TimesNewRomanPSMT-Identity-H" w:cs="TimesNewRomanPSMT-Identity-H"/>
                <w:b/>
                <w:bCs/>
                <w:i/>
                <w:iCs/>
                <w:sz w:val="24"/>
                <w:szCs w:val="24"/>
              </w:rPr>
              <w:t xml:space="preserve">Cl. </w:t>
            </w:r>
            <w:proofErr w:type="spellStart"/>
            <w:r w:rsidRPr="002D6047">
              <w:rPr>
                <w:rFonts w:ascii="TimesNewRomanPSMT-Identity-H" w:hAnsi="TimesNewRomanPSMT-Identity-H" w:cs="TimesNewRomanPSMT-Identity-H"/>
                <w:b/>
                <w:bCs/>
                <w:i/>
                <w:iCs/>
                <w:sz w:val="24"/>
                <w:szCs w:val="24"/>
              </w:rPr>
              <w:t>botulinum</w:t>
            </w:r>
            <w:proofErr w:type="spellEnd"/>
            <w:r w:rsidRPr="002D6047">
              <w:rPr>
                <w:rFonts w:ascii="TimesNewRomanPSMT-Identity-H" w:hAnsi="TimesNewRomanPSMT-Identity-H" w:cs="TimesNewRomanPSMT-Identity-H"/>
                <w:b/>
                <w:bCs/>
                <w:i/>
                <w:iCs/>
                <w:sz w:val="24"/>
                <w:szCs w:val="24"/>
              </w:rPr>
              <w:t xml:space="preserve"> types A et B</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Microorganismes </w:t>
            </w:r>
            <w:proofErr w:type="spellStart"/>
            <w:r w:rsidRPr="002D6047">
              <w:rPr>
                <w:rFonts w:ascii="TimesNewRomanPSMT-Identity-H" w:hAnsi="TimesNewRomanPSMT-Identity-H" w:cs="TimesNewRomanPSMT-Identity-H"/>
                <w:b/>
                <w:bCs/>
                <w:sz w:val="24"/>
                <w:szCs w:val="24"/>
              </w:rPr>
              <w:t>psychrotrophes</w:t>
            </w:r>
            <w:proofErr w:type="spellEnd"/>
            <w:r w:rsidRPr="002D6047">
              <w:rPr>
                <w:rFonts w:ascii="TimesNewRomanPSMT-Identity-H" w:hAnsi="TimesNewRomanPSMT-Identity-H" w:cs="TimesNewRomanPSMT-Identity-H"/>
                <w:b/>
                <w:bCs/>
                <w:sz w:val="24"/>
                <w:szCs w:val="24"/>
              </w:rPr>
              <w:t xml:space="preserve"> </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Arrêt </w:t>
            </w:r>
            <w:proofErr w:type="spellStart"/>
            <w:r w:rsidRPr="002D6047">
              <w:rPr>
                <w:rFonts w:ascii="TimesNewRomanPSMT-Identity-H" w:hAnsi="TimesNewRomanPSMT-Identity-H" w:cs="TimesNewRomanPSMT-Identity-H"/>
                <w:b/>
                <w:bCs/>
                <w:sz w:val="24"/>
                <w:szCs w:val="24"/>
              </w:rPr>
              <w:t>mult</w:t>
            </w:r>
            <w:proofErr w:type="spellEnd"/>
            <w:r w:rsidRPr="002D6047">
              <w:rPr>
                <w:rFonts w:ascii="TimesNewRomanPSMT-Identity-H" w:hAnsi="TimesNewRomanPSMT-Identity-H" w:cs="TimesNewRomanPSMT-Identity-H"/>
                <w:b/>
                <w:bCs/>
                <w:sz w:val="24"/>
                <w:szCs w:val="24"/>
              </w:rPr>
              <w:t xml:space="preserve">. </w:t>
            </w:r>
            <w:r w:rsidRPr="002D6047">
              <w:rPr>
                <w:rFonts w:ascii="TimesNewRomanPSMT-Identity-H" w:hAnsi="TimesNewRomanPSMT-Identity-H" w:cs="TimesNewRomanPSMT-Identity-H"/>
                <w:b/>
                <w:bCs/>
                <w:i/>
                <w:iCs/>
                <w:sz w:val="24"/>
                <w:szCs w:val="24"/>
              </w:rPr>
              <w:t>S. aureus</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Arrêt </w:t>
            </w:r>
            <w:proofErr w:type="spellStart"/>
            <w:r w:rsidRPr="002D6047">
              <w:rPr>
                <w:rFonts w:ascii="TimesNewRomanPSMT-Identity-H" w:hAnsi="TimesNewRomanPSMT-Identity-H" w:cs="TimesNewRomanPSMT-Identity-H"/>
                <w:b/>
                <w:bCs/>
                <w:sz w:val="24"/>
                <w:szCs w:val="24"/>
              </w:rPr>
              <w:t>mult</w:t>
            </w:r>
            <w:proofErr w:type="spellEnd"/>
            <w:r w:rsidRPr="002D6047">
              <w:rPr>
                <w:rFonts w:ascii="TimesNewRomanPSMT-Identity-H" w:hAnsi="TimesNewRomanPSMT-Identity-H" w:cs="TimesNewRomanPSMT-Identity-H"/>
                <w:b/>
                <w:bCs/>
                <w:sz w:val="24"/>
                <w:szCs w:val="24"/>
              </w:rPr>
              <w:t xml:space="preserve">. </w:t>
            </w:r>
            <w:r w:rsidRPr="002D6047">
              <w:rPr>
                <w:rFonts w:ascii="TimesNewRomanPSMT-Identity-H" w:hAnsi="TimesNewRomanPSMT-Identity-H" w:cs="TimesNewRomanPSMT-Identity-H"/>
                <w:b/>
                <w:bCs/>
                <w:i/>
                <w:iCs/>
                <w:sz w:val="24"/>
                <w:szCs w:val="24"/>
              </w:rPr>
              <w:t>Cl. perfringens</w:t>
            </w:r>
          </w:p>
          <w:p w:rsidR="002D6047" w:rsidRPr="002D6047" w:rsidRDefault="002D6047" w:rsidP="002D6047">
            <w:pPr>
              <w:autoSpaceDE w:val="0"/>
              <w:autoSpaceDN w:val="0"/>
              <w:adjustRightInd w:val="0"/>
              <w:spacing w:after="0" w:line="360" w:lineRule="auto"/>
              <w:jc w:val="both"/>
              <w:rPr>
                <w:rFonts w:ascii="TimesNewRomanPSMT-Identity-H" w:hAnsi="TimesNewRomanPSMT-Identity-H" w:cs="TimesNewRomanPSMT-Identity-H"/>
                <w:sz w:val="24"/>
                <w:szCs w:val="24"/>
              </w:rPr>
            </w:pPr>
            <w:r w:rsidRPr="002D6047">
              <w:rPr>
                <w:rFonts w:ascii="TimesNewRomanPSMT-Identity-H" w:hAnsi="TimesNewRomanPSMT-Identity-H" w:cs="TimesNewRomanPSMT-Identity-H"/>
                <w:b/>
                <w:bCs/>
                <w:sz w:val="24"/>
                <w:szCs w:val="24"/>
              </w:rPr>
              <w:t xml:space="preserve">Arrêt </w:t>
            </w:r>
            <w:proofErr w:type="spellStart"/>
            <w:r w:rsidRPr="002D6047">
              <w:rPr>
                <w:rFonts w:ascii="TimesNewRomanPSMT-Identity-H" w:hAnsi="TimesNewRomanPSMT-Identity-H" w:cs="TimesNewRomanPSMT-Identity-H"/>
                <w:b/>
                <w:bCs/>
                <w:sz w:val="24"/>
                <w:szCs w:val="24"/>
              </w:rPr>
              <w:t>mult</w:t>
            </w:r>
            <w:proofErr w:type="spellEnd"/>
            <w:r w:rsidRPr="002D6047">
              <w:rPr>
                <w:rFonts w:ascii="TimesNewRomanPSMT-Identity-H" w:hAnsi="TimesNewRomanPSMT-Identity-H" w:cs="TimesNewRomanPSMT-Identity-H"/>
                <w:b/>
                <w:bCs/>
                <w:sz w:val="24"/>
                <w:szCs w:val="24"/>
              </w:rPr>
              <w:t xml:space="preserve">. </w:t>
            </w:r>
            <w:r w:rsidRPr="002D6047">
              <w:rPr>
                <w:rFonts w:ascii="TimesNewRomanPSMT-Identity-H" w:hAnsi="TimesNewRomanPSMT-Identity-H" w:cs="TimesNewRomanPSMT-Identity-H"/>
                <w:b/>
                <w:bCs/>
                <w:i/>
                <w:iCs/>
                <w:sz w:val="24"/>
                <w:szCs w:val="24"/>
              </w:rPr>
              <w:t>Salmonella</w:t>
            </w:r>
          </w:p>
        </w:tc>
      </w:tr>
    </w:tbl>
    <w:tbl>
      <w:tblPr>
        <w:tblpPr w:leftFromText="141" w:rightFromText="141" w:vertAnchor="page" w:horzAnchor="margin" w:tblpXSpec="center" w:tblpY="8167"/>
        <w:tblW w:w="10741" w:type="dxa"/>
        <w:tblCellMar>
          <w:left w:w="0" w:type="dxa"/>
          <w:right w:w="0" w:type="dxa"/>
        </w:tblCellMar>
        <w:tblLook w:val="04A0"/>
      </w:tblPr>
      <w:tblGrid>
        <w:gridCol w:w="5064"/>
        <w:gridCol w:w="1156"/>
        <w:gridCol w:w="4521"/>
      </w:tblGrid>
      <w:tr w:rsidR="001844E7" w:rsidRPr="001844E7" w:rsidTr="001844E7">
        <w:trPr>
          <w:trHeight w:val="3692"/>
        </w:trPr>
        <w:tc>
          <w:tcPr>
            <w:tcW w:w="5064"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lastRenderedPageBreak/>
              <w:t>REFRIGERATION</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T°C max de conservation des produits, laitiers, </w:t>
            </w:r>
            <w:proofErr w:type="spellStart"/>
            <w:r w:rsidRPr="001844E7">
              <w:rPr>
                <w:rFonts w:ascii="TimesNewRomanPSMT-Identity-H" w:hAnsi="TimesNewRomanPSMT-Identity-H" w:cs="TimesNewRomanPSMT-Identity-H"/>
                <w:b/>
                <w:bCs/>
                <w:sz w:val="24"/>
                <w:szCs w:val="24"/>
              </w:rPr>
              <w:t>lapin</w:t>
            </w:r>
            <w:proofErr w:type="gramStart"/>
            <w:r w:rsidRPr="001844E7">
              <w:rPr>
                <w:rFonts w:ascii="TimesNewRomanPSMT-Identity-H" w:hAnsi="TimesNewRomanPSMT-Identity-H" w:cs="TimesNewRomanPSMT-Identity-H"/>
                <w:b/>
                <w:bCs/>
                <w:sz w:val="24"/>
                <w:szCs w:val="24"/>
              </w:rPr>
              <w:t>,volailles</w:t>
            </w:r>
            <w:proofErr w:type="spellEnd"/>
            <w:proofErr w:type="gramEnd"/>
            <w:r w:rsidRPr="001844E7">
              <w:rPr>
                <w:rFonts w:ascii="TimesNewRomanPSMT-Identity-H" w:hAnsi="TimesNewRomanPSMT-Identity-H" w:cs="TimesNewRomanPSMT-Identity-H"/>
                <w:b/>
                <w:bCs/>
                <w:sz w:val="24"/>
                <w:szCs w:val="24"/>
              </w:rPr>
              <w:t xml:space="preserve">,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T°C des plats cuisinés, viandes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hachées…</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T°C max de conservation des produits  de la pêche </w:t>
            </w:r>
          </w:p>
        </w:tc>
        <w:tc>
          <w:tcPr>
            <w:tcW w:w="1156"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4</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3,3°C</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3°C</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2°C </w:t>
            </w:r>
          </w:p>
        </w:tc>
        <w:tc>
          <w:tcPr>
            <w:tcW w:w="4521"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Arrêt </w:t>
            </w:r>
            <w:proofErr w:type="spellStart"/>
            <w:r w:rsidRPr="001844E7">
              <w:rPr>
                <w:rFonts w:ascii="TimesNewRomanPSMT-Identity-H" w:hAnsi="TimesNewRomanPSMT-Identity-H" w:cs="TimesNewRomanPSMT-Identity-H"/>
                <w:b/>
                <w:bCs/>
                <w:sz w:val="24"/>
                <w:szCs w:val="24"/>
              </w:rPr>
              <w:t>toxinogénèse</w:t>
            </w:r>
            <w:proofErr w:type="spellEnd"/>
            <w:r w:rsidRPr="001844E7">
              <w:rPr>
                <w:rFonts w:ascii="TimesNewRomanPSMT-Identity-H" w:hAnsi="TimesNewRomanPSMT-Identity-H" w:cs="TimesNewRomanPSMT-Identity-H"/>
                <w:b/>
                <w:bCs/>
                <w:sz w:val="24"/>
                <w:szCs w:val="24"/>
              </w:rPr>
              <w:t xml:space="preserve"> de </w:t>
            </w:r>
            <w:r w:rsidRPr="001844E7">
              <w:rPr>
                <w:rFonts w:ascii="TimesNewRomanPSMT-Identity-H" w:hAnsi="TimesNewRomanPSMT-Identity-H" w:cs="TimesNewRomanPSMT-Identity-H"/>
                <w:b/>
                <w:bCs/>
                <w:i/>
                <w:iCs/>
                <w:sz w:val="24"/>
                <w:szCs w:val="24"/>
              </w:rPr>
              <w:t xml:space="preserve">Cl. </w:t>
            </w:r>
            <w:proofErr w:type="spellStart"/>
            <w:r w:rsidRPr="001844E7">
              <w:rPr>
                <w:rFonts w:ascii="TimesNewRomanPSMT-Identity-H" w:hAnsi="TimesNewRomanPSMT-Identity-H" w:cs="TimesNewRomanPSMT-Identity-H"/>
                <w:b/>
                <w:bCs/>
                <w:i/>
                <w:iCs/>
                <w:sz w:val="24"/>
                <w:szCs w:val="24"/>
              </w:rPr>
              <w:t>botulinum</w:t>
            </w:r>
            <w:proofErr w:type="spellEnd"/>
            <w:r w:rsidRPr="001844E7">
              <w:rPr>
                <w:rFonts w:ascii="TimesNewRomanPSMT-Identity-H" w:hAnsi="TimesNewRomanPSMT-Identity-H" w:cs="TimesNewRomanPSMT-Identity-H"/>
                <w:b/>
                <w:bCs/>
                <w:i/>
                <w:iCs/>
                <w:sz w:val="24"/>
                <w:szCs w:val="24"/>
              </w:rPr>
              <w:t xml:space="preserve"> type E</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FIN DU RISQUE DU AUX BACTERIES PATHOGENES ET TOXINOGENES</w:t>
            </w:r>
            <w:r w:rsidRPr="001844E7">
              <w:rPr>
                <w:rFonts w:ascii="TimesNewRomanPSMT-Identity-H" w:hAnsi="TimesNewRomanPSMT-Identity-H" w:cs="TimesNewRomanPSMT-Identity-H"/>
                <w:b/>
                <w:bCs/>
                <w:i/>
                <w:iCs/>
                <w:sz w:val="24"/>
                <w:szCs w:val="24"/>
              </w:rPr>
              <w:t xml:space="preserve">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Microorganismes psychrophiles</w:t>
            </w:r>
          </w:p>
        </w:tc>
      </w:tr>
    </w:tbl>
    <w:p w:rsidR="00190497" w:rsidRDefault="0019049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p>
    <w:tbl>
      <w:tblPr>
        <w:tblW w:w="10334" w:type="dxa"/>
        <w:tblCellMar>
          <w:left w:w="0" w:type="dxa"/>
          <w:right w:w="0" w:type="dxa"/>
        </w:tblCellMar>
        <w:tblLook w:val="04A0"/>
      </w:tblPr>
      <w:tblGrid>
        <w:gridCol w:w="3854"/>
        <w:gridCol w:w="1017"/>
        <w:gridCol w:w="5463"/>
      </w:tblGrid>
      <w:tr w:rsidR="001844E7" w:rsidRPr="001844E7" w:rsidTr="001844E7">
        <w:trPr>
          <w:trHeight w:val="6059"/>
        </w:trPr>
        <w:tc>
          <w:tcPr>
            <w:tcW w:w="3854"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lastRenderedPageBreak/>
              <w:t>CONGELATION</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T°C max de conservation des viandes congelées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T°C max de conservation des beurres et graisses congelées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SURGELATION</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T°C max de conservation des produits dits surgelés</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T°C max de conservation des glaces et crèmes Glacées congelées</w:t>
            </w:r>
          </w:p>
          <w:p w:rsidR="00B65364"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T°C de conservation du sperme et des hématies (Azote liquide) </w:t>
            </w:r>
          </w:p>
        </w:tc>
        <w:tc>
          <w:tcPr>
            <w:tcW w:w="1017"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 0°C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-10°C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-14°C</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-18°C</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-20°C </w:t>
            </w:r>
          </w:p>
          <w:p w:rsidR="00B65364"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-196°C </w:t>
            </w:r>
          </w:p>
        </w:tc>
        <w:tc>
          <w:tcPr>
            <w:tcW w:w="5463" w:type="dxa"/>
            <w:tcBorders>
              <w:top w:val="single" w:sz="8" w:space="0" w:color="9BBB59"/>
              <w:left w:val="single" w:sz="8" w:space="0" w:color="9BBB59"/>
              <w:bottom w:val="single" w:sz="18" w:space="0" w:color="9BBB59"/>
              <w:right w:val="single" w:sz="8" w:space="0" w:color="9BBB59"/>
            </w:tcBorders>
            <w:shd w:val="clear" w:color="auto" w:fill="auto"/>
            <w:tcMar>
              <w:top w:w="72" w:type="dxa"/>
              <w:left w:w="144" w:type="dxa"/>
              <w:bottom w:w="72" w:type="dxa"/>
              <w:right w:w="144" w:type="dxa"/>
            </w:tcMar>
            <w:hideMark/>
          </w:tcPr>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 xml:space="preserve">Microorganismes </w:t>
            </w:r>
            <w:proofErr w:type="spellStart"/>
            <w:r w:rsidRPr="001844E7">
              <w:rPr>
                <w:rFonts w:ascii="TimesNewRomanPSMT-Identity-H" w:hAnsi="TimesNewRomanPSMT-Identity-H" w:cs="TimesNewRomanPSMT-Identity-H"/>
                <w:b/>
                <w:bCs/>
                <w:sz w:val="24"/>
                <w:szCs w:val="24"/>
              </w:rPr>
              <w:t>cryophiles</w:t>
            </w:r>
            <w:proofErr w:type="spellEnd"/>
            <w:r w:rsidRPr="001844E7">
              <w:rPr>
                <w:rFonts w:ascii="TimesNewRomanPSMT-Identity-H" w:hAnsi="TimesNewRomanPSMT-Identity-H" w:cs="TimesNewRomanPSMT-Identity-H"/>
                <w:b/>
                <w:bCs/>
                <w:i/>
                <w:iCs/>
                <w:sz w:val="24"/>
                <w:szCs w:val="24"/>
              </w:rPr>
              <w:t xml:space="preserve"> </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ARRET DE TOUTE MULTIPLICATION</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BACTERIENNE</w:t>
            </w:r>
          </w:p>
          <w:p w:rsidR="001844E7"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ARRET DE TOUTE MULTIPLICATION</w:t>
            </w:r>
          </w:p>
          <w:p w:rsidR="00B65364" w:rsidRP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sidRPr="001844E7">
              <w:rPr>
                <w:rFonts w:ascii="TimesNewRomanPSMT-Identity-H" w:hAnsi="TimesNewRomanPSMT-Identity-H" w:cs="TimesNewRomanPSMT-Identity-H"/>
                <w:b/>
                <w:bCs/>
                <w:sz w:val="24"/>
                <w:szCs w:val="24"/>
              </w:rPr>
              <w:t>MICROBIENNE</w:t>
            </w:r>
          </w:p>
        </w:tc>
      </w:tr>
    </w:tbl>
    <w:p w:rsidR="001844E7" w:rsidRDefault="001844E7" w:rsidP="00190497">
      <w:pPr>
        <w:autoSpaceDE w:val="0"/>
        <w:autoSpaceDN w:val="0"/>
        <w:adjustRightInd w:val="0"/>
        <w:spacing w:after="0" w:line="360" w:lineRule="auto"/>
        <w:jc w:val="both"/>
        <w:rPr>
          <w:rFonts w:ascii="TimesNewRomanPS-BoldMT-Identity" w:hAnsi="TimesNewRomanPS-BoldMT-Identity" w:cs="TimesNewRomanPS-BoldMT-Identity"/>
          <w:b/>
          <w:bCs/>
          <w:sz w:val="24"/>
          <w:szCs w:val="24"/>
        </w:rPr>
      </w:pPr>
    </w:p>
    <w:p w:rsidR="001844E7" w:rsidRDefault="001844E7" w:rsidP="0019049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BoldMT-Identity" w:hAnsi="TimesNewRomanPS-BoldMT-Identity" w:cs="TimesNewRomanPS-BoldMT-Identity"/>
          <w:b/>
          <w:bCs/>
          <w:sz w:val="24"/>
          <w:szCs w:val="24"/>
        </w:rPr>
        <w:t>Figure 4</w:t>
      </w:r>
      <w:r>
        <w:rPr>
          <w:rFonts w:ascii="TimesNewRomanPSMT-Identity-H" w:hAnsi="TimesNewRomanPSMT-Identity-H" w:cs="TimesNewRomanPSMT-Identity-H"/>
          <w:sz w:val="24"/>
          <w:szCs w:val="24"/>
        </w:rPr>
        <w:t>: Action de la température sur les microorganismes et leur métabolisme</w:t>
      </w:r>
    </w:p>
    <w:p w:rsidR="001844E7" w:rsidRDefault="001844E7" w:rsidP="001844E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 xml:space="preserve">      2.1.2. La déshydratation</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Cette technique de stabilisation est très ancienne ; elle est basée sur la baisse de l'activité de l'eau du produit. Le séchage en général et l'atomisation (lait) font intervenir la chaleur.</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D'autres facteurs antimicrobiens peuvent interférer. Le séchage solaire (fruits, viandes,</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poissons</w:t>
      </w:r>
      <w:proofErr w:type="gramEnd"/>
      <w:r>
        <w:rPr>
          <w:rFonts w:ascii="TimesNewRomanPSMT-Identity-H" w:hAnsi="TimesNewRomanPSMT-Identity-H" w:cs="TimesNewRomanPSMT-Identity-H"/>
          <w:sz w:val="24"/>
          <w:szCs w:val="24"/>
        </w:rPr>
        <w:t>) fait participer le rayonnement UV; le fumage (viandes, poissons) combine</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l'action</w:t>
      </w:r>
      <w:proofErr w:type="gramEnd"/>
      <w:r>
        <w:rPr>
          <w:rFonts w:ascii="TimesNewRomanPSMT-Identity-H" w:hAnsi="TimesNewRomanPSMT-Identity-H" w:cs="TimesNewRomanPSMT-Identity-H"/>
          <w:sz w:val="24"/>
          <w:szCs w:val="24"/>
        </w:rPr>
        <w:t xml:space="preserve"> de la chaleur à celle des produits de pyrolyse (formol, acides organiques, acides</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proofErr w:type="spellStart"/>
      <w:proofErr w:type="gramStart"/>
      <w:r>
        <w:rPr>
          <w:rFonts w:ascii="TimesNewRomanPSMT-Identity-H" w:hAnsi="TimesNewRomanPSMT-Identity-H" w:cs="TimesNewRomanPSMT-Identity-H"/>
          <w:sz w:val="24"/>
          <w:szCs w:val="24"/>
        </w:rPr>
        <w:t>pyroliques</w:t>
      </w:r>
      <w:proofErr w:type="spellEnd"/>
      <w:proofErr w:type="gramEnd"/>
      <w:r>
        <w:rPr>
          <w:rFonts w:ascii="TimesNewRomanPSMT-Identity-H" w:hAnsi="TimesNewRomanPSMT-Identity-H" w:cs="TimesNewRomanPSMT-Identity-H"/>
          <w:sz w:val="24"/>
          <w:szCs w:val="24"/>
        </w:rPr>
        <w:t xml:space="preserve">, alcools, cétones, phénols, etc.) ; </w:t>
      </w:r>
      <w:proofErr w:type="gramStart"/>
      <w:r>
        <w:rPr>
          <w:rFonts w:ascii="TimesNewRomanPSMT-Identity-H" w:hAnsi="TimesNewRomanPSMT-Identity-H" w:cs="TimesNewRomanPSMT-Identity-H"/>
          <w:sz w:val="24"/>
          <w:szCs w:val="24"/>
        </w:rPr>
        <w:t>de</w:t>
      </w:r>
      <w:proofErr w:type="gramEnd"/>
      <w:r>
        <w:rPr>
          <w:rFonts w:ascii="TimesNewRomanPSMT-Identity-H" w:hAnsi="TimesNewRomanPSMT-Identity-H" w:cs="TimesNewRomanPSMT-Identity-H"/>
          <w:sz w:val="24"/>
          <w:szCs w:val="24"/>
        </w:rPr>
        <w:t xml:space="preserve"> plus il y a une action sur la saveur et la</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couleur</w:t>
      </w:r>
      <w:proofErr w:type="gramEnd"/>
      <w:r>
        <w:rPr>
          <w:rFonts w:ascii="TimesNewRomanPSMT-Identity-H" w:hAnsi="TimesNewRomanPSMT-Identity-H" w:cs="TimesNewRomanPSMT-Identity-H"/>
          <w:sz w:val="24"/>
          <w:szCs w:val="24"/>
        </w:rPr>
        <w:t>. La lyophilisation (sublimation de l'eau à froid) est un procédé très utilisé qui</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conserve</w:t>
      </w:r>
      <w:proofErr w:type="gramEnd"/>
      <w:r>
        <w:rPr>
          <w:rFonts w:ascii="TimesNewRomanPSMT-Identity-H" w:hAnsi="TimesNewRomanPSMT-Identity-H" w:cs="TimesNewRomanPSMT-Identity-H"/>
          <w:sz w:val="24"/>
          <w:szCs w:val="24"/>
        </w:rPr>
        <w:t xml:space="preserve"> les propriétés de l'aliment.</w:t>
      </w:r>
    </w:p>
    <w:p w:rsidR="001844E7" w:rsidRDefault="001844E7" w:rsidP="001844E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2.2. Moyens chimiques</w:t>
      </w:r>
    </w:p>
    <w:p w:rsidR="001844E7" w:rsidRDefault="001844E7" w:rsidP="001844E7">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Les agents de conservation</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Les agents de conservations alimentaires sont des produits chimiques capables d'inhiber </w:t>
      </w:r>
      <w:proofErr w:type="spellStart"/>
      <w:r>
        <w:rPr>
          <w:rFonts w:ascii="TimesNewRomanPSMT-Identity-H" w:hAnsi="TimesNewRomanPSMT-Identity-H" w:cs="TimesNewRomanPSMT-Identity-H"/>
          <w:sz w:val="24"/>
          <w:szCs w:val="24"/>
        </w:rPr>
        <w:t>lescontaminants</w:t>
      </w:r>
      <w:proofErr w:type="spellEnd"/>
      <w:r>
        <w:rPr>
          <w:rFonts w:ascii="TimesNewRomanPSMT-Identity-H" w:hAnsi="TimesNewRomanPSMT-Identity-H" w:cs="TimesNewRomanPSMT-Identity-H"/>
          <w:sz w:val="24"/>
          <w:szCs w:val="24"/>
        </w:rPr>
        <w:t xml:space="preserve"> ; certains inhibent aussi bien les champignons que les bactéries. Parmi ces agents, nous citons : Les agents minéraux les plus utilisés le </w:t>
      </w:r>
      <w:proofErr w:type="spellStart"/>
      <w:r>
        <w:rPr>
          <w:rFonts w:ascii="TimesNewRomanPSMT-Identity-H" w:hAnsi="TimesNewRomanPSMT-Identity-H" w:cs="TimesNewRomanPSMT-Identity-H"/>
          <w:sz w:val="24"/>
          <w:szCs w:val="24"/>
        </w:rPr>
        <w:t>NaCl</w:t>
      </w:r>
      <w:proofErr w:type="spellEnd"/>
      <w:r>
        <w:rPr>
          <w:rFonts w:ascii="TimesNewRomanPSMT-Identity-H" w:hAnsi="TimesNewRomanPSMT-Identity-H" w:cs="TimesNewRomanPSMT-Identity-H"/>
          <w:sz w:val="24"/>
          <w:szCs w:val="24"/>
        </w:rPr>
        <w:t xml:space="preserve"> ou le sel (dans de nombreux produits) ; les nitrates et nitrites de sodium ou de potassium (dans les charcuteries) ; les composés soufrés comme l'anhydride sulfureux et les sulfites (dans les produits à base de fruits) ; l'eau oxygénée (utilisable potentiellement dans le lait) ; etc.</w:t>
      </w:r>
    </w:p>
    <w:p w:rsidR="001844E7" w:rsidRDefault="001844E7" w:rsidP="001844E7">
      <w:pPr>
        <w:autoSpaceDE w:val="0"/>
        <w:autoSpaceDN w:val="0"/>
        <w:adjustRightInd w:val="0"/>
        <w:spacing w:after="0" w:line="360" w:lineRule="auto"/>
        <w:jc w:val="both"/>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Les acides organiques et leurs dérivés, tel que l'acide acétique et </w:t>
      </w:r>
      <w:proofErr w:type="spellStart"/>
      <w:r>
        <w:rPr>
          <w:rFonts w:ascii="TimesNewRomanPSMT-Identity-H" w:hAnsi="TimesNewRomanPSMT-Identity-H" w:cs="TimesNewRomanPSMT-Identity-H"/>
          <w:sz w:val="24"/>
          <w:szCs w:val="24"/>
        </w:rPr>
        <w:t>diacétate</w:t>
      </w:r>
      <w:proofErr w:type="spellEnd"/>
      <w:r>
        <w:rPr>
          <w:rFonts w:ascii="TimesNewRomanPSMT-Identity-H" w:hAnsi="TimesNewRomanPSMT-Identity-H" w:cs="TimesNewRomanPSMT-Identity-H"/>
          <w:sz w:val="24"/>
          <w:szCs w:val="24"/>
        </w:rPr>
        <w:t xml:space="preserve"> (utilisé dans</w:t>
      </w:r>
    </w:p>
    <w:p w:rsidR="001844E7" w:rsidRDefault="001844E7" w:rsidP="001844E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lastRenderedPageBreak/>
        <w:t>des</w:t>
      </w:r>
      <w:proofErr w:type="gramEnd"/>
      <w:r>
        <w:rPr>
          <w:rFonts w:ascii="TimesNewRomanPSMT-Identity-H" w:hAnsi="TimesNewRomanPSMT-Identity-H" w:cs="TimesNewRomanPSMT-Identity-H"/>
          <w:sz w:val="24"/>
          <w:szCs w:val="24"/>
        </w:rPr>
        <w:t xml:space="preserve"> sauces, des préparations de légumes, de poisons) ; l'acide </w:t>
      </w:r>
      <w:proofErr w:type="spellStart"/>
      <w:r>
        <w:rPr>
          <w:rFonts w:ascii="TimesNewRomanPSMT-Identity-H" w:hAnsi="TimesNewRomanPSMT-Identity-H" w:cs="TimesNewRomanPSMT-Identity-H"/>
          <w:sz w:val="24"/>
          <w:szCs w:val="24"/>
        </w:rPr>
        <w:t>propionique</w:t>
      </w:r>
      <w:proofErr w:type="spellEnd"/>
      <w:r>
        <w:rPr>
          <w:rFonts w:ascii="TimesNewRomanPSMT-Identity-H" w:hAnsi="TimesNewRomanPSMT-Identity-H" w:cs="TimesNewRomanPSMT-Identity-H"/>
          <w:sz w:val="24"/>
          <w:szCs w:val="24"/>
        </w:rPr>
        <w:t xml:space="preserve"> (utilisé dans les fromages) ; l’acide </w:t>
      </w:r>
      <w:proofErr w:type="spellStart"/>
      <w:r>
        <w:rPr>
          <w:rFonts w:ascii="TimesNewRomanPSMT-Identity-H" w:hAnsi="TimesNewRomanPSMT-Identity-H" w:cs="TimesNewRomanPSMT-Identity-H"/>
          <w:sz w:val="24"/>
          <w:szCs w:val="24"/>
        </w:rPr>
        <w:t>sorbique</w:t>
      </w:r>
      <w:proofErr w:type="spellEnd"/>
      <w:r>
        <w:rPr>
          <w:rFonts w:ascii="TimesNewRomanPSMT-Identity-H" w:hAnsi="TimesNewRomanPSMT-Identity-H" w:cs="TimesNewRomanPSMT-Identity-H"/>
          <w:sz w:val="24"/>
          <w:szCs w:val="24"/>
        </w:rPr>
        <w:t xml:space="preserve"> et </w:t>
      </w:r>
      <w:proofErr w:type="spellStart"/>
      <w:r>
        <w:rPr>
          <w:rFonts w:ascii="TimesNewRomanPSMT-Identity-H" w:hAnsi="TimesNewRomanPSMT-Identity-H" w:cs="TimesNewRomanPSMT-Identity-H"/>
          <w:sz w:val="24"/>
          <w:szCs w:val="24"/>
        </w:rPr>
        <w:t>sorbates</w:t>
      </w:r>
      <w:proofErr w:type="spellEnd"/>
      <w:r>
        <w:rPr>
          <w:rFonts w:ascii="TimesNewRomanPSMT-Identity-H" w:hAnsi="TimesNewRomanPSMT-Identity-H" w:cs="TimesNewRomanPSMT-Identity-H"/>
          <w:sz w:val="24"/>
          <w:szCs w:val="24"/>
        </w:rPr>
        <w:t xml:space="preserve"> (permet l'inhibition des moisissures dans les</w:t>
      </w:r>
    </w:p>
    <w:p w:rsidR="001844E7" w:rsidRDefault="001844E7" w:rsidP="001844E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fromages</w:t>
      </w:r>
      <w:proofErr w:type="gramEnd"/>
      <w:r>
        <w:rPr>
          <w:rFonts w:ascii="TimesNewRomanPSMT-Identity-H" w:hAnsi="TimesNewRomanPSMT-Identity-H" w:cs="TimesNewRomanPSMT-Identity-H"/>
          <w:sz w:val="24"/>
          <w:szCs w:val="24"/>
        </w:rPr>
        <w:t xml:space="preserve">, les fruits, les produits céréaliers cuits, etc.) ; </w:t>
      </w:r>
      <w:proofErr w:type="gramStart"/>
      <w:r>
        <w:rPr>
          <w:rFonts w:ascii="TimesNewRomanPSMT-Identity-H" w:hAnsi="TimesNewRomanPSMT-Identity-H" w:cs="TimesNewRomanPSMT-Identity-H"/>
          <w:sz w:val="24"/>
          <w:szCs w:val="24"/>
        </w:rPr>
        <w:t>l'acide</w:t>
      </w:r>
      <w:proofErr w:type="gramEnd"/>
      <w:r>
        <w:rPr>
          <w:rFonts w:ascii="TimesNewRomanPSMT-Identity-H" w:hAnsi="TimesNewRomanPSMT-Identity-H" w:cs="TimesNewRomanPSMT-Identity-H"/>
          <w:sz w:val="24"/>
          <w:szCs w:val="24"/>
        </w:rPr>
        <w:t xml:space="preserve"> benzoïque et benzoates</w:t>
      </w:r>
    </w:p>
    <w:p w:rsidR="001844E7" w:rsidRDefault="001844E7" w:rsidP="001844E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w:t>
      </w:r>
      <w:proofErr w:type="gramStart"/>
      <w:r>
        <w:rPr>
          <w:rFonts w:ascii="TimesNewRomanPSMT-Identity-H" w:hAnsi="TimesNewRomanPSMT-Identity-H" w:cs="TimesNewRomanPSMT-Identity-H"/>
          <w:sz w:val="24"/>
          <w:szCs w:val="24"/>
        </w:rPr>
        <w:t>utilisé</w:t>
      </w:r>
      <w:proofErr w:type="gramEnd"/>
      <w:r>
        <w:rPr>
          <w:rFonts w:ascii="TimesNewRomanPSMT-Identity-H" w:hAnsi="TimesNewRomanPSMT-Identity-H" w:cs="TimesNewRomanPSMT-Identity-H"/>
          <w:sz w:val="24"/>
          <w:szCs w:val="24"/>
        </w:rPr>
        <w:t xml:space="preserve"> pour les fruits) ; l'acide lactique, citrique, tartrique, ascorbique, etc.</w:t>
      </w:r>
    </w:p>
    <w:p w:rsidR="001844E7" w:rsidRDefault="001844E7" w:rsidP="001844E7">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Les essences naturels et les épices ont un pouvoir bactéricide lié à la présence de</w:t>
      </w:r>
    </w:p>
    <w:p w:rsidR="001844E7" w:rsidRDefault="001844E7" w:rsidP="001844E7">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composés</w:t>
      </w:r>
      <w:proofErr w:type="gramEnd"/>
      <w:r>
        <w:rPr>
          <w:rFonts w:ascii="TimesNewRomanPSMT-Identity-H" w:hAnsi="TimesNewRomanPSMT-Identity-H" w:cs="TimesNewRomanPSMT-Identity-H"/>
          <w:sz w:val="24"/>
          <w:szCs w:val="24"/>
        </w:rPr>
        <w:t xml:space="preserve"> phénoliques, d'alcools, etc. et sont souvent remplacés par leurs composés actifs (eucalyptol, thymol, eugénol, etc.) utilisés comme conservateurs. Quelques rares antibiotiques sont utilisés comme conservateurs alimentaires : la </w:t>
      </w:r>
      <w:proofErr w:type="spellStart"/>
      <w:r>
        <w:rPr>
          <w:rFonts w:ascii="TimesNewRomanPSMT-Identity-H" w:hAnsi="TimesNewRomanPSMT-Identity-H" w:cs="TimesNewRomanPSMT-Identity-H"/>
          <w:sz w:val="24"/>
          <w:szCs w:val="24"/>
        </w:rPr>
        <w:t>nisine</w:t>
      </w:r>
      <w:proofErr w:type="spellEnd"/>
      <w:r>
        <w:rPr>
          <w:rFonts w:ascii="TimesNewRomanPSMT-Identity-H" w:hAnsi="TimesNewRomanPSMT-Identity-H" w:cs="TimesNewRomanPSMT-Identity-H"/>
          <w:sz w:val="24"/>
          <w:szCs w:val="24"/>
        </w:rPr>
        <w:t xml:space="preserve">, la </w:t>
      </w:r>
      <w:proofErr w:type="spellStart"/>
      <w:r>
        <w:rPr>
          <w:rFonts w:ascii="TimesNewRomanPSMT-Identity-H" w:hAnsi="TimesNewRomanPSMT-Identity-H" w:cs="TimesNewRomanPSMT-Identity-H"/>
          <w:sz w:val="24"/>
          <w:szCs w:val="24"/>
        </w:rPr>
        <w:t>subtiline</w:t>
      </w:r>
      <w:proofErr w:type="spellEnd"/>
      <w:r>
        <w:rPr>
          <w:rFonts w:ascii="TimesNewRomanPSMT-Identity-H" w:hAnsi="TimesNewRomanPSMT-Identity-H" w:cs="TimesNewRomanPSMT-Identity-H"/>
          <w:sz w:val="24"/>
          <w:szCs w:val="24"/>
        </w:rPr>
        <w:t xml:space="preserve">, la </w:t>
      </w:r>
      <w:proofErr w:type="spellStart"/>
      <w:r>
        <w:rPr>
          <w:rFonts w:ascii="TimesNewRomanPSMT-Identity-H" w:hAnsi="TimesNewRomanPSMT-Identity-H" w:cs="TimesNewRomanPSMT-Identity-H"/>
          <w:sz w:val="24"/>
          <w:szCs w:val="24"/>
        </w:rPr>
        <w:t>tylosine</w:t>
      </w:r>
      <w:proofErr w:type="spellEnd"/>
      <w:r>
        <w:rPr>
          <w:rFonts w:ascii="TimesNewRomanPSMT-Identity-H" w:hAnsi="TimesNewRomanPSMT-Identity-H" w:cs="TimesNewRomanPSMT-Identity-H"/>
          <w:sz w:val="24"/>
          <w:szCs w:val="24"/>
        </w:rPr>
        <w:t xml:space="preserve">, la </w:t>
      </w:r>
      <w:proofErr w:type="spellStart"/>
      <w:r>
        <w:rPr>
          <w:rFonts w:ascii="TimesNewRomanPSMT-Identity-H" w:hAnsi="TimesNewRomanPSMT-Identity-H" w:cs="TimesNewRomanPSMT-Identity-H"/>
          <w:sz w:val="24"/>
          <w:szCs w:val="24"/>
        </w:rPr>
        <w:t>pymarycine</w:t>
      </w:r>
      <w:proofErr w:type="spellEnd"/>
      <w:r>
        <w:rPr>
          <w:rFonts w:ascii="TimesNewRomanPSMT-Identity-H" w:hAnsi="TimesNewRomanPSMT-Identity-H" w:cs="TimesNewRomanPSMT-Identity-H"/>
          <w:sz w:val="24"/>
          <w:szCs w:val="24"/>
        </w:rPr>
        <w:t xml:space="preserve">, les tétracyclines et la </w:t>
      </w:r>
      <w:proofErr w:type="spellStart"/>
      <w:proofErr w:type="gramStart"/>
      <w:r>
        <w:rPr>
          <w:rFonts w:ascii="TimesNewRomanPSMT-Identity-H" w:hAnsi="TimesNewRomanPSMT-Identity-H" w:cs="TimesNewRomanPSMT-Identity-H"/>
          <w:sz w:val="24"/>
          <w:szCs w:val="24"/>
        </w:rPr>
        <w:t>polymyxine</w:t>
      </w:r>
      <w:proofErr w:type="spellEnd"/>
      <w:r>
        <w:rPr>
          <w:rFonts w:ascii="TimesNewRomanPSMT-Identity-H" w:hAnsi="TimesNewRomanPSMT-Identity-H" w:cs="TimesNewRomanPSMT-Identity-H"/>
          <w:sz w:val="24"/>
          <w:szCs w:val="24"/>
        </w:rPr>
        <w:t xml:space="preserve"> .</w:t>
      </w:r>
      <w:proofErr w:type="gramEnd"/>
    </w:p>
    <w:p w:rsidR="006A36E5" w:rsidRDefault="006A36E5" w:rsidP="006A36E5">
      <w:pPr>
        <w:autoSpaceDE w:val="0"/>
        <w:autoSpaceDN w:val="0"/>
        <w:adjustRightInd w:val="0"/>
        <w:spacing w:after="0" w:line="360" w:lineRule="auto"/>
        <w:rPr>
          <w:rFonts w:ascii="TimesNewRomanPS-BoldMT-Identity" w:hAnsi="TimesNewRomanPS-BoldMT-Identity" w:cs="TimesNewRomanPS-BoldMT-Identity"/>
          <w:b/>
          <w:bCs/>
          <w:sz w:val="24"/>
          <w:szCs w:val="24"/>
        </w:rPr>
      </w:pPr>
    </w:p>
    <w:p w:rsidR="006A36E5" w:rsidRDefault="006A36E5" w:rsidP="006A36E5">
      <w:pPr>
        <w:autoSpaceDE w:val="0"/>
        <w:autoSpaceDN w:val="0"/>
        <w:adjustRightInd w:val="0"/>
        <w:spacing w:after="0" w:line="360" w:lineRule="auto"/>
        <w:rPr>
          <w:rFonts w:ascii="TimesNewRomanPS-BoldMT-Identity" w:hAnsi="TimesNewRomanPS-BoldMT-Identity" w:cs="TimesNewRomanPS-BoldMT-Identity"/>
          <w:b/>
          <w:bCs/>
          <w:sz w:val="24"/>
          <w:szCs w:val="24"/>
        </w:rPr>
      </w:pPr>
      <w:r>
        <w:rPr>
          <w:rFonts w:ascii="TimesNewRomanPS-BoldMT-Identity" w:hAnsi="TimesNewRomanPS-BoldMT-Identity" w:cs="TimesNewRomanPS-BoldMT-Identity"/>
          <w:b/>
          <w:bCs/>
          <w:sz w:val="24"/>
          <w:szCs w:val="24"/>
        </w:rPr>
        <w:t>1. Les olives fermentées</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    Les olives destinées à la table reçoivent divers prétraitements avant le saumurage, ils sont variables selon les qualités désirées du produit fini. Les olives contiennent de </w:t>
      </w:r>
      <w:r>
        <w:rPr>
          <w:rFonts w:ascii="TimesNewRomanPS-ItalicMT-Identi" w:hAnsi="TimesNewRomanPS-ItalicMT-Identi" w:cs="TimesNewRomanPS-ItalicMT-Identi"/>
          <w:i/>
          <w:iCs/>
          <w:sz w:val="24"/>
          <w:szCs w:val="24"/>
        </w:rPr>
        <w:t>l'</w:t>
      </w:r>
      <w:proofErr w:type="spellStart"/>
      <w:r>
        <w:rPr>
          <w:rFonts w:ascii="TimesNewRomanPS-ItalicMT-Identi" w:hAnsi="TimesNewRomanPS-ItalicMT-Identi" w:cs="TimesNewRomanPS-ItalicMT-Identi"/>
          <w:i/>
          <w:iCs/>
          <w:sz w:val="24"/>
          <w:szCs w:val="24"/>
        </w:rPr>
        <w:t>oleuropéine</w:t>
      </w:r>
      <w:proofErr w:type="spellEnd"/>
      <w:r>
        <w:rPr>
          <w:rFonts w:ascii="TimesNewRomanPSMT-Identity-H" w:hAnsi="TimesNewRomanPSMT-Identity-H" w:cs="TimesNewRomanPSMT-Identity-H"/>
          <w:sz w:val="24"/>
          <w:szCs w:val="24"/>
        </w:rPr>
        <w:t xml:space="preserve"> qui est un glucoside à groupement phénol extrêmement amer. Les variétés d'olives qui contiennent de grandes quantités, doivent en être débarrassées.</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Les olives vertes (cueillies à maturité) sont traitées par une solution à 1 % ou 2 % d'hydroxyde de sodium qui détruit le principe amer ; elles sont ensuite lavées plusieurs fois</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pour</w:t>
      </w:r>
      <w:proofErr w:type="gramEnd"/>
      <w:r>
        <w:rPr>
          <w:rFonts w:ascii="TimesNewRomanPSMT-Identity-H" w:hAnsi="TimesNewRomanPSMT-Identity-H" w:cs="TimesNewRomanPSMT-Identity-H"/>
          <w:sz w:val="24"/>
          <w:szCs w:val="24"/>
        </w:rPr>
        <w:t xml:space="preserve"> éliminer la solution alcaline. Au cours de ces lavages, des sucres fermentescibles et</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xml:space="preserve">autres nutriments sont </w:t>
      </w:r>
      <w:proofErr w:type="gramStart"/>
      <w:r>
        <w:rPr>
          <w:rFonts w:ascii="TimesNewRomanPSMT-Identity-H" w:hAnsi="TimesNewRomanPSMT-Identity-H" w:cs="TimesNewRomanPSMT-Identity-H"/>
          <w:sz w:val="24"/>
          <w:szCs w:val="24"/>
        </w:rPr>
        <w:t>perdus .</w:t>
      </w:r>
      <w:proofErr w:type="gramEnd"/>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Les olives sont stockées dans des saumures de concentrations différentes selon la</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variété</w:t>
      </w:r>
      <w:proofErr w:type="gramEnd"/>
      <w:r>
        <w:rPr>
          <w:rFonts w:ascii="TimesNewRomanPSMT-Identity-H" w:hAnsi="TimesNewRomanPSMT-Identity-H" w:cs="TimesNewRomanPSMT-Identity-H"/>
          <w:sz w:val="24"/>
          <w:szCs w:val="24"/>
        </w:rPr>
        <w:t xml:space="preserve"> (4 à 8 % de </w:t>
      </w:r>
      <w:proofErr w:type="spellStart"/>
      <w:r>
        <w:rPr>
          <w:rFonts w:ascii="TimesNewRomanPSMT-Identity-H" w:hAnsi="TimesNewRomanPSMT-Identity-H" w:cs="TimesNewRomanPSMT-Identity-H"/>
          <w:sz w:val="24"/>
          <w:szCs w:val="24"/>
        </w:rPr>
        <w:t>NaCl</w:t>
      </w:r>
      <w:proofErr w:type="spellEnd"/>
      <w:r>
        <w:rPr>
          <w:rFonts w:ascii="TimesNewRomanPSMT-Identity-H" w:hAnsi="TimesNewRomanPSMT-Identity-H" w:cs="TimesNewRomanPSMT-Identity-H"/>
          <w:sz w:val="24"/>
          <w:szCs w:val="24"/>
        </w:rPr>
        <w:t>). La durée de fermentation est de 6 à 10 mois pendant lesquels on distingue trois phases :</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Pendant 7 à 14 jours, la flore initiale (</w:t>
      </w:r>
      <w:proofErr w:type="spellStart"/>
      <w:r>
        <w:rPr>
          <w:rFonts w:ascii="TimesNewRomanPS-ItalicMT-Identi" w:hAnsi="TimesNewRomanPS-ItalicMT-Identi" w:cs="TimesNewRomanPS-ItalicMT-Identi"/>
          <w:i/>
          <w:iCs/>
          <w:sz w:val="24"/>
          <w:szCs w:val="24"/>
        </w:rPr>
        <w:t>Pseudomanas</w:t>
      </w:r>
      <w:proofErr w:type="spell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Enterobacter</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et</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éventuellement</w:t>
      </w:r>
      <w:proofErr w:type="gram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Clostridium</w:t>
      </w:r>
      <w:proofErr w:type="spell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Bacillus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 xml:space="preserve">etc.) </w:t>
      </w:r>
      <w:proofErr w:type="gramStart"/>
      <w:r>
        <w:rPr>
          <w:rFonts w:ascii="TimesNewRomanPSMT-Identity-H" w:hAnsi="TimesNewRomanPSMT-Identity-H" w:cs="TimesNewRomanPSMT-Identity-H"/>
          <w:sz w:val="24"/>
          <w:szCs w:val="24"/>
        </w:rPr>
        <w:t>peut</w:t>
      </w:r>
      <w:proofErr w:type="gramEnd"/>
      <w:r>
        <w:rPr>
          <w:rFonts w:ascii="TimesNewRomanPSMT-Identity-H" w:hAnsi="TimesNewRomanPSMT-Identity-H" w:cs="TimesNewRomanPSMT-Identity-H"/>
          <w:sz w:val="24"/>
          <w:szCs w:val="24"/>
        </w:rPr>
        <w:t xml:space="preserve"> se développer en même temps</w:t>
      </w:r>
    </w:p>
    <w:p w:rsidR="006A36E5" w:rsidRDefault="006A36E5" w:rsidP="006A36E5">
      <w:pPr>
        <w:autoSpaceDE w:val="0"/>
        <w:autoSpaceDN w:val="0"/>
        <w:adjustRightInd w:val="0"/>
        <w:spacing w:after="0" w:line="360" w:lineRule="auto"/>
        <w:rPr>
          <w:rFonts w:ascii="TimesNewRomanPS-ItalicMT-Identi" w:hAnsi="TimesNewRomanPS-ItalicMT-Identi" w:cs="TimesNewRomanPS-ItalicMT-Identi"/>
          <w:i/>
          <w:iCs/>
          <w:sz w:val="24"/>
          <w:szCs w:val="24"/>
        </w:rPr>
      </w:pPr>
      <w:proofErr w:type="gramStart"/>
      <w:r>
        <w:rPr>
          <w:rFonts w:ascii="TimesNewRomanPSMT-Identity-H" w:hAnsi="TimesNewRomanPSMT-Identity-H" w:cs="TimesNewRomanPSMT-Identity-H"/>
          <w:sz w:val="24"/>
          <w:szCs w:val="24"/>
        </w:rPr>
        <w:t>que</w:t>
      </w:r>
      <w:proofErr w:type="gramEnd"/>
      <w:r>
        <w:rPr>
          <w:rFonts w:ascii="TimesNewRomanPSMT-Identity-H" w:hAnsi="TimesNewRomanPSMT-Identity-H" w:cs="TimesNewRomanPSMT-Identity-H"/>
          <w:sz w:val="24"/>
          <w:szCs w:val="24"/>
        </w:rPr>
        <w:t xml:space="preserve"> </w:t>
      </w:r>
      <w:proofErr w:type="spellStart"/>
      <w:r>
        <w:rPr>
          <w:rFonts w:ascii="TimesNewRomanPS-ItalicMT-Identi" w:hAnsi="TimesNewRomanPS-ItalicMT-Identi" w:cs="TimesNewRomanPS-ItalicMT-Identi"/>
          <w:i/>
          <w:iCs/>
          <w:sz w:val="24"/>
          <w:szCs w:val="24"/>
        </w:rPr>
        <w:t>Leuconostoc</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mesenteroides</w:t>
      </w:r>
      <w:proofErr w:type="spellEnd"/>
      <w:r>
        <w:rPr>
          <w:rFonts w:ascii="TimesNewRomanPS-ItalicMT-Identi" w:hAnsi="TimesNewRomanPS-ItalicMT-Identi" w:cs="TimesNewRomanPS-ItalicMT-Identi"/>
          <w:i/>
          <w:iCs/>
          <w:sz w:val="24"/>
          <w:szCs w:val="24"/>
        </w:rPr>
        <w:t>.</w:t>
      </w:r>
    </w:p>
    <w:p w:rsidR="006A36E5" w:rsidRDefault="006A36E5" w:rsidP="006A36E5">
      <w:pPr>
        <w:autoSpaceDE w:val="0"/>
        <w:autoSpaceDN w:val="0"/>
        <w:adjustRightInd w:val="0"/>
        <w:spacing w:after="0" w:line="360" w:lineRule="auto"/>
        <w:rPr>
          <w:rFonts w:ascii="TimesNewRomanPS-ItalicMT-Identi" w:hAnsi="TimesNewRomanPS-ItalicMT-Identi" w:cs="TimesNewRomanPS-ItalicMT-Identi"/>
          <w:i/>
          <w:iCs/>
          <w:sz w:val="24"/>
          <w:szCs w:val="24"/>
        </w:rPr>
      </w:pPr>
      <w:r>
        <w:rPr>
          <w:rFonts w:ascii="TimesNewRomanPSMT-Identity-H" w:hAnsi="TimesNewRomanPSMT-Identity-H" w:cs="TimesNewRomanPSMT-Identity-H"/>
          <w:sz w:val="24"/>
          <w:szCs w:val="24"/>
        </w:rPr>
        <w:t xml:space="preserve">- Pendant la phase intermédiaire (2 à 3 semaines), </w:t>
      </w:r>
      <w:proofErr w:type="spellStart"/>
      <w:r>
        <w:rPr>
          <w:rFonts w:ascii="TimesNewRomanPS-ItalicMT-Identi" w:hAnsi="TimesNewRomanPS-ItalicMT-Identi" w:cs="TimesNewRomanPS-ItalicMT-Identi"/>
          <w:i/>
          <w:iCs/>
          <w:sz w:val="24"/>
          <w:szCs w:val="24"/>
        </w:rPr>
        <w:t>Leuconostoc</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mesenteroides</w:t>
      </w:r>
      <w:proofErr w:type="spellEnd"/>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proofErr w:type="gramStart"/>
      <w:r>
        <w:rPr>
          <w:rFonts w:ascii="TimesNewRomanPSMT-Identity-H" w:hAnsi="TimesNewRomanPSMT-Identity-H" w:cs="TimesNewRomanPSMT-Identity-H"/>
          <w:sz w:val="24"/>
          <w:szCs w:val="24"/>
        </w:rPr>
        <w:t>prédomine</w:t>
      </w:r>
      <w:proofErr w:type="gramEnd"/>
      <w:r>
        <w:rPr>
          <w:rFonts w:ascii="TimesNewRomanPSMT-Identity-H" w:hAnsi="TimesNewRomanPSMT-Identity-H" w:cs="TimesNewRomanPSMT-Identity-H"/>
          <w:sz w:val="24"/>
          <w:szCs w:val="24"/>
        </w:rPr>
        <w:t xml:space="preserve"> et acidifie la saumure. Les lactobacilles, </w:t>
      </w:r>
      <w:proofErr w:type="spellStart"/>
      <w:r>
        <w:rPr>
          <w:rFonts w:ascii="TimesNewRomanPS-ItalicMT-Identi" w:hAnsi="TimesNewRomanPS-ItalicMT-Identi" w:cs="TimesNewRomanPS-ItalicMT-Identi"/>
          <w:i/>
          <w:iCs/>
          <w:sz w:val="24"/>
          <w:szCs w:val="24"/>
        </w:rPr>
        <w:t>Lactobacillus</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plantarum</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et</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proofErr w:type="spellStart"/>
      <w:r>
        <w:rPr>
          <w:rFonts w:ascii="TimesNewRomanPS-ItalicMT-Identi" w:hAnsi="TimesNewRomanPS-ItalicMT-Identi" w:cs="TimesNewRomanPS-ItalicMT-Identi"/>
          <w:i/>
          <w:iCs/>
          <w:sz w:val="24"/>
          <w:szCs w:val="24"/>
        </w:rPr>
        <w:t>Lactobacillus</w:t>
      </w:r>
      <w:proofErr w:type="spellEnd"/>
      <w:r>
        <w:rPr>
          <w:rFonts w:ascii="TimesNewRomanPS-ItalicMT-Identi" w:hAnsi="TimesNewRomanPS-ItalicMT-Identi" w:cs="TimesNewRomanPS-ItalicMT-Identi"/>
          <w:i/>
          <w:iCs/>
          <w:sz w:val="24"/>
          <w:szCs w:val="24"/>
        </w:rPr>
        <w:t xml:space="preserve"> </w:t>
      </w:r>
      <w:proofErr w:type="spellStart"/>
      <w:r>
        <w:rPr>
          <w:rFonts w:ascii="TimesNewRomanPS-ItalicMT-Identi" w:hAnsi="TimesNewRomanPS-ItalicMT-Identi" w:cs="TimesNewRomanPS-ItalicMT-Identi"/>
          <w:i/>
          <w:iCs/>
          <w:sz w:val="24"/>
          <w:szCs w:val="24"/>
        </w:rPr>
        <w:t>brevis</w:t>
      </w:r>
      <w:proofErr w:type="spellEnd"/>
      <w:r>
        <w:rPr>
          <w:rFonts w:ascii="TimesNewRomanPS-ItalicMT-Identi" w:hAnsi="TimesNewRomanPS-ItalicMT-Identi" w:cs="TimesNewRomanPS-ItalicMT-Identi"/>
          <w:i/>
          <w:iCs/>
          <w:sz w:val="24"/>
          <w:szCs w:val="24"/>
        </w:rPr>
        <w:t xml:space="preserve"> </w:t>
      </w:r>
      <w:r>
        <w:rPr>
          <w:rFonts w:ascii="TimesNewRomanPSMT-Identity-H" w:hAnsi="TimesNewRomanPSMT-Identity-H" w:cs="TimesNewRomanPSMT-Identity-H"/>
          <w:sz w:val="24"/>
          <w:szCs w:val="24"/>
        </w:rPr>
        <w:t>apparaissent.</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 Phase finale : les lactobacilles dominent.</w:t>
      </w:r>
    </w:p>
    <w:p w:rsidR="006A36E5" w:rsidRDefault="006A36E5" w:rsidP="006A36E5">
      <w:pPr>
        <w:autoSpaceDE w:val="0"/>
        <w:autoSpaceDN w:val="0"/>
        <w:adjustRightInd w:val="0"/>
        <w:spacing w:after="0" w:line="360" w:lineRule="auto"/>
        <w:rPr>
          <w:rFonts w:ascii="TimesNewRomanPSMT-Identity-H" w:hAnsi="TimesNewRomanPSMT-Identity-H" w:cs="TimesNewRomanPSMT-Identity-H"/>
          <w:sz w:val="24"/>
          <w:szCs w:val="24"/>
        </w:rPr>
      </w:pPr>
      <w:r>
        <w:rPr>
          <w:rFonts w:ascii="TimesNewRomanPSMT-Identity-H" w:hAnsi="TimesNewRomanPSMT-Identity-H" w:cs="TimesNewRomanPSMT-Identity-H"/>
          <w:sz w:val="24"/>
          <w:szCs w:val="24"/>
        </w:rPr>
        <w:t>L'acidité finale obtenue varie entre 0,7 et 1 % d'acide lactique ; le pH est inférieur à 4.</w:t>
      </w:r>
    </w:p>
    <w:p w:rsidR="006A36E5" w:rsidRPr="006A36E5" w:rsidRDefault="006A36E5" w:rsidP="006A36E5">
      <w:pPr>
        <w:autoSpaceDE w:val="0"/>
        <w:autoSpaceDN w:val="0"/>
        <w:adjustRightInd w:val="0"/>
        <w:spacing w:after="0" w:line="360" w:lineRule="auto"/>
        <w:rPr>
          <w:rFonts w:ascii="TimesNewRomanPS-BoldMT-Identity" w:hAnsi="TimesNewRomanPS-BoldMT-Identity" w:cs="TimesNewRomanPS-BoldMT-Identity"/>
          <w:b/>
          <w:bCs/>
          <w:sz w:val="24"/>
          <w:szCs w:val="24"/>
        </w:rPr>
      </w:pPr>
      <w:r w:rsidRPr="006A36E5">
        <w:rPr>
          <w:rFonts w:ascii="TimesNewRomanPS-BoldMT-Identity" w:hAnsi="TimesNewRomanPS-BoldMT-Identity" w:cs="TimesNewRomanPS-BoldMT-Identity"/>
          <w:b/>
          <w:bCs/>
          <w:sz w:val="24"/>
          <w:szCs w:val="24"/>
        </w:rPr>
        <w:t>Accidents de fermentation</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r w:rsidRPr="006A36E5">
        <w:rPr>
          <w:rFonts w:ascii="TimesNewRomanPSMT-Identity-H" w:hAnsi="TimesNewRomanPSMT-Identity-H" w:cs="TimesNewRomanPSMT-Identity-H"/>
          <w:sz w:val="24"/>
          <w:szCs w:val="24"/>
        </w:rPr>
        <w:t>La fermentation lactique est parfois limitée par suite de la perte de sucres qui résulte du</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sidRPr="006A36E5">
        <w:rPr>
          <w:rFonts w:ascii="TimesNewRomanPSMT-Identity-H" w:hAnsi="TimesNewRomanPSMT-Identity-H" w:cs="TimesNewRomanPSMT-Identity-H"/>
          <w:sz w:val="24"/>
          <w:szCs w:val="24"/>
        </w:rPr>
        <w:t>lavage</w:t>
      </w:r>
      <w:proofErr w:type="gramEnd"/>
      <w:r w:rsidRPr="006A36E5">
        <w:rPr>
          <w:rFonts w:ascii="TimesNewRomanPSMT-Identity-H" w:hAnsi="TimesNewRomanPSMT-Identity-H" w:cs="TimesNewRomanPSMT-Identity-H"/>
          <w:sz w:val="24"/>
          <w:szCs w:val="24"/>
        </w:rPr>
        <w:t xml:space="preserve"> consécutif au traitement alcalin. Dans certain cas on ajoute même du glucose.</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r w:rsidRPr="006A36E5">
        <w:rPr>
          <w:rFonts w:ascii="TimesNewRomanPSMT-Identity-H" w:hAnsi="TimesNewRomanPSMT-Identity-H" w:cs="TimesNewRomanPSMT-Identity-H"/>
          <w:sz w:val="24"/>
          <w:szCs w:val="24"/>
        </w:rPr>
        <w:t xml:space="preserve">La salinité trop élevée peut favorisée le développement des levures </w:t>
      </w:r>
      <w:proofErr w:type="spellStart"/>
      <w:r w:rsidRPr="006A36E5">
        <w:rPr>
          <w:rFonts w:ascii="TimesNewRomanPSMT-Identity-H" w:hAnsi="TimesNewRomanPSMT-Identity-H" w:cs="TimesNewRomanPSMT-Identity-H"/>
          <w:sz w:val="24"/>
          <w:szCs w:val="24"/>
        </w:rPr>
        <w:t>osmo</w:t>
      </w:r>
      <w:proofErr w:type="spellEnd"/>
      <w:r w:rsidRPr="006A36E5">
        <w:rPr>
          <w:rFonts w:ascii="TimesNewRomanPSMT-Identity-H" w:hAnsi="TimesNewRomanPSMT-Identity-H" w:cs="TimesNewRomanPSMT-Identity-H"/>
          <w:sz w:val="24"/>
          <w:szCs w:val="24"/>
        </w:rPr>
        <w:t xml:space="preserve"> et</w:t>
      </w:r>
      <w:r>
        <w:rPr>
          <w:rFonts w:ascii="TimesNewRomanPSMT-Identity-H" w:hAnsi="TimesNewRomanPSMT-Identity-H" w:cs="TimesNewRomanPSMT-Identity-H"/>
          <w:sz w:val="24"/>
          <w:szCs w:val="24"/>
        </w:rPr>
        <w:t xml:space="preserve"> </w:t>
      </w:r>
      <w:proofErr w:type="spellStart"/>
      <w:r w:rsidRPr="006A36E5">
        <w:rPr>
          <w:rFonts w:ascii="TimesNewRomanPSMT-Identity-H" w:hAnsi="TimesNewRomanPSMT-Identity-H" w:cs="TimesNewRomanPSMT-Identity-H"/>
          <w:sz w:val="24"/>
          <w:szCs w:val="24"/>
        </w:rPr>
        <w:t>acidotolérantes</w:t>
      </w:r>
      <w:proofErr w:type="spellEnd"/>
      <w:r w:rsidRPr="006A36E5">
        <w:rPr>
          <w:rFonts w:ascii="TimesNewRomanPSMT-Identity-H" w:hAnsi="TimesNewRomanPSMT-Identity-H" w:cs="TimesNewRomanPSMT-Identity-H"/>
          <w:sz w:val="24"/>
          <w:szCs w:val="24"/>
        </w:rPr>
        <w:t>, réalisant une fermentation acétique.</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r w:rsidRPr="006A36E5">
        <w:rPr>
          <w:rFonts w:ascii="TimesNewRomanPSMT-Identity-H" w:hAnsi="TimesNewRomanPSMT-Identity-H" w:cs="TimesNewRomanPSMT-Identity-H"/>
          <w:sz w:val="24"/>
          <w:szCs w:val="24"/>
        </w:rPr>
        <w:lastRenderedPageBreak/>
        <w:t>Des problèmes de pourriture ou de ramollissement des olives peuvent être provoqués</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sidRPr="006A36E5">
        <w:rPr>
          <w:rFonts w:ascii="TimesNewRomanPSMT-Identity-H" w:hAnsi="TimesNewRomanPSMT-Identity-H" w:cs="TimesNewRomanPSMT-Identity-H"/>
          <w:sz w:val="24"/>
          <w:szCs w:val="24"/>
        </w:rPr>
        <w:t>par</w:t>
      </w:r>
      <w:proofErr w:type="gramEnd"/>
      <w:r w:rsidRPr="006A36E5">
        <w:rPr>
          <w:rFonts w:ascii="TimesNewRomanPSMT-Identity-H" w:hAnsi="TimesNewRomanPSMT-Identity-H" w:cs="TimesNewRomanPSMT-Identity-H"/>
          <w:sz w:val="24"/>
          <w:szCs w:val="24"/>
        </w:rPr>
        <w:t xml:space="preserve"> une dégradation </w:t>
      </w:r>
      <w:proofErr w:type="spellStart"/>
      <w:r w:rsidRPr="006A36E5">
        <w:rPr>
          <w:rFonts w:ascii="TimesNewRomanPSMT-Identity-H" w:hAnsi="TimesNewRomanPSMT-Identity-H" w:cs="TimesNewRomanPSMT-Identity-H"/>
          <w:sz w:val="24"/>
          <w:szCs w:val="24"/>
        </w:rPr>
        <w:t>pectinolytique</w:t>
      </w:r>
      <w:proofErr w:type="spellEnd"/>
      <w:r w:rsidRPr="006A36E5">
        <w:rPr>
          <w:rFonts w:ascii="TimesNewRomanPSMT-Identity-H" w:hAnsi="TimesNewRomanPSMT-Identity-H" w:cs="TimesNewRomanPSMT-Identity-H"/>
          <w:sz w:val="24"/>
          <w:szCs w:val="24"/>
        </w:rPr>
        <w:t xml:space="preserve"> due aux levures ou moisissures (</w:t>
      </w:r>
      <w:proofErr w:type="spellStart"/>
      <w:r w:rsidRPr="006A36E5">
        <w:rPr>
          <w:rFonts w:ascii="TimesNewRomanPS-ItalicMT-Identi" w:hAnsi="TimesNewRomanPS-ItalicMT-Identi" w:cs="TimesNewRomanPS-ItalicMT-Identi"/>
          <w:i/>
          <w:iCs/>
          <w:sz w:val="24"/>
          <w:szCs w:val="24"/>
        </w:rPr>
        <w:t>Rhodotorula</w:t>
      </w:r>
      <w:proofErr w:type="spellEnd"/>
      <w:r w:rsidRPr="006A36E5">
        <w:rPr>
          <w:rFonts w:ascii="TimesNewRomanPSMT-Identity-H" w:hAnsi="TimesNewRomanPSMT-Identity-H" w:cs="TimesNewRomanPSMT-Identity-H"/>
          <w:sz w:val="24"/>
          <w:szCs w:val="24"/>
        </w:rPr>
        <w:t>,</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r w:rsidRPr="006A36E5">
        <w:rPr>
          <w:rFonts w:ascii="TimesNewRomanPS-ItalicMT-Identi" w:hAnsi="TimesNewRomanPS-ItalicMT-Identi" w:cs="TimesNewRomanPS-ItalicMT-Identi"/>
          <w:i/>
          <w:iCs/>
          <w:sz w:val="24"/>
          <w:szCs w:val="24"/>
        </w:rPr>
        <w:t>Saccharomyces</w:t>
      </w:r>
      <w:r w:rsidRPr="006A36E5">
        <w:rPr>
          <w:rFonts w:ascii="TimesNewRomanPSMT-Identity-H" w:hAnsi="TimesNewRomanPSMT-Identity-H" w:cs="TimesNewRomanPSMT-Identity-H"/>
          <w:sz w:val="24"/>
          <w:szCs w:val="24"/>
        </w:rPr>
        <w:t xml:space="preserve">, </w:t>
      </w:r>
      <w:r w:rsidRPr="006A36E5">
        <w:rPr>
          <w:rFonts w:ascii="TimesNewRomanPS-ItalicMT-Identi" w:hAnsi="TimesNewRomanPS-ItalicMT-Identi" w:cs="TimesNewRomanPS-ItalicMT-Identi"/>
          <w:i/>
          <w:iCs/>
          <w:sz w:val="24"/>
          <w:szCs w:val="24"/>
        </w:rPr>
        <w:t>Aspergillus</w:t>
      </w:r>
      <w:r w:rsidRPr="006A36E5">
        <w:rPr>
          <w:rFonts w:ascii="TimesNewRomanPSMT-Identity-H" w:hAnsi="TimesNewRomanPSMT-Identity-H" w:cs="TimesNewRomanPSMT-Identity-H"/>
          <w:sz w:val="24"/>
          <w:szCs w:val="24"/>
        </w:rPr>
        <w:t xml:space="preserve">, </w:t>
      </w:r>
      <w:proofErr w:type="spellStart"/>
      <w:r w:rsidRPr="006A36E5">
        <w:rPr>
          <w:rFonts w:ascii="TimesNewRomanPS-ItalicMT-Identi" w:hAnsi="TimesNewRomanPS-ItalicMT-Identi" w:cs="TimesNewRomanPS-ItalicMT-Identi"/>
          <w:i/>
          <w:iCs/>
          <w:sz w:val="24"/>
          <w:szCs w:val="24"/>
        </w:rPr>
        <w:t>Fusarium</w:t>
      </w:r>
      <w:proofErr w:type="spellEnd"/>
      <w:r w:rsidRPr="006A36E5">
        <w:rPr>
          <w:rFonts w:ascii="TimesNewRomanPSMT-Identity-H" w:hAnsi="TimesNewRomanPSMT-Identity-H" w:cs="TimesNewRomanPSMT-Identity-H"/>
          <w:sz w:val="24"/>
          <w:szCs w:val="24"/>
        </w:rPr>
        <w:t xml:space="preserve">, etc.) </w:t>
      </w:r>
      <w:proofErr w:type="gramStart"/>
      <w:r w:rsidRPr="006A36E5">
        <w:rPr>
          <w:rFonts w:ascii="TimesNewRomanPSMT-Identity-H" w:hAnsi="TimesNewRomanPSMT-Identity-H" w:cs="TimesNewRomanPSMT-Identity-H"/>
          <w:sz w:val="24"/>
          <w:szCs w:val="24"/>
        </w:rPr>
        <w:t>de</w:t>
      </w:r>
      <w:proofErr w:type="gramEnd"/>
      <w:r w:rsidRPr="006A36E5">
        <w:rPr>
          <w:rFonts w:ascii="TimesNewRomanPSMT-Identity-H" w:hAnsi="TimesNewRomanPSMT-Identity-H" w:cs="TimesNewRomanPSMT-Identity-H"/>
          <w:sz w:val="24"/>
          <w:szCs w:val="24"/>
        </w:rPr>
        <w:t xml:space="preserve"> contamination en surface en cas</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sidRPr="006A36E5">
        <w:rPr>
          <w:rFonts w:ascii="TimesNewRomanPSMT-Identity-H" w:hAnsi="TimesNewRomanPSMT-Identity-H" w:cs="TimesNewRomanPSMT-Identity-H"/>
          <w:sz w:val="24"/>
          <w:szCs w:val="24"/>
        </w:rPr>
        <w:t>d'anaérobiose</w:t>
      </w:r>
      <w:proofErr w:type="gramEnd"/>
      <w:r w:rsidRPr="006A36E5">
        <w:rPr>
          <w:rFonts w:ascii="TimesNewRomanPSMT-Identity-H" w:hAnsi="TimesNewRomanPSMT-Identity-H" w:cs="TimesNewRomanPSMT-Identity-H"/>
          <w:sz w:val="24"/>
          <w:szCs w:val="24"/>
        </w:rPr>
        <w:t xml:space="preserve"> défectueuse.</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r w:rsidRPr="006A36E5">
        <w:rPr>
          <w:rFonts w:ascii="TimesNewRomanPSMT-Identity-H" w:hAnsi="TimesNewRomanPSMT-Identity-H" w:cs="TimesNewRomanPSMT-Identity-H"/>
          <w:sz w:val="24"/>
          <w:szCs w:val="24"/>
        </w:rPr>
        <w:t>Si le pH est trop élevé (&gt;4,2) pendant la phase initiale, il peut se développer une</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sidRPr="006A36E5">
        <w:rPr>
          <w:rFonts w:ascii="TimesNewRomanPSMT-Identity-H" w:hAnsi="TimesNewRomanPSMT-Identity-H" w:cs="TimesNewRomanPSMT-Identity-H"/>
          <w:sz w:val="24"/>
          <w:szCs w:val="24"/>
        </w:rPr>
        <w:t>fermentation</w:t>
      </w:r>
      <w:proofErr w:type="gramEnd"/>
      <w:r w:rsidRPr="006A36E5">
        <w:rPr>
          <w:rFonts w:ascii="TimesNewRomanPSMT-Identity-H" w:hAnsi="TimesNewRomanPSMT-Identity-H" w:cs="TimesNewRomanPSMT-Identity-H"/>
          <w:sz w:val="24"/>
          <w:szCs w:val="24"/>
        </w:rPr>
        <w:t xml:space="preserve"> butyrique (</w:t>
      </w:r>
      <w:proofErr w:type="spellStart"/>
      <w:r w:rsidRPr="006A36E5">
        <w:rPr>
          <w:rFonts w:ascii="TimesNewRomanPS-ItalicMT-Identi" w:hAnsi="TimesNewRomanPS-ItalicMT-Identi" w:cs="TimesNewRomanPS-ItalicMT-Identi"/>
          <w:i/>
          <w:iCs/>
          <w:sz w:val="24"/>
          <w:szCs w:val="24"/>
        </w:rPr>
        <w:t>Clostridium</w:t>
      </w:r>
      <w:proofErr w:type="spellEnd"/>
      <w:r w:rsidRPr="006A36E5">
        <w:rPr>
          <w:rFonts w:ascii="TimesNewRomanPS-ItalicMT-Identi" w:hAnsi="TimesNewRomanPS-ItalicMT-Identi" w:cs="TimesNewRomanPS-ItalicMT-Identi"/>
          <w:i/>
          <w:iCs/>
          <w:sz w:val="24"/>
          <w:szCs w:val="24"/>
        </w:rPr>
        <w:t xml:space="preserve"> </w:t>
      </w:r>
      <w:proofErr w:type="spellStart"/>
      <w:r w:rsidRPr="006A36E5">
        <w:rPr>
          <w:rFonts w:ascii="TimesNewRomanPS-ItalicMT-Identi" w:hAnsi="TimesNewRomanPS-ItalicMT-Identi" w:cs="TimesNewRomanPS-ItalicMT-Identi"/>
          <w:i/>
          <w:iCs/>
          <w:sz w:val="24"/>
          <w:szCs w:val="24"/>
        </w:rPr>
        <w:t>butyricum</w:t>
      </w:r>
      <w:proofErr w:type="spellEnd"/>
      <w:r w:rsidRPr="006A36E5">
        <w:rPr>
          <w:rFonts w:ascii="TimesNewRomanPSMT-Identity-H" w:hAnsi="TimesNewRomanPSMT-Identity-H" w:cs="TimesNewRomanPSMT-Identity-H"/>
          <w:sz w:val="24"/>
          <w:szCs w:val="24"/>
        </w:rPr>
        <w:t xml:space="preserve">, bactéries </w:t>
      </w:r>
      <w:proofErr w:type="spellStart"/>
      <w:r w:rsidRPr="006A36E5">
        <w:rPr>
          <w:rFonts w:ascii="TimesNewRomanPSMT-Identity-H" w:hAnsi="TimesNewRomanPSMT-Identity-H" w:cs="TimesNewRomanPSMT-Identity-H"/>
          <w:sz w:val="24"/>
          <w:szCs w:val="24"/>
        </w:rPr>
        <w:t>propioniques</w:t>
      </w:r>
      <w:proofErr w:type="spellEnd"/>
      <w:r w:rsidRPr="006A36E5">
        <w:rPr>
          <w:rFonts w:ascii="TimesNewRomanPSMT-Identity-H" w:hAnsi="TimesNewRomanPSMT-Identity-H" w:cs="TimesNewRomanPSMT-Identity-H"/>
          <w:sz w:val="24"/>
          <w:szCs w:val="24"/>
        </w:rPr>
        <w:t>) qui provoque des</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sidRPr="006A36E5">
        <w:rPr>
          <w:rFonts w:ascii="TimesNewRomanPSMT-Identity-H" w:hAnsi="TimesNewRomanPSMT-Identity-H" w:cs="TimesNewRomanPSMT-Identity-H"/>
          <w:sz w:val="24"/>
          <w:szCs w:val="24"/>
        </w:rPr>
        <w:t>défauts</w:t>
      </w:r>
      <w:proofErr w:type="gramEnd"/>
      <w:r w:rsidRPr="006A36E5">
        <w:rPr>
          <w:rFonts w:ascii="TimesNewRomanPSMT-Identity-H" w:hAnsi="TimesNewRomanPSMT-Identity-H" w:cs="TimesNewRomanPSMT-Identity-H"/>
          <w:sz w:val="24"/>
          <w:szCs w:val="24"/>
        </w:rPr>
        <w:t xml:space="preserve"> de goût et d'odeurs. Il est parfois préférable d'acidifier la saumure au départ par</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sidRPr="006A36E5">
        <w:rPr>
          <w:rFonts w:ascii="TimesNewRomanPSMT-Identity-H" w:hAnsi="TimesNewRomanPSMT-Identity-H" w:cs="TimesNewRomanPSMT-Identity-H"/>
          <w:sz w:val="24"/>
          <w:szCs w:val="24"/>
        </w:rPr>
        <w:t>ajout</w:t>
      </w:r>
      <w:proofErr w:type="gramEnd"/>
      <w:r w:rsidRPr="006A36E5">
        <w:rPr>
          <w:rFonts w:ascii="TimesNewRomanPSMT-Identity-H" w:hAnsi="TimesNewRomanPSMT-Identity-H" w:cs="TimesNewRomanPSMT-Identity-H"/>
          <w:sz w:val="24"/>
          <w:szCs w:val="24"/>
        </w:rPr>
        <w:t xml:space="preserve"> de 3 % d'acide lactique.</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r w:rsidRPr="006A36E5">
        <w:rPr>
          <w:rFonts w:ascii="TimesNewRomanPSMT-Identity-H" w:hAnsi="TimesNewRomanPSMT-Identity-H" w:cs="TimesNewRomanPSMT-Identity-H"/>
          <w:sz w:val="24"/>
          <w:szCs w:val="24"/>
        </w:rPr>
        <w:t>Des défauts gazeux provoquent des bulles d'air sous le tégument du fruit. Ce problème</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sidRPr="006A36E5">
        <w:rPr>
          <w:rFonts w:ascii="TimesNewRomanPSMT-Identity-H" w:hAnsi="TimesNewRomanPSMT-Identity-H" w:cs="TimesNewRomanPSMT-Identity-H"/>
          <w:sz w:val="24"/>
          <w:szCs w:val="24"/>
        </w:rPr>
        <w:t>est</w:t>
      </w:r>
      <w:proofErr w:type="gramEnd"/>
      <w:r w:rsidRPr="006A36E5">
        <w:rPr>
          <w:rFonts w:ascii="TimesNewRomanPSMT-Identity-H" w:hAnsi="TimesNewRomanPSMT-Identity-H" w:cs="TimesNewRomanPSMT-Identity-H"/>
          <w:sz w:val="24"/>
          <w:szCs w:val="24"/>
        </w:rPr>
        <w:t xml:space="preserve"> lié à la présence de coliformes qui se développent si la concentration en </w:t>
      </w:r>
      <w:proofErr w:type="spellStart"/>
      <w:r w:rsidRPr="006A36E5">
        <w:rPr>
          <w:rFonts w:ascii="TimesNewRomanPSMT-Identity-H" w:hAnsi="TimesNewRomanPSMT-Identity-H" w:cs="TimesNewRomanPSMT-Identity-H"/>
          <w:sz w:val="24"/>
          <w:szCs w:val="24"/>
        </w:rPr>
        <w:t>NaCl</w:t>
      </w:r>
      <w:proofErr w:type="spellEnd"/>
      <w:r w:rsidRPr="006A36E5">
        <w:rPr>
          <w:rFonts w:ascii="TimesNewRomanPSMT-Identity-H" w:hAnsi="TimesNewRomanPSMT-Identity-H" w:cs="TimesNewRomanPSMT-Identity-H"/>
          <w:sz w:val="24"/>
          <w:szCs w:val="24"/>
        </w:rPr>
        <w:t xml:space="preserve"> est</w:t>
      </w:r>
    </w:p>
    <w:p w:rsidR="006A36E5" w:rsidRPr="006A36E5" w:rsidRDefault="006A36E5" w:rsidP="006A36E5">
      <w:pPr>
        <w:autoSpaceDE w:val="0"/>
        <w:autoSpaceDN w:val="0"/>
        <w:adjustRightInd w:val="0"/>
        <w:spacing w:after="0" w:line="360" w:lineRule="auto"/>
        <w:jc w:val="both"/>
        <w:rPr>
          <w:rFonts w:ascii="TimesNewRomanPSMT-Identity-H" w:hAnsi="TimesNewRomanPSMT-Identity-H" w:cs="TimesNewRomanPSMT-Identity-H"/>
          <w:sz w:val="24"/>
          <w:szCs w:val="24"/>
        </w:rPr>
      </w:pPr>
      <w:proofErr w:type="gramStart"/>
      <w:r w:rsidRPr="006A36E5">
        <w:rPr>
          <w:rFonts w:ascii="TimesNewRomanPSMT-Identity-H" w:hAnsi="TimesNewRomanPSMT-Identity-H" w:cs="TimesNewRomanPSMT-Identity-H"/>
          <w:sz w:val="24"/>
          <w:szCs w:val="24"/>
        </w:rPr>
        <w:t>inférieur</w:t>
      </w:r>
      <w:proofErr w:type="gramEnd"/>
      <w:r w:rsidRPr="006A36E5">
        <w:rPr>
          <w:rFonts w:ascii="TimesNewRomanPSMT-Identity-H" w:hAnsi="TimesNewRomanPSMT-Identity-H" w:cs="TimesNewRomanPSMT-Identity-H"/>
          <w:sz w:val="24"/>
          <w:szCs w:val="24"/>
        </w:rPr>
        <w:t xml:space="preserve"> à 5 % ou si le pH est trop élevé (&gt; 4,8)</w:t>
      </w:r>
    </w:p>
    <w:sectPr w:rsidR="006A36E5" w:rsidRPr="006A36E5" w:rsidSect="0019049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Identity">
    <w:panose1 w:val="00000000000000000000"/>
    <w:charset w:val="00"/>
    <w:family w:val="auto"/>
    <w:notTrueType/>
    <w:pitch w:val="default"/>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TimesNewRomanPS-BoldItalicMT-Id">
    <w:panose1 w:val="00000000000000000000"/>
    <w:charset w:val="00"/>
    <w:family w:val="auto"/>
    <w:notTrueType/>
    <w:pitch w:val="default"/>
    <w:sig w:usb0="00000003" w:usb1="00000000" w:usb2="00000000" w:usb3="00000000" w:csb0="00000001" w:csb1="00000000"/>
  </w:font>
  <w:font w:name="TimesNewRomanPS-ItalicMT-Ident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190497"/>
    <w:rsid w:val="001844E7"/>
    <w:rsid w:val="00190497"/>
    <w:rsid w:val="001E2E93"/>
    <w:rsid w:val="002C2C29"/>
    <w:rsid w:val="002D6047"/>
    <w:rsid w:val="006A36E5"/>
    <w:rsid w:val="00943D50"/>
    <w:rsid w:val="00B65364"/>
    <w:rsid w:val="00BB6F9B"/>
    <w:rsid w:val="00F972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B6F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C2C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2C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94974">
      <w:bodyDiv w:val="1"/>
      <w:marLeft w:val="0"/>
      <w:marRight w:val="0"/>
      <w:marTop w:val="0"/>
      <w:marBottom w:val="0"/>
      <w:divBdr>
        <w:top w:val="none" w:sz="0" w:space="0" w:color="auto"/>
        <w:left w:val="none" w:sz="0" w:space="0" w:color="auto"/>
        <w:bottom w:val="none" w:sz="0" w:space="0" w:color="auto"/>
        <w:right w:val="none" w:sz="0" w:space="0" w:color="auto"/>
      </w:divBdr>
    </w:div>
    <w:div w:id="260841625">
      <w:bodyDiv w:val="1"/>
      <w:marLeft w:val="0"/>
      <w:marRight w:val="0"/>
      <w:marTop w:val="0"/>
      <w:marBottom w:val="0"/>
      <w:divBdr>
        <w:top w:val="none" w:sz="0" w:space="0" w:color="auto"/>
        <w:left w:val="none" w:sz="0" w:space="0" w:color="auto"/>
        <w:bottom w:val="none" w:sz="0" w:space="0" w:color="auto"/>
        <w:right w:val="none" w:sz="0" w:space="0" w:color="auto"/>
      </w:divBdr>
    </w:div>
    <w:div w:id="345399740">
      <w:bodyDiv w:val="1"/>
      <w:marLeft w:val="0"/>
      <w:marRight w:val="0"/>
      <w:marTop w:val="0"/>
      <w:marBottom w:val="0"/>
      <w:divBdr>
        <w:top w:val="none" w:sz="0" w:space="0" w:color="auto"/>
        <w:left w:val="none" w:sz="0" w:space="0" w:color="auto"/>
        <w:bottom w:val="none" w:sz="0" w:space="0" w:color="auto"/>
        <w:right w:val="none" w:sz="0" w:space="0" w:color="auto"/>
      </w:divBdr>
    </w:div>
    <w:div w:id="20264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2448</Words>
  <Characters>13467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KA3WACHE</dc:creator>
  <cp:lastModifiedBy>KA3WACHE</cp:lastModifiedBy>
  <cp:revision>3</cp:revision>
  <dcterms:created xsi:type="dcterms:W3CDTF">2021-04-28T13:19:00Z</dcterms:created>
  <dcterms:modified xsi:type="dcterms:W3CDTF">2021-05-01T22:23:00Z</dcterms:modified>
</cp:coreProperties>
</file>