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A4" w:rsidRPr="00E10BD9" w:rsidRDefault="005140A4" w:rsidP="00A237DB">
      <w:pPr>
        <w:pStyle w:val="Defaul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237DB">
        <w:rPr>
          <w:lang w:val="en-US"/>
        </w:rPr>
        <w:t xml:space="preserve"> </w:t>
      </w:r>
      <w:r w:rsidRPr="00A237D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TP 1 : Recherche par </w:t>
      </w:r>
      <w:r w:rsidRPr="00A237D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BLAST</w:t>
      </w:r>
      <w:r w:rsidR="00A237D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(</w:t>
      </w:r>
      <w:r w:rsidR="00A237DB" w:rsidRPr="00A237DB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>Basic Local Alignment Search Tool</w:t>
      </w:r>
      <w:r w:rsidR="00A237DB" w:rsidRPr="00A237D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A237D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) </w:t>
      </w:r>
      <w:r w:rsidRPr="00A237D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ou NCBI </w:t>
      </w:r>
      <w:r w:rsidR="00E10BD9" w:rsidRPr="00E10BD9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(National Cancer for Biology Information)</w:t>
      </w:r>
    </w:p>
    <w:p w:rsidR="005140A4" w:rsidRPr="00E10BD9" w:rsidRDefault="005140A4" w:rsidP="005140A4">
      <w:pPr>
        <w:pStyle w:val="Defaul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A5E3D" w:rsidRPr="006A5E3D" w:rsidRDefault="006A5E3D" w:rsidP="006A5E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A1A1A"/>
          <w:sz w:val="24"/>
          <w:szCs w:val="24"/>
        </w:rPr>
      </w:pPr>
      <w:r w:rsidRPr="006A5E3D">
        <w:rPr>
          <w:rFonts w:asciiTheme="majorBidi" w:hAnsiTheme="majorBidi" w:cstheme="majorBidi"/>
          <w:i/>
          <w:iCs/>
          <w:color w:val="1A1A1A"/>
          <w:sz w:val="24"/>
          <w:szCs w:val="24"/>
        </w:rPr>
        <w:t>BLAST:</w:t>
      </w:r>
      <w:r w:rsidRPr="006A5E3D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6A5E3D">
        <w:rPr>
          <w:rFonts w:asciiTheme="majorBidi" w:hAnsiTheme="majorBidi" w:cstheme="majorBidi"/>
          <w:color w:val="1A1A1A"/>
          <w:sz w:val="24"/>
          <w:szCs w:val="24"/>
        </w:rPr>
        <w:t>programme pour la recherche de similarités dans les bases de données</w:t>
      </w:r>
    </w:p>
    <w:p w:rsidR="006A5E3D" w:rsidRPr="006A5E3D" w:rsidRDefault="006A5E3D" w:rsidP="006A5E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A1A1A"/>
          <w:sz w:val="24"/>
          <w:szCs w:val="24"/>
        </w:rPr>
      </w:pPr>
      <w:r w:rsidRPr="006A5E3D">
        <w:rPr>
          <w:rFonts w:asciiTheme="majorBidi" w:hAnsiTheme="majorBidi" w:cstheme="majorBidi"/>
          <w:color w:val="333333"/>
          <w:sz w:val="24"/>
          <w:szCs w:val="24"/>
        </w:rPr>
        <w:t xml:space="preserve">_ </w:t>
      </w:r>
      <w:r w:rsidRPr="006A5E3D">
        <w:rPr>
          <w:rFonts w:asciiTheme="majorBidi" w:hAnsiTheme="majorBidi" w:cstheme="majorBidi"/>
          <w:color w:val="1A1A1A"/>
          <w:sz w:val="24"/>
          <w:szCs w:val="24"/>
        </w:rPr>
        <w:t>utilise un algorithme très rapide pour construire des alignements locaux</w:t>
      </w:r>
    </w:p>
    <w:p w:rsidR="006A5E3D" w:rsidRPr="006A5E3D" w:rsidRDefault="006A5E3D" w:rsidP="006A5E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A1A1A"/>
          <w:sz w:val="24"/>
          <w:szCs w:val="24"/>
        </w:rPr>
      </w:pPr>
      <w:r w:rsidRPr="006A5E3D">
        <w:rPr>
          <w:rFonts w:asciiTheme="majorBidi" w:hAnsiTheme="majorBidi" w:cstheme="majorBidi"/>
          <w:color w:val="1A1A1A"/>
          <w:sz w:val="24"/>
          <w:szCs w:val="24"/>
        </w:rPr>
        <w:t>approchés</w:t>
      </w:r>
    </w:p>
    <w:p w:rsidR="006A5E3D" w:rsidRPr="006A5E3D" w:rsidRDefault="006A5E3D" w:rsidP="006A5E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A1A1A"/>
          <w:sz w:val="24"/>
          <w:szCs w:val="24"/>
        </w:rPr>
      </w:pPr>
      <w:r w:rsidRPr="006A5E3D">
        <w:rPr>
          <w:rFonts w:asciiTheme="majorBidi" w:hAnsiTheme="majorBidi" w:cstheme="majorBidi"/>
          <w:color w:val="333333"/>
          <w:sz w:val="24"/>
          <w:szCs w:val="24"/>
        </w:rPr>
        <w:t xml:space="preserve">_ </w:t>
      </w:r>
      <w:r w:rsidRPr="006A5E3D">
        <w:rPr>
          <w:rFonts w:asciiTheme="majorBidi" w:hAnsiTheme="majorBidi" w:cstheme="majorBidi"/>
          <w:color w:val="1A1A1A"/>
          <w:sz w:val="24"/>
          <w:szCs w:val="24"/>
        </w:rPr>
        <w:t>séquences nucléiques et protéiques</w:t>
      </w:r>
    </w:p>
    <w:p w:rsidR="006A5E3D" w:rsidRPr="006A5E3D" w:rsidRDefault="006A5E3D" w:rsidP="006A5E3D">
      <w:pPr>
        <w:pStyle w:val="Default"/>
        <w:rPr>
          <w:rFonts w:asciiTheme="majorBidi" w:hAnsiTheme="majorBidi" w:cstheme="majorBidi"/>
          <w:b/>
          <w:bCs/>
          <w:color w:val="auto"/>
        </w:rPr>
      </w:pPr>
      <w:r w:rsidRPr="006A5E3D">
        <w:rPr>
          <w:rFonts w:asciiTheme="majorBidi" w:hAnsiTheme="majorBidi" w:cstheme="majorBidi"/>
          <w:color w:val="333333"/>
        </w:rPr>
        <w:t xml:space="preserve">_ </w:t>
      </w:r>
      <w:r w:rsidRPr="006A5E3D">
        <w:rPr>
          <w:rFonts w:asciiTheme="majorBidi" w:hAnsiTheme="majorBidi" w:cstheme="majorBidi"/>
          <w:color w:val="1A1A1A"/>
        </w:rPr>
        <w:t>connecté aux principales banques de données</w:t>
      </w:r>
    </w:p>
    <w:p w:rsidR="00E964C7" w:rsidRPr="006A5E3D" w:rsidRDefault="00E964C7" w:rsidP="005140A4">
      <w:pPr>
        <w:pStyle w:val="Default"/>
        <w:rPr>
          <w:rFonts w:asciiTheme="majorBidi" w:hAnsiTheme="majorBidi" w:cstheme="majorBidi"/>
          <w:b/>
          <w:bCs/>
          <w:color w:val="auto"/>
        </w:rPr>
      </w:pPr>
      <w:r w:rsidRPr="006A5E3D">
        <w:rPr>
          <w:rFonts w:asciiTheme="majorBidi" w:hAnsiTheme="majorBidi" w:cstheme="majorBidi"/>
          <w:b/>
          <w:bCs/>
          <w:color w:val="auto"/>
        </w:rPr>
        <w:t>Versions de BLAST</w:t>
      </w:r>
      <w:r w:rsidR="00D24AF8" w:rsidRPr="006A5E3D">
        <w:rPr>
          <w:rFonts w:asciiTheme="majorBidi" w:hAnsiTheme="majorBidi" w:cstheme="majorBidi"/>
          <w:b/>
          <w:bCs/>
          <w:color w:val="auto"/>
        </w:rPr>
        <w:t> : différents programmes BLAST pour différentes comparaisons :</w:t>
      </w:r>
    </w:p>
    <w:p w:rsidR="00D24AF8" w:rsidRPr="005140A4" w:rsidRDefault="00D24AF8" w:rsidP="005140A4">
      <w:pPr>
        <w:pStyle w:val="Default"/>
        <w:rPr>
          <w:rFonts w:asciiTheme="majorBidi" w:hAnsiTheme="majorBidi" w:cstheme="majorBidi"/>
          <w:b/>
          <w:bCs/>
          <w:sz w:val="28"/>
          <w:szCs w:val="28"/>
        </w:rPr>
      </w:pPr>
    </w:p>
    <w:p w:rsidR="005140A4" w:rsidRDefault="00E964C7" w:rsidP="005140A4">
      <w:pPr>
        <w:pStyle w:val="Default"/>
        <w:numPr>
          <w:ilvl w:val="0"/>
          <w:numId w:val="1"/>
        </w:numPr>
        <w:spacing w:after="672" w:line="360" w:lineRule="auto"/>
        <w:rPr>
          <w:rFonts w:asciiTheme="majorBidi" w:hAnsiTheme="majorBidi" w:cstheme="majorBidi"/>
          <w:color w:val="auto"/>
        </w:rPr>
      </w:pPr>
      <w:r w:rsidRPr="00E964C7">
        <w:rPr>
          <w:rFonts w:asciiTheme="majorBidi" w:hAnsiTheme="majorBidi" w:cstheme="majorBidi"/>
          <w:color w:val="auto"/>
        </w:rPr>
        <w:t xml:space="preserve">blastp: protéine </w:t>
      </w:r>
      <w:r w:rsidRPr="00E964C7">
        <w:rPr>
          <w:rFonts w:asciiTheme="majorBidi" w:hAnsiTheme="majorBidi" w:cstheme="majorBidi"/>
          <w:i/>
          <w:iCs/>
          <w:color w:val="auto"/>
        </w:rPr>
        <w:t>vs.</w:t>
      </w:r>
      <w:r w:rsidRPr="00E964C7">
        <w:rPr>
          <w:rFonts w:asciiTheme="majorBidi" w:hAnsiTheme="majorBidi" w:cstheme="majorBidi"/>
          <w:color w:val="auto"/>
        </w:rPr>
        <w:t>protéine.</w:t>
      </w:r>
      <w:r w:rsidR="005140A4">
        <w:rPr>
          <w:rFonts w:asciiTheme="majorBidi" w:hAnsiTheme="majorBidi" w:cstheme="majorBidi"/>
          <w:color w:val="auto"/>
        </w:rPr>
        <w:t xml:space="preserve">     </w:t>
      </w:r>
      <w:r w:rsidRPr="00E964C7">
        <w:rPr>
          <w:rFonts w:asciiTheme="majorBidi" w:hAnsiTheme="majorBidi" w:cstheme="majorBidi"/>
          <w:color w:val="auto"/>
        </w:rPr>
        <w:t>•blastn: utile pour le non-codant.</w:t>
      </w:r>
    </w:p>
    <w:p w:rsidR="00E964C7" w:rsidRPr="005140A4" w:rsidRDefault="00AE71DD" w:rsidP="005140A4">
      <w:pPr>
        <w:pStyle w:val="Default"/>
        <w:numPr>
          <w:ilvl w:val="0"/>
          <w:numId w:val="1"/>
        </w:numPr>
        <w:spacing w:after="672"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noProof/>
          <w:color w:val="auto"/>
          <w:lang w:eastAsia="fr-FR"/>
        </w:rPr>
        <w:pict>
          <v:rect id="_x0000_s1039" style="position:absolute;left:0;text-align:left;margin-left:74.65pt;margin-top:47.7pt;width:75pt;height:24pt;z-index:251672576">
            <v:textbox>
              <w:txbxContent>
                <w:p w:rsidR="005140A4" w:rsidRPr="00B04E7E" w:rsidRDefault="00B04E7E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B04E7E">
                    <w:rPr>
                      <w:rFonts w:asciiTheme="majorBidi" w:hAnsiTheme="majorBidi" w:cstheme="majorBidi"/>
                      <w:sz w:val="28"/>
                      <w:szCs w:val="28"/>
                    </w:rPr>
                    <w:t>Séquence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color w:val="auto"/>
          <w:lang w:eastAsia="fr-FR"/>
        </w:rPr>
        <w:pict>
          <v:rect id="_x0000_s1040" style="position:absolute;left:0;text-align:left;margin-left:270.4pt;margin-top:51.45pt;width:60pt;height:24pt;z-index:251673600">
            <v:textbox>
              <w:txbxContent>
                <w:p w:rsidR="005140A4" w:rsidRPr="00B04E7E" w:rsidRDefault="00B04E7E" w:rsidP="005140A4">
                  <w:pPr>
                    <w:rPr>
                      <w:sz w:val="28"/>
                      <w:szCs w:val="28"/>
                    </w:rPr>
                  </w:pPr>
                  <w:r w:rsidRPr="00B04E7E">
                    <w:rPr>
                      <w:sz w:val="28"/>
                      <w:szCs w:val="28"/>
                    </w:rPr>
                    <w:t>Banque</w:t>
                  </w:r>
                </w:p>
              </w:txbxContent>
            </v:textbox>
          </v:rect>
        </w:pict>
      </w:r>
      <w:r w:rsidR="00E964C7" w:rsidRPr="005140A4">
        <w:rPr>
          <w:rFonts w:asciiTheme="majorBidi" w:hAnsiTheme="majorBidi" w:cstheme="majorBidi"/>
          <w:color w:val="auto"/>
        </w:rPr>
        <w:t>•blastx: séquences co-dantesnon identifiées.</w:t>
      </w:r>
      <w:r w:rsidR="005140A4" w:rsidRPr="005140A4">
        <w:rPr>
          <w:rFonts w:asciiTheme="majorBidi" w:hAnsiTheme="majorBidi" w:cstheme="majorBidi"/>
          <w:color w:val="auto"/>
        </w:rPr>
        <w:t xml:space="preserve"> </w:t>
      </w:r>
      <w:r w:rsidR="005140A4">
        <w:rPr>
          <w:rFonts w:asciiTheme="majorBidi" w:hAnsiTheme="majorBidi" w:cstheme="majorBidi"/>
          <w:color w:val="auto"/>
        </w:rPr>
        <w:t xml:space="preserve">  </w:t>
      </w:r>
      <w:r w:rsidR="005140A4" w:rsidRPr="005140A4">
        <w:rPr>
          <w:rFonts w:asciiTheme="majorBidi" w:hAnsiTheme="majorBidi" w:cstheme="majorBidi"/>
          <w:color w:val="auto"/>
        </w:rPr>
        <w:t xml:space="preserve"> </w:t>
      </w:r>
      <w:r w:rsidR="00E964C7" w:rsidRPr="005140A4">
        <w:rPr>
          <w:rFonts w:asciiTheme="majorBidi" w:hAnsiTheme="majorBidi" w:cstheme="majorBidi"/>
          <w:color w:val="auto"/>
        </w:rPr>
        <w:t>•tblastn: homologues dans un génome non complètement annoté.</w:t>
      </w:r>
    </w:p>
    <w:p w:rsidR="00E964C7" w:rsidRDefault="00AE71DD" w:rsidP="00E964C7">
      <w:pPr>
        <w:pStyle w:val="Default"/>
        <w:rPr>
          <w:color w:val="auto"/>
          <w:sz w:val="48"/>
          <w:szCs w:val="48"/>
        </w:rPr>
      </w:pPr>
      <w:r w:rsidRPr="00AE71DD">
        <w:rPr>
          <w:noProof/>
          <w:color w:val="auto"/>
          <w:sz w:val="28"/>
          <w:szCs w:val="28"/>
          <w:lang w:eastAsia="fr-FR"/>
        </w:rPr>
        <w:pict>
          <v:group id="_x0000_s1038" style="position:absolute;margin-left:141.45pt;margin-top:7.8pt;width:129.75pt;height:153.6pt;z-index:251671552" coordorigin="2685,6793" coordsize="2595,307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745;top:9115;width:2535;height:1" o:connectortype="straight" strokecolor="blue" strokeweight="1.5pt">
              <v:stroke endarrow="block"/>
            </v:shape>
            <v:shape id="_x0000_s1028" type="#_x0000_t32" style="position:absolute;left:2745;top:9294;width:2535;height:0" o:connectortype="straight" strokecolor="blue" strokeweight="1.5p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600;top:6793;width:915;height:408;mso-width-relative:margin;mso-height-relative:margin">
              <v:textbox style="mso-next-textbox:#_x0000_s1029">
                <w:txbxContent>
                  <w:p w:rsidR="00C06F05" w:rsidRPr="00D81167" w:rsidRDefault="00C06F05" w:rsidP="00C06F05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r w:rsidRPr="00D81167">
                      <w:rPr>
                        <w:color w:val="auto"/>
                        <w:sz w:val="22"/>
                        <w:szCs w:val="22"/>
                      </w:rPr>
                      <w:t>blastp</w:t>
                    </w:r>
                  </w:p>
                  <w:p w:rsidR="00C06F05" w:rsidRDefault="00C06F05" w:rsidP="00C06F05"/>
                </w:txbxContent>
              </v:textbox>
            </v:shape>
            <v:shape id="_x0000_s1030" type="#_x0000_t202" style="position:absolute;left:3386;top:8625;width:919;height:397;mso-width-relative:margin;mso-height-relative:margin">
              <v:textbox style="mso-next-textbox:#_x0000_s1030">
                <w:txbxContent>
                  <w:p w:rsidR="00C06F05" w:rsidRPr="00D81167" w:rsidRDefault="00C06F05" w:rsidP="00C06F05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r w:rsidRPr="00D81167">
                      <w:rPr>
                        <w:color w:val="auto"/>
                        <w:sz w:val="22"/>
                        <w:szCs w:val="22"/>
                      </w:rPr>
                      <w:t>blastn</w:t>
                    </w:r>
                  </w:p>
                  <w:p w:rsidR="00C06F05" w:rsidRDefault="00C06F05" w:rsidP="00C06F05"/>
                </w:txbxContent>
              </v:textbox>
            </v:shape>
            <v:shape id="_x0000_s1031" type="#_x0000_t202" style="position:absolute;left:3458;top:9495;width:967;height:370;mso-width-relative:margin;mso-height-relative:margin">
              <v:textbox style="mso-next-textbox:#_x0000_s1031">
                <w:txbxContent>
                  <w:p w:rsidR="00C06F05" w:rsidRPr="00D81167" w:rsidRDefault="00C06F05" w:rsidP="00C06F05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r w:rsidRPr="00D81167">
                      <w:rPr>
                        <w:color w:val="auto"/>
                        <w:sz w:val="22"/>
                        <w:szCs w:val="22"/>
                      </w:rPr>
                      <w:t>Blastx</w:t>
                    </w:r>
                  </w:p>
                  <w:p w:rsidR="00C06F05" w:rsidRDefault="00C06F05" w:rsidP="00C06F05"/>
                </w:txbxContent>
              </v:textbox>
            </v:shape>
            <v:shape id="_x0000_s1032" type="#_x0000_t32" style="position:absolute;left:2745;top:7440;width:2535;height:1582;flip:y" o:connectortype="straight" strokecolor="blue" strokeweight="1.5pt">
              <v:stroke endarrow="block"/>
            </v:shape>
            <v:shape id="_x0000_s1033" type="#_x0000_t32" style="position:absolute;left:2745;top:7440;width:2415;height:1582" o:connectortype="straight" strokecolor="blue" strokeweight="2.25pt">
              <v:stroke endarrow="block"/>
            </v:shape>
            <v:rect id="_x0000_s1034" style="position:absolute;left:3248;top:7440;width:974;height:450;rotation:2392963fd">
              <v:textbox style="mso-next-textbox:#_x0000_s1034">
                <w:txbxContent>
                  <w:p w:rsidR="00D81167" w:rsidRPr="00D81167" w:rsidRDefault="00D81167" w:rsidP="00D81167">
                    <w:pPr>
                      <w:pBdr>
                        <w:left w:val="single" w:sz="4" w:space="4" w:color="auto"/>
                      </w:pBdr>
                      <w:rPr>
                        <w:b/>
                        <w:bCs/>
                      </w:rPr>
                    </w:pPr>
                    <w:r w:rsidRPr="00D81167">
                      <w:rPr>
                        <w:b/>
                        <w:bCs/>
                      </w:rPr>
                      <w:t>blastn</w:t>
                    </w:r>
                  </w:p>
                </w:txbxContent>
              </v:textbox>
            </v:rect>
            <v:rect id="_x0000_s1035" style="position:absolute;left:2701;top:8021;width:974;height:450;rotation:-1800564fd">
              <v:textbox style="mso-next-textbox:#_x0000_s1035">
                <w:txbxContent>
                  <w:p w:rsidR="00D81167" w:rsidRPr="00D81167" w:rsidRDefault="00D81167" w:rsidP="00D81167">
                    <w:pPr>
                      <w:rPr>
                        <w:b/>
                        <w:bCs/>
                      </w:rPr>
                    </w:pPr>
                    <w:r w:rsidRPr="00D81167">
                      <w:rPr>
                        <w:b/>
                        <w:bCs/>
                      </w:rPr>
                      <w:t>blast</w:t>
                    </w:r>
                    <w:r>
                      <w:rPr>
                        <w:b/>
                        <w:bCs/>
                      </w:rPr>
                      <w:t>x</w:t>
                    </w:r>
                  </w:p>
                </w:txbxContent>
              </v:textbox>
            </v:rect>
            <v:shape id="_x0000_s1036" type="#_x0000_t32" style="position:absolute;left:2685;top:7334;width:2595;height:1" o:connectortype="straight" strokecolor="blue" strokeweight="1.5pt">
              <v:stroke endarrow="block"/>
            </v:shape>
          </v:group>
        </w:pict>
      </w:r>
    </w:p>
    <w:p w:rsidR="00E964C7" w:rsidRPr="00C06F05" w:rsidRDefault="005140A4" w:rsidP="00E964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</w:t>
      </w:r>
      <w:r w:rsidR="00E964C7" w:rsidRPr="00C06F05">
        <w:rPr>
          <w:color w:val="auto"/>
          <w:sz w:val="28"/>
          <w:szCs w:val="28"/>
        </w:rPr>
        <w:t xml:space="preserve">Protéique                      </w:t>
      </w:r>
      <w:r w:rsidR="00C06F05" w:rsidRPr="00C06F05">
        <w:rPr>
          <w:color w:val="auto"/>
          <w:sz w:val="28"/>
          <w:szCs w:val="28"/>
        </w:rPr>
        <w:t xml:space="preserve">        </w:t>
      </w:r>
      <w:r w:rsidR="00C06F05">
        <w:rPr>
          <w:color w:val="auto"/>
          <w:sz w:val="28"/>
          <w:szCs w:val="28"/>
        </w:rPr>
        <w:t xml:space="preserve">      </w:t>
      </w:r>
      <w:r w:rsidR="00E964C7" w:rsidRPr="00C06F05">
        <w:rPr>
          <w:color w:val="auto"/>
          <w:sz w:val="28"/>
          <w:szCs w:val="28"/>
        </w:rPr>
        <w:t>Protéique</w:t>
      </w:r>
    </w:p>
    <w:p w:rsidR="00E964C7" w:rsidRPr="00C06F05" w:rsidRDefault="00E964C7" w:rsidP="00E964C7">
      <w:pPr>
        <w:pStyle w:val="Default"/>
        <w:rPr>
          <w:color w:val="auto"/>
          <w:sz w:val="28"/>
          <w:szCs w:val="28"/>
        </w:rPr>
      </w:pPr>
    </w:p>
    <w:p w:rsidR="00C06F05" w:rsidRDefault="00C06F05" w:rsidP="00E964C7">
      <w:pPr>
        <w:pStyle w:val="Default"/>
        <w:rPr>
          <w:color w:val="auto"/>
          <w:sz w:val="28"/>
          <w:szCs w:val="28"/>
        </w:rPr>
      </w:pPr>
    </w:p>
    <w:p w:rsidR="00C06F05" w:rsidRDefault="00C06F05" w:rsidP="00E964C7">
      <w:pPr>
        <w:pStyle w:val="Default"/>
        <w:rPr>
          <w:color w:val="auto"/>
          <w:sz w:val="28"/>
          <w:szCs w:val="28"/>
        </w:rPr>
      </w:pPr>
    </w:p>
    <w:p w:rsidR="00C06F05" w:rsidRDefault="00C06F05" w:rsidP="00E964C7">
      <w:pPr>
        <w:pStyle w:val="Default"/>
        <w:rPr>
          <w:color w:val="auto"/>
          <w:sz w:val="28"/>
          <w:szCs w:val="28"/>
        </w:rPr>
      </w:pPr>
    </w:p>
    <w:p w:rsidR="00C06F05" w:rsidRDefault="00C06F05" w:rsidP="00E964C7">
      <w:pPr>
        <w:pStyle w:val="Default"/>
        <w:rPr>
          <w:color w:val="auto"/>
          <w:sz w:val="28"/>
          <w:szCs w:val="28"/>
        </w:rPr>
      </w:pPr>
    </w:p>
    <w:p w:rsidR="00E964C7" w:rsidRPr="00C06F05" w:rsidRDefault="005140A4" w:rsidP="00E964C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</w:t>
      </w:r>
      <w:r w:rsidR="00E964C7" w:rsidRPr="00C06F05">
        <w:rPr>
          <w:color w:val="auto"/>
          <w:sz w:val="28"/>
          <w:szCs w:val="28"/>
        </w:rPr>
        <w:t xml:space="preserve">Nucléique                     </w:t>
      </w:r>
      <w:r w:rsidR="00C06F05" w:rsidRPr="00C06F05">
        <w:rPr>
          <w:color w:val="auto"/>
          <w:sz w:val="28"/>
          <w:szCs w:val="28"/>
        </w:rPr>
        <w:t xml:space="preserve">        </w:t>
      </w:r>
      <w:r w:rsidR="00C06F05">
        <w:rPr>
          <w:color w:val="auto"/>
          <w:sz w:val="28"/>
          <w:szCs w:val="28"/>
        </w:rPr>
        <w:t xml:space="preserve">      </w:t>
      </w:r>
      <w:r w:rsidR="00E964C7" w:rsidRPr="00C06F05">
        <w:rPr>
          <w:color w:val="auto"/>
          <w:sz w:val="28"/>
          <w:szCs w:val="28"/>
        </w:rPr>
        <w:t>Nucléique</w:t>
      </w:r>
    </w:p>
    <w:p w:rsidR="00E964C7" w:rsidRPr="00C06F05" w:rsidRDefault="00E964C7" w:rsidP="00E964C7">
      <w:pPr>
        <w:pStyle w:val="Default"/>
        <w:rPr>
          <w:color w:val="auto"/>
          <w:sz w:val="28"/>
          <w:szCs w:val="28"/>
        </w:rPr>
      </w:pPr>
    </w:p>
    <w:p w:rsidR="009C4A83" w:rsidRDefault="009C4A83" w:rsidP="00E964C7">
      <w:pPr>
        <w:pStyle w:val="Default"/>
        <w:rPr>
          <w:color w:val="auto"/>
          <w:sz w:val="28"/>
          <w:szCs w:val="28"/>
        </w:rPr>
      </w:pPr>
    </w:p>
    <w:p w:rsidR="009C4A83" w:rsidRDefault="00B04E7E" w:rsidP="009C4A83">
      <w:pPr>
        <w:rPr>
          <w:rFonts w:asciiTheme="majorBidi" w:hAnsiTheme="majorBidi" w:cstheme="majorBidi"/>
          <w:sz w:val="24"/>
          <w:szCs w:val="24"/>
        </w:rPr>
      </w:pPr>
      <w:r w:rsidRPr="00B04E7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Application :</w:t>
      </w:r>
      <w:r w:rsidR="0081773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B04E7E">
        <w:rPr>
          <w:rFonts w:asciiTheme="majorBidi" w:hAnsiTheme="majorBidi" w:cstheme="majorBidi"/>
          <w:sz w:val="24"/>
          <w:szCs w:val="24"/>
        </w:rPr>
        <w:t xml:space="preserve"> Il s’agit d’aligner, via internet  des séquences nucléiques ou protéiques </w:t>
      </w:r>
    </w:p>
    <w:p w:rsidR="00B04E7E" w:rsidRDefault="00B04E7E" w:rsidP="0081773F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Ouvrir le navigateur </w:t>
      </w:r>
      <w:r w:rsidR="0081773F">
        <w:rPr>
          <w:rFonts w:asciiTheme="majorBidi" w:hAnsiTheme="majorBidi" w:cstheme="majorBidi"/>
          <w:sz w:val="24"/>
          <w:szCs w:val="24"/>
        </w:rPr>
        <w:t>et accéder à la page d’accueil BLAST, puis le chois de types de recherche ex BLAST P  (figure 1)</w:t>
      </w:r>
    </w:p>
    <w:p w:rsidR="0081773F" w:rsidRPr="00B04E7E" w:rsidRDefault="0081773F" w:rsidP="0081773F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9C4A83" w:rsidRDefault="009C4A83" w:rsidP="009C4A83"/>
    <w:p w:rsidR="009C4A83" w:rsidRDefault="009C4A83" w:rsidP="009C4A83">
      <w:pPr>
        <w:tabs>
          <w:tab w:val="left" w:pos="1770"/>
        </w:tabs>
      </w:pPr>
      <w:r>
        <w:tab/>
      </w:r>
    </w:p>
    <w:p w:rsidR="009C4A83" w:rsidRDefault="009C4A83" w:rsidP="009C4A83">
      <w:pPr>
        <w:tabs>
          <w:tab w:val="left" w:pos="1770"/>
        </w:tabs>
      </w:pPr>
    </w:p>
    <w:p w:rsidR="009C4A83" w:rsidRDefault="009C4A83" w:rsidP="009C4A83">
      <w:pPr>
        <w:tabs>
          <w:tab w:val="left" w:pos="1770"/>
        </w:tabs>
      </w:pPr>
    </w:p>
    <w:p w:rsidR="009C4A83" w:rsidRDefault="009C4A83" w:rsidP="009C4A83">
      <w:pPr>
        <w:tabs>
          <w:tab w:val="left" w:pos="1770"/>
        </w:tabs>
      </w:pPr>
    </w:p>
    <w:p w:rsidR="009C4A83" w:rsidRDefault="009C4A83" w:rsidP="009C4A83">
      <w:pPr>
        <w:tabs>
          <w:tab w:val="left" w:pos="1770"/>
        </w:tabs>
      </w:pPr>
    </w:p>
    <w:p w:rsidR="009C4A83" w:rsidRPr="009C4A83" w:rsidRDefault="009C4A83" w:rsidP="0081773F">
      <w:pPr>
        <w:tabs>
          <w:tab w:val="left" w:pos="1770"/>
        </w:tabs>
        <w:rPr>
          <w:b/>
          <w:bCs/>
          <w:sz w:val="28"/>
          <w:szCs w:val="28"/>
        </w:rPr>
      </w:pPr>
      <w:r w:rsidRPr="009C4A83">
        <w:rPr>
          <w:b/>
          <w:bCs/>
          <w:sz w:val="28"/>
          <w:szCs w:val="28"/>
        </w:rPr>
        <w:lastRenderedPageBreak/>
        <w:t>Recherche par Blast au NCBI</w:t>
      </w:r>
      <w:r w:rsidR="0081773F">
        <w:rPr>
          <w:b/>
          <w:bCs/>
          <w:sz w:val="28"/>
          <w:szCs w:val="28"/>
        </w:rPr>
        <w:t xml:space="preserve"> </w:t>
      </w:r>
    </w:p>
    <w:p w:rsidR="00E964C7" w:rsidRPr="009C4A83" w:rsidRDefault="009C4A83" w:rsidP="009C4A83">
      <w:pPr>
        <w:tabs>
          <w:tab w:val="left" w:pos="2895"/>
        </w:tabs>
      </w:pPr>
      <w:r>
        <w:rPr>
          <w:noProof/>
          <w:lang w:eastAsia="fr-FR"/>
        </w:rPr>
        <w:drawing>
          <wp:inline distT="0" distB="0" distL="0" distR="0">
            <wp:extent cx="5760720" cy="4809148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83" w:rsidRPr="0081773F" w:rsidRDefault="0081773F" w:rsidP="0081773F">
      <w:pPr>
        <w:jc w:val="center"/>
        <w:rPr>
          <w:b/>
          <w:bCs/>
        </w:rPr>
      </w:pPr>
      <w:r w:rsidRPr="0081773F">
        <w:rPr>
          <w:b/>
          <w:bCs/>
          <w:sz w:val="28"/>
          <w:szCs w:val="28"/>
        </w:rPr>
        <w:t xml:space="preserve">figure 1 : Recherche par Blast </w:t>
      </w:r>
    </w:p>
    <w:p w:rsidR="009C4A83" w:rsidRPr="0081773F" w:rsidRDefault="009C4A83" w:rsidP="0081773F">
      <w:pPr>
        <w:jc w:val="center"/>
        <w:rPr>
          <w:b/>
          <w:bCs/>
        </w:rPr>
      </w:pPr>
    </w:p>
    <w:p w:rsidR="009C4A83" w:rsidRPr="009C4A83" w:rsidRDefault="009C4A83" w:rsidP="009C4A83"/>
    <w:p w:rsidR="009C4A83" w:rsidRDefault="009C4A83" w:rsidP="009C4A83"/>
    <w:p w:rsidR="009C4A83" w:rsidRDefault="009C4A83" w:rsidP="009C4A83">
      <w:pPr>
        <w:tabs>
          <w:tab w:val="left" w:pos="1770"/>
        </w:tabs>
      </w:pPr>
      <w:r>
        <w:tab/>
      </w:r>
    </w:p>
    <w:p w:rsidR="009C4A83" w:rsidRDefault="009C4A83" w:rsidP="009C4A83">
      <w:pPr>
        <w:tabs>
          <w:tab w:val="left" w:pos="1770"/>
        </w:tabs>
      </w:pPr>
    </w:p>
    <w:p w:rsidR="009C4A83" w:rsidRDefault="009C4A83" w:rsidP="009C4A83">
      <w:pPr>
        <w:tabs>
          <w:tab w:val="left" w:pos="1770"/>
        </w:tabs>
      </w:pPr>
    </w:p>
    <w:p w:rsidR="009C4A83" w:rsidRDefault="009C4A83" w:rsidP="009C4A83">
      <w:pPr>
        <w:tabs>
          <w:tab w:val="left" w:pos="1770"/>
        </w:tabs>
      </w:pPr>
    </w:p>
    <w:p w:rsidR="009C4A83" w:rsidRDefault="009C4A83" w:rsidP="009C4A83">
      <w:pPr>
        <w:tabs>
          <w:tab w:val="left" w:pos="1770"/>
        </w:tabs>
      </w:pPr>
    </w:p>
    <w:p w:rsidR="009C4A83" w:rsidRDefault="009C4A83" w:rsidP="009C4A83">
      <w:pPr>
        <w:tabs>
          <w:tab w:val="left" w:pos="1770"/>
        </w:tabs>
      </w:pPr>
    </w:p>
    <w:p w:rsidR="0081773F" w:rsidRDefault="0081773F" w:rsidP="009C4A83">
      <w:pPr>
        <w:tabs>
          <w:tab w:val="left" w:pos="1770"/>
        </w:tabs>
        <w:rPr>
          <w:b/>
          <w:bCs/>
          <w:sz w:val="28"/>
          <w:szCs w:val="28"/>
        </w:rPr>
      </w:pPr>
    </w:p>
    <w:p w:rsidR="009C4A83" w:rsidRPr="009C4A83" w:rsidRDefault="00AE71DD" w:rsidP="009C4A83">
      <w:pPr>
        <w:tabs>
          <w:tab w:val="left" w:pos="1770"/>
        </w:tabs>
        <w:rPr>
          <w:b/>
          <w:bCs/>
          <w:sz w:val="28"/>
          <w:szCs w:val="28"/>
        </w:rPr>
      </w:pPr>
      <w:r w:rsidRPr="00AE71DD">
        <w:rPr>
          <w:noProof/>
          <w:lang w:eastAsia="fr-FR"/>
        </w:rPr>
        <w:lastRenderedPageBreak/>
        <w:pict>
          <v:shape id="_x0000_s1041" type="#_x0000_t32" style="position:absolute;margin-left:-1.85pt;margin-top:24.4pt;width:39pt;height:49.5pt;z-index:251674624" o:connectortype="straight" strokecolor="#4f81bd [3204]" strokeweight="2.25pt">
            <v:stroke endarrow="block"/>
          </v:shape>
        </w:pict>
      </w:r>
      <w:r w:rsidR="009C4A83" w:rsidRPr="009C4A83">
        <w:rPr>
          <w:b/>
          <w:bCs/>
          <w:sz w:val="28"/>
          <w:szCs w:val="28"/>
        </w:rPr>
        <w:t>Choix des paramètres</w:t>
      </w:r>
      <w:r w:rsidR="009C4A83">
        <w:rPr>
          <w:b/>
          <w:bCs/>
          <w:sz w:val="28"/>
          <w:szCs w:val="28"/>
        </w:rPr>
        <w:t> :</w:t>
      </w:r>
    </w:p>
    <w:p w:rsidR="00D81167" w:rsidRDefault="00D81167" w:rsidP="00D81167">
      <w:r>
        <w:rPr>
          <w:noProof/>
          <w:lang w:eastAsia="fr-FR"/>
        </w:rPr>
        <w:drawing>
          <wp:inline distT="0" distB="0" distL="0" distR="0">
            <wp:extent cx="5872480" cy="4478372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72" cy="448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BC" w:rsidRDefault="0081773F" w:rsidP="00EB51BC">
      <w:pPr>
        <w:pStyle w:val="Paragraphedeliste"/>
        <w:numPr>
          <w:ilvl w:val="0"/>
          <w:numId w:val="3"/>
        </w:numPr>
        <w:tabs>
          <w:tab w:val="left" w:pos="3090"/>
        </w:tabs>
        <w:rPr>
          <w:rFonts w:asciiTheme="majorBidi" w:hAnsiTheme="majorBidi" w:cstheme="majorBidi"/>
          <w:sz w:val="24"/>
          <w:szCs w:val="24"/>
        </w:rPr>
      </w:pPr>
      <w:r w:rsidRPr="0081773F">
        <w:rPr>
          <w:rFonts w:asciiTheme="majorBidi" w:hAnsiTheme="majorBidi" w:cstheme="majorBidi"/>
          <w:sz w:val="24"/>
          <w:szCs w:val="24"/>
        </w:rPr>
        <w:t xml:space="preserve">Ici on peut </w:t>
      </w:r>
      <w:r>
        <w:rPr>
          <w:rFonts w:asciiTheme="majorBidi" w:hAnsiTheme="majorBidi" w:cstheme="majorBidi"/>
          <w:sz w:val="24"/>
          <w:szCs w:val="24"/>
        </w:rPr>
        <w:t xml:space="preserve"> voir un champ de texte pour entrer la sé</w:t>
      </w:r>
      <w:r w:rsidR="00EB51BC">
        <w:rPr>
          <w:rFonts w:asciiTheme="majorBidi" w:hAnsiTheme="majorBidi" w:cstheme="majorBidi"/>
          <w:sz w:val="24"/>
          <w:szCs w:val="24"/>
        </w:rPr>
        <w:t xml:space="preserve">quence de requêtes FASTA </w:t>
      </w:r>
    </w:p>
    <w:p w:rsidR="00EB51BC" w:rsidRDefault="00EB51BC" w:rsidP="00EB51BC">
      <w:pPr>
        <w:tabs>
          <w:tab w:val="left" w:pos="3090"/>
        </w:tabs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format FASTA : est un format de séquence le plus simple qui commence par un symbole &gt; suivi de l’ID de séquence, </w:t>
      </w:r>
    </w:p>
    <w:p w:rsidR="00EB51BC" w:rsidRPr="00EB51BC" w:rsidRDefault="00EB51BC" w:rsidP="00EB51BC">
      <w:pPr>
        <w:pStyle w:val="Paragraphedeliste"/>
        <w:numPr>
          <w:ilvl w:val="0"/>
          <w:numId w:val="3"/>
        </w:numPr>
        <w:tabs>
          <w:tab w:val="left" w:pos="309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Enter une séquence de protéine (nucléotides) informatisée dans la boite fournis.</w:t>
      </w:r>
    </w:p>
    <w:p w:rsidR="009C4A83" w:rsidRPr="00EB51BC" w:rsidRDefault="00EB51BC" w:rsidP="00EB51BC">
      <w:pPr>
        <w:tabs>
          <w:tab w:val="left" w:pos="3090"/>
        </w:tabs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B51BC">
        <w:rPr>
          <w:rFonts w:asciiTheme="majorBidi" w:hAnsiTheme="majorBidi" w:cstheme="majorBidi"/>
          <w:sz w:val="24"/>
          <w:szCs w:val="24"/>
        </w:rPr>
        <w:t xml:space="preserve">  </w:t>
      </w:r>
    </w:p>
    <w:p w:rsidR="009C4A83" w:rsidRDefault="009C4A83" w:rsidP="00D81167">
      <w:pPr>
        <w:tabs>
          <w:tab w:val="left" w:pos="3090"/>
        </w:tabs>
        <w:rPr>
          <w:b/>
          <w:bCs/>
          <w:sz w:val="28"/>
          <w:szCs w:val="28"/>
        </w:rPr>
      </w:pPr>
    </w:p>
    <w:p w:rsidR="009C4A83" w:rsidRDefault="009C4A83" w:rsidP="00D81167">
      <w:pPr>
        <w:tabs>
          <w:tab w:val="left" w:pos="3090"/>
        </w:tabs>
        <w:rPr>
          <w:b/>
          <w:bCs/>
          <w:sz w:val="28"/>
          <w:szCs w:val="28"/>
        </w:rPr>
      </w:pPr>
    </w:p>
    <w:p w:rsidR="009C4A83" w:rsidRDefault="009C4A83" w:rsidP="00D81167">
      <w:pPr>
        <w:tabs>
          <w:tab w:val="left" w:pos="3090"/>
        </w:tabs>
        <w:rPr>
          <w:b/>
          <w:bCs/>
          <w:sz w:val="28"/>
          <w:szCs w:val="28"/>
        </w:rPr>
      </w:pPr>
    </w:p>
    <w:p w:rsidR="009C4A83" w:rsidRDefault="009C4A83" w:rsidP="00D81167">
      <w:pPr>
        <w:tabs>
          <w:tab w:val="left" w:pos="3090"/>
        </w:tabs>
        <w:rPr>
          <w:b/>
          <w:bCs/>
          <w:sz w:val="28"/>
          <w:szCs w:val="28"/>
        </w:rPr>
      </w:pPr>
    </w:p>
    <w:p w:rsidR="009C4A83" w:rsidRDefault="009C4A83" w:rsidP="00D81167">
      <w:pPr>
        <w:tabs>
          <w:tab w:val="left" w:pos="3090"/>
        </w:tabs>
        <w:rPr>
          <w:b/>
          <w:bCs/>
          <w:sz w:val="28"/>
          <w:szCs w:val="28"/>
        </w:rPr>
      </w:pPr>
    </w:p>
    <w:p w:rsidR="009C4A83" w:rsidRDefault="009C4A83" w:rsidP="00D81167">
      <w:pPr>
        <w:tabs>
          <w:tab w:val="left" w:pos="3090"/>
        </w:tabs>
        <w:rPr>
          <w:b/>
          <w:bCs/>
          <w:sz w:val="28"/>
          <w:szCs w:val="28"/>
        </w:rPr>
      </w:pPr>
    </w:p>
    <w:p w:rsidR="00D81167" w:rsidRPr="009C4A83" w:rsidRDefault="009C4A83" w:rsidP="00D81167">
      <w:pPr>
        <w:tabs>
          <w:tab w:val="left" w:pos="3090"/>
        </w:tabs>
        <w:rPr>
          <w:b/>
          <w:bCs/>
          <w:sz w:val="28"/>
          <w:szCs w:val="28"/>
        </w:rPr>
      </w:pPr>
      <w:r w:rsidRPr="009C4A83">
        <w:rPr>
          <w:b/>
          <w:bCs/>
          <w:sz w:val="28"/>
          <w:szCs w:val="28"/>
        </w:rPr>
        <w:lastRenderedPageBreak/>
        <w:t>Choix des paramètres avancés</w:t>
      </w:r>
      <w:r w:rsidR="00D81167" w:rsidRPr="009C4A83">
        <w:rPr>
          <w:b/>
          <w:bCs/>
          <w:sz w:val="28"/>
          <w:szCs w:val="28"/>
        </w:rPr>
        <w:tab/>
      </w:r>
    </w:p>
    <w:p w:rsidR="009C4A83" w:rsidRDefault="00AE71DD" w:rsidP="009C4A8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pict>
          <v:shape id="_x0000_s1042" type="#_x0000_t32" style="position:absolute;margin-left:-11.6pt;margin-top:279.75pt;width:36.75pt;height:14.25pt;flip:y;z-index:251675648" o:connectortype="straight" strokecolor="red" strokeweight="2.25pt">
            <v:stroke endarrow="block"/>
          </v:shape>
        </w:pict>
      </w:r>
      <w:r w:rsidR="009C4A83"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760720" cy="3685127"/>
            <wp:effectExtent l="1905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BC" w:rsidRPr="00EB51BC" w:rsidRDefault="00EB51BC" w:rsidP="00EB51BC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Maintenant, appuyer sur le bouton BlAST pour obtenir le résultat.</w:t>
      </w:r>
    </w:p>
    <w:p w:rsidR="00445CC8" w:rsidRPr="00D81167" w:rsidRDefault="00D81167" w:rsidP="009C4A83">
      <w:pPr>
        <w:rPr>
          <w:b/>
          <w:bCs/>
          <w:sz w:val="28"/>
          <w:szCs w:val="28"/>
        </w:rPr>
      </w:pPr>
      <w:r w:rsidRPr="00D81167">
        <w:rPr>
          <w:b/>
          <w:bCs/>
          <w:sz w:val="28"/>
          <w:szCs w:val="28"/>
        </w:rPr>
        <w:t xml:space="preserve">Résultats du BLAST : </w:t>
      </w:r>
    </w:p>
    <w:p w:rsidR="00D81167" w:rsidRDefault="00D81167" w:rsidP="00D81167">
      <w:r>
        <w:rPr>
          <w:noProof/>
          <w:lang w:eastAsia="fr-FR"/>
        </w:rPr>
        <w:drawing>
          <wp:inline distT="0" distB="0" distL="0" distR="0">
            <wp:extent cx="5760720" cy="242305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83" w:rsidRPr="009C4A83" w:rsidRDefault="009C4A83" w:rsidP="00D81167">
      <w:pPr>
        <w:rPr>
          <w:b/>
          <w:bCs/>
          <w:sz w:val="28"/>
          <w:szCs w:val="28"/>
        </w:rPr>
      </w:pPr>
      <w:r w:rsidRPr="009C4A83">
        <w:rPr>
          <w:b/>
          <w:bCs/>
          <w:sz w:val="28"/>
          <w:szCs w:val="28"/>
        </w:rPr>
        <w:t>Résultats du BLAST : Domaines conservés</w:t>
      </w:r>
    </w:p>
    <w:p w:rsidR="009C4A83" w:rsidRDefault="009C4A83" w:rsidP="00D81167">
      <w:r>
        <w:rPr>
          <w:noProof/>
          <w:lang w:eastAsia="fr-FR"/>
        </w:rPr>
        <w:drawing>
          <wp:inline distT="0" distB="0" distL="0" distR="0">
            <wp:extent cx="5760720" cy="978318"/>
            <wp:effectExtent l="1905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83" w:rsidRDefault="009C4A83" w:rsidP="00D81167"/>
    <w:p w:rsidR="009C4A83" w:rsidRDefault="009C4A83" w:rsidP="00D81167">
      <w:pPr>
        <w:rPr>
          <w:b/>
          <w:bCs/>
          <w:sz w:val="28"/>
          <w:szCs w:val="28"/>
        </w:rPr>
      </w:pPr>
      <w:r w:rsidRPr="009C4A83">
        <w:rPr>
          <w:b/>
          <w:bCs/>
          <w:sz w:val="28"/>
          <w:szCs w:val="28"/>
        </w:rPr>
        <w:t>Résultats du BLAST : Vue graphique</w:t>
      </w:r>
    </w:p>
    <w:p w:rsidR="009C4A83" w:rsidRPr="009C4A83" w:rsidRDefault="009C4A83" w:rsidP="00D8116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760720" cy="5138873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83" w:rsidRDefault="009C4A83" w:rsidP="00D81167"/>
    <w:p w:rsidR="009922B9" w:rsidRDefault="009922B9" w:rsidP="00D81167">
      <w:pPr>
        <w:rPr>
          <w:b/>
          <w:bCs/>
          <w:sz w:val="28"/>
          <w:szCs w:val="28"/>
        </w:rPr>
      </w:pPr>
    </w:p>
    <w:p w:rsidR="009922B9" w:rsidRDefault="009922B9" w:rsidP="00D81167">
      <w:pPr>
        <w:rPr>
          <w:b/>
          <w:bCs/>
          <w:sz w:val="28"/>
          <w:szCs w:val="28"/>
        </w:rPr>
      </w:pPr>
    </w:p>
    <w:p w:rsidR="00395961" w:rsidRDefault="00395961" w:rsidP="00D81167">
      <w:pPr>
        <w:rPr>
          <w:b/>
          <w:bCs/>
          <w:sz w:val="28"/>
          <w:szCs w:val="28"/>
        </w:rPr>
      </w:pPr>
    </w:p>
    <w:p w:rsidR="00395961" w:rsidRDefault="00395961" w:rsidP="00D81167">
      <w:pPr>
        <w:rPr>
          <w:b/>
          <w:bCs/>
          <w:sz w:val="28"/>
          <w:szCs w:val="28"/>
        </w:rPr>
      </w:pPr>
    </w:p>
    <w:p w:rsidR="008274E6" w:rsidRDefault="008274E6" w:rsidP="00D81167">
      <w:pPr>
        <w:rPr>
          <w:b/>
          <w:bCs/>
          <w:sz w:val="28"/>
          <w:szCs w:val="28"/>
        </w:rPr>
      </w:pPr>
    </w:p>
    <w:p w:rsidR="008274E6" w:rsidRDefault="008274E6" w:rsidP="00D81167">
      <w:pPr>
        <w:rPr>
          <w:b/>
          <w:bCs/>
          <w:sz w:val="28"/>
          <w:szCs w:val="28"/>
        </w:rPr>
      </w:pPr>
    </w:p>
    <w:p w:rsidR="008274E6" w:rsidRDefault="008274E6" w:rsidP="00D81167">
      <w:pPr>
        <w:rPr>
          <w:b/>
          <w:bCs/>
          <w:sz w:val="28"/>
          <w:szCs w:val="28"/>
        </w:rPr>
      </w:pPr>
    </w:p>
    <w:p w:rsidR="00D81167" w:rsidRDefault="00D81167" w:rsidP="00D81167">
      <w:pPr>
        <w:rPr>
          <w:b/>
          <w:bCs/>
          <w:sz w:val="28"/>
          <w:szCs w:val="28"/>
        </w:rPr>
      </w:pPr>
      <w:r w:rsidRPr="00D81167">
        <w:rPr>
          <w:b/>
          <w:bCs/>
          <w:sz w:val="28"/>
          <w:szCs w:val="28"/>
        </w:rPr>
        <w:lastRenderedPageBreak/>
        <w:t>Résultats du BLAST : Descriptions</w:t>
      </w:r>
    </w:p>
    <w:p w:rsidR="009C4A83" w:rsidRPr="00D81167" w:rsidRDefault="009C4A83" w:rsidP="00D8116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667375" cy="3676978"/>
            <wp:effectExtent l="19050" t="0" r="9525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881" cy="368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B9" w:rsidRDefault="009922B9" w:rsidP="00D81167">
      <w:pPr>
        <w:tabs>
          <w:tab w:val="left" w:pos="7294"/>
        </w:tabs>
        <w:rPr>
          <w:b/>
          <w:bCs/>
          <w:sz w:val="28"/>
          <w:szCs w:val="28"/>
        </w:rPr>
      </w:pPr>
      <w:r w:rsidRPr="009922B9">
        <w:rPr>
          <w:b/>
          <w:bCs/>
          <w:sz w:val="28"/>
          <w:szCs w:val="28"/>
        </w:rPr>
        <w:t>Résultats du BLAST : Alignements locaux</w:t>
      </w:r>
    </w:p>
    <w:p w:rsidR="006C7194" w:rsidRDefault="006C7194" w:rsidP="00D81167">
      <w:pPr>
        <w:tabs>
          <w:tab w:val="left" w:pos="7294"/>
        </w:tabs>
        <w:rPr>
          <w:b/>
          <w:bCs/>
          <w:noProof/>
          <w:sz w:val="28"/>
          <w:szCs w:val="28"/>
          <w:lang w:eastAsia="fr-FR"/>
        </w:rPr>
      </w:pPr>
    </w:p>
    <w:p w:rsidR="006C7194" w:rsidRDefault="006C7194" w:rsidP="00D81167">
      <w:pPr>
        <w:tabs>
          <w:tab w:val="left" w:pos="7294"/>
        </w:tabs>
        <w:rPr>
          <w:b/>
          <w:bCs/>
          <w:sz w:val="28"/>
          <w:szCs w:val="28"/>
        </w:rPr>
      </w:pPr>
    </w:p>
    <w:p w:rsidR="006C7194" w:rsidRDefault="006C7194" w:rsidP="00D81167">
      <w:pPr>
        <w:tabs>
          <w:tab w:val="left" w:pos="7294"/>
        </w:tabs>
        <w:rPr>
          <w:b/>
          <w:bCs/>
          <w:sz w:val="28"/>
          <w:szCs w:val="28"/>
        </w:rPr>
      </w:pPr>
    </w:p>
    <w:p w:rsidR="006C7194" w:rsidRDefault="006C7194" w:rsidP="00D81167">
      <w:pPr>
        <w:tabs>
          <w:tab w:val="left" w:pos="7294"/>
        </w:tabs>
        <w:rPr>
          <w:b/>
          <w:bCs/>
          <w:sz w:val="28"/>
          <w:szCs w:val="28"/>
        </w:rPr>
      </w:pPr>
    </w:p>
    <w:p w:rsidR="006C7194" w:rsidRDefault="006C7194" w:rsidP="00D81167">
      <w:pPr>
        <w:tabs>
          <w:tab w:val="left" w:pos="7294"/>
        </w:tabs>
        <w:rPr>
          <w:b/>
          <w:bCs/>
          <w:sz w:val="28"/>
          <w:szCs w:val="28"/>
        </w:rPr>
      </w:pPr>
    </w:p>
    <w:p w:rsidR="006C7194" w:rsidRDefault="009922B9" w:rsidP="00D81167">
      <w:pPr>
        <w:tabs>
          <w:tab w:val="left" w:pos="7294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029200" cy="4248150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90" cy="425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167" w:rsidRPr="009922B9">
        <w:rPr>
          <w:b/>
          <w:bCs/>
          <w:sz w:val="28"/>
          <w:szCs w:val="28"/>
        </w:rPr>
        <w:tab/>
      </w:r>
    </w:p>
    <w:p w:rsidR="006C7194" w:rsidRDefault="006C7194" w:rsidP="006C7194">
      <w:pPr>
        <w:rPr>
          <w:sz w:val="28"/>
          <w:szCs w:val="28"/>
        </w:rPr>
      </w:pPr>
    </w:p>
    <w:p w:rsidR="006C7194" w:rsidRPr="006C7194" w:rsidRDefault="006C7194" w:rsidP="006C719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C7194">
        <w:rPr>
          <w:rFonts w:asciiTheme="majorBidi" w:hAnsiTheme="majorBidi" w:cstheme="majorBidi"/>
          <w:b/>
          <w:bCs/>
          <w:sz w:val="28"/>
          <w:szCs w:val="28"/>
        </w:rPr>
        <w:t>Rapport  montre les résultats  de BLAST</w:t>
      </w:r>
    </w:p>
    <w:p w:rsidR="006C7194" w:rsidRPr="006C7194" w:rsidRDefault="006C7194" w:rsidP="006C71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L’alignement est précédé des identités de séquence, la longueur de la séquence correspondante, suivie de score et  de la valeur E  .la ligne contient également les informations sue les résidus identiques dans la alignement </w:t>
      </w:r>
      <w:r>
        <w:rPr>
          <w:rFonts w:cstheme="minorHAnsi"/>
          <w:sz w:val="24"/>
          <w:szCs w:val="24"/>
        </w:rPr>
        <w:t>(identité)</w:t>
      </w:r>
      <w:r>
        <w:rPr>
          <w:sz w:val="24"/>
          <w:szCs w:val="24"/>
        </w:rPr>
        <w:t xml:space="preserve"> , le nombre d’espéces utilisés dans l’alignement . </w:t>
      </w:r>
    </w:p>
    <w:p w:rsidR="00395961" w:rsidRDefault="006C7194" w:rsidP="0039596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24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95961" w:rsidRDefault="00395961" w:rsidP="0039596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5961" w:rsidRDefault="00395961" w:rsidP="0039596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5961" w:rsidRDefault="00395961" w:rsidP="0039596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5961" w:rsidRDefault="00395961" w:rsidP="0039596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5961" w:rsidRDefault="00395961" w:rsidP="0039596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5961" w:rsidRDefault="00395961" w:rsidP="0039596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95961" w:rsidRDefault="00395961" w:rsidP="0039596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81167" w:rsidRPr="00395961" w:rsidRDefault="00D24AF8" w:rsidP="00395961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24AF8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TP 2 : </w:t>
      </w:r>
      <w:r w:rsidR="00395961">
        <w:rPr>
          <w:rFonts w:asciiTheme="majorBidi" w:hAnsiTheme="majorBidi" w:cstheme="majorBidi"/>
          <w:b/>
          <w:bCs/>
          <w:sz w:val="28"/>
          <w:szCs w:val="28"/>
        </w:rPr>
        <w:t>alignement des séquences (</w:t>
      </w:r>
      <w:r>
        <w:rPr>
          <w:rFonts w:asciiTheme="majorBidi" w:hAnsiTheme="majorBidi" w:cstheme="majorBidi"/>
          <w:b/>
          <w:bCs/>
          <w:sz w:val="28"/>
          <w:szCs w:val="28"/>
        </w:rPr>
        <w:t>EBI</w:t>
      </w:r>
      <w:r w:rsidR="00395961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395961" w:rsidRPr="00395961">
        <w:rPr>
          <w:rFonts w:ascii="ArialMT" w:hAnsi="ArialMT" w:cs="ArialMT"/>
          <w:sz w:val="48"/>
          <w:szCs w:val="48"/>
        </w:rPr>
        <w:t xml:space="preserve"> </w:t>
      </w:r>
      <w:r w:rsidR="00395961" w:rsidRPr="00395961">
        <w:rPr>
          <w:rFonts w:asciiTheme="majorBidi" w:hAnsiTheme="majorBidi" w:cstheme="majorBidi"/>
          <w:b/>
          <w:bCs/>
          <w:i/>
          <w:iCs/>
          <w:sz w:val="28"/>
          <w:szCs w:val="28"/>
        </w:rPr>
        <w:t>European Bioinformatics Institute</w:t>
      </w:r>
      <w:r w:rsidR="00395961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</w:p>
    <w:p w:rsidR="00D24AF8" w:rsidRDefault="00D24AF8" w:rsidP="00D24AF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Application :</w:t>
      </w:r>
      <w:r>
        <w:rPr>
          <w:rFonts w:asciiTheme="majorBidi" w:hAnsiTheme="majorBidi" w:cstheme="majorBidi"/>
          <w:sz w:val="24"/>
          <w:szCs w:val="24"/>
        </w:rPr>
        <w:t xml:space="preserve"> il s’agit </w:t>
      </w:r>
      <w:r w:rsidR="00C10C09">
        <w:rPr>
          <w:rFonts w:asciiTheme="majorBidi" w:hAnsiTheme="majorBidi" w:cstheme="majorBidi"/>
          <w:sz w:val="24"/>
          <w:szCs w:val="24"/>
        </w:rPr>
        <w:t>d’aligner,</w:t>
      </w:r>
      <w:r>
        <w:rPr>
          <w:rFonts w:asciiTheme="majorBidi" w:hAnsiTheme="majorBidi" w:cstheme="majorBidi"/>
          <w:sz w:val="24"/>
          <w:szCs w:val="24"/>
        </w:rPr>
        <w:t xml:space="preserve"> via internet deux séquences nucléiques ou protéiques </w:t>
      </w:r>
    </w:p>
    <w:p w:rsidR="00D24AF8" w:rsidRDefault="00D24AF8" w:rsidP="00D24AF8">
      <w:pPr>
        <w:rPr>
          <w:rFonts w:asciiTheme="majorBidi" w:hAnsiTheme="majorBidi" w:cstheme="majorBidi"/>
          <w:sz w:val="24"/>
          <w:szCs w:val="24"/>
        </w:rPr>
      </w:pPr>
      <w:r w:rsidRPr="00D24AF8">
        <w:rPr>
          <w:rFonts w:asciiTheme="majorBidi" w:hAnsiTheme="majorBidi" w:cstheme="majorBidi"/>
          <w:b/>
          <w:bCs/>
          <w:sz w:val="24"/>
          <w:szCs w:val="24"/>
          <w:u w:val="single"/>
        </w:rPr>
        <w:t>Etape 1</w:t>
      </w:r>
      <w:r>
        <w:rPr>
          <w:rFonts w:asciiTheme="majorBidi" w:hAnsiTheme="majorBidi" w:cstheme="majorBidi"/>
          <w:sz w:val="24"/>
          <w:szCs w:val="24"/>
        </w:rPr>
        <w:t xml:space="preserve"> allez a la page http </w:t>
      </w:r>
      <w:r w:rsidR="00C10C09">
        <w:rPr>
          <w:rFonts w:asciiTheme="majorBidi" w:hAnsiTheme="majorBidi" w:cstheme="majorBidi"/>
          <w:sz w:val="24"/>
          <w:szCs w:val="24"/>
        </w:rPr>
        <w:t>: /</w:t>
      </w:r>
      <w:r>
        <w:rPr>
          <w:rFonts w:asciiTheme="majorBidi" w:hAnsiTheme="majorBidi" w:cstheme="majorBidi"/>
          <w:sz w:val="24"/>
          <w:szCs w:val="24"/>
        </w:rPr>
        <w:t>/ WWW .ebi .ac.uk/tools</w:t>
      </w:r>
    </w:p>
    <w:p w:rsidR="00D24AF8" w:rsidRDefault="00D24AF8" w:rsidP="00D24AF8">
      <w:pPr>
        <w:rPr>
          <w:rFonts w:asciiTheme="majorBidi" w:hAnsiTheme="majorBidi" w:cstheme="majorBidi"/>
          <w:sz w:val="24"/>
          <w:szCs w:val="24"/>
        </w:rPr>
      </w:pPr>
      <w:r w:rsidRPr="000C1975">
        <w:rPr>
          <w:rFonts w:asciiTheme="majorBidi" w:hAnsiTheme="majorBidi" w:cstheme="majorBidi"/>
          <w:b/>
          <w:bCs/>
          <w:sz w:val="24"/>
          <w:szCs w:val="24"/>
          <w:u w:val="single"/>
        </w:rPr>
        <w:t>Etape 2</w:t>
      </w:r>
      <w:r w:rsidRPr="00D24AF8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0C19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C1975">
        <w:rPr>
          <w:rFonts w:asciiTheme="majorBidi" w:hAnsiTheme="majorBidi" w:cstheme="majorBidi"/>
          <w:sz w:val="24"/>
          <w:szCs w:val="24"/>
        </w:rPr>
        <w:t xml:space="preserve">un menu déroulant va s’ouvrir .il faut passer </w:t>
      </w:r>
      <w:r w:rsidR="000C1975" w:rsidRPr="000C1975">
        <w:rPr>
          <w:rFonts w:asciiTheme="majorBidi" w:hAnsiTheme="majorBidi" w:cstheme="majorBidi"/>
          <w:sz w:val="24"/>
          <w:szCs w:val="24"/>
        </w:rPr>
        <w:t xml:space="preserve">le pointeur de la souris sur </w:t>
      </w:r>
      <w:r w:rsidR="000C1975" w:rsidRPr="000C1975">
        <w:rPr>
          <w:rFonts w:asciiTheme="majorBidi" w:hAnsiTheme="majorBidi" w:cstheme="majorBidi"/>
          <w:b/>
          <w:bCs/>
          <w:i/>
          <w:iCs/>
          <w:sz w:val="24"/>
          <w:szCs w:val="24"/>
        </w:rPr>
        <w:t>Séquences analyses</w:t>
      </w:r>
      <w:r w:rsidR="000C197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0C1975" w:rsidRPr="000C1975">
        <w:rPr>
          <w:rFonts w:asciiTheme="majorBidi" w:hAnsiTheme="majorBidi" w:cstheme="majorBidi"/>
          <w:sz w:val="24"/>
          <w:szCs w:val="24"/>
        </w:rPr>
        <w:t>pou</w:t>
      </w:r>
      <w:r w:rsidR="000C1975">
        <w:rPr>
          <w:rFonts w:asciiTheme="majorBidi" w:hAnsiTheme="majorBidi" w:cstheme="majorBidi"/>
          <w:sz w:val="24"/>
          <w:szCs w:val="24"/>
        </w:rPr>
        <w:t>r découvrir un second menu . sur ce second menu,</w:t>
      </w:r>
      <w:r w:rsidR="00C10C09">
        <w:rPr>
          <w:rFonts w:asciiTheme="majorBidi" w:hAnsiTheme="majorBidi" w:cstheme="majorBidi"/>
          <w:sz w:val="24"/>
          <w:szCs w:val="24"/>
        </w:rPr>
        <w:t xml:space="preserve"> cliquer sur ClustalW2 </w:t>
      </w:r>
    </w:p>
    <w:p w:rsidR="00C10C09" w:rsidRDefault="00C10C09" w:rsidP="00C10C0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C197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Etape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3 : </w:t>
      </w:r>
      <w:r w:rsidR="00E4604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C10C09">
        <w:rPr>
          <w:rFonts w:asciiTheme="majorBidi" w:hAnsiTheme="majorBidi" w:cstheme="majorBidi"/>
          <w:sz w:val="24"/>
          <w:szCs w:val="24"/>
        </w:rPr>
        <w:t>en bas de la fenêtre</w:t>
      </w:r>
      <w:r>
        <w:rPr>
          <w:rFonts w:asciiTheme="majorBidi" w:hAnsiTheme="majorBidi" w:cstheme="majorBidi"/>
          <w:sz w:val="24"/>
          <w:szCs w:val="24"/>
        </w:rPr>
        <w:t xml:space="preserve"> qui s’ouvre, insérer les deus séquences en leur donna chacune un nom significatif de la séquence.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E4604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Ce nom doit commencer par le symbole &gt; supérieur </w:t>
      </w:r>
    </w:p>
    <w:p w:rsidR="00E46049" w:rsidRDefault="00E46049" w:rsidP="00C10C0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Etape 4 :</w:t>
      </w:r>
      <w:r>
        <w:rPr>
          <w:rFonts w:asciiTheme="majorBidi" w:hAnsiTheme="majorBidi" w:cstheme="majorBidi"/>
          <w:sz w:val="24"/>
          <w:szCs w:val="24"/>
        </w:rPr>
        <w:t xml:space="preserve"> cliquer sur le bouton </w:t>
      </w:r>
      <w:r w:rsidRPr="00E46049">
        <w:rPr>
          <w:rFonts w:asciiTheme="majorBidi" w:hAnsiTheme="majorBidi" w:cstheme="majorBidi"/>
          <w:b/>
          <w:bCs/>
          <w:sz w:val="24"/>
          <w:szCs w:val="24"/>
        </w:rPr>
        <w:t>RUN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E46049">
        <w:rPr>
          <w:rFonts w:asciiTheme="majorBidi" w:hAnsiTheme="majorBidi" w:cstheme="majorBidi"/>
          <w:sz w:val="24"/>
          <w:szCs w:val="24"/>
        </w:rPr>
        <w:t>pour lancer l’alignement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E46049" w:rsidRDefault="00E46049" w:rsidP="00C10C09">
      <w:pPr>
        <w:rPr>
          <w:rFonts w:asciiTheme="majorBidi" w:hAnsiTheme="majorBidi" w:cstheme="majorBidi"/>
          <w:sz w:val="24"/>
          <w:szCs w:val="24"/>
        </w:rPr>
      </w:pPr>
      <w:r w:rsidRPr="00E46049">
        <w:rPr>
          <w:rFonts w:asciiTheme="majorBidi" w:hAnsiTheme="majorBidi" w:cstheme="majorBidi"/>
          <w:b/>
          <w:bCs/>
          <w:sz w:val="24"/>
          <w:szCs w:val="24"/>
          <w:u w:val="single"/>
        </w:rPr>
        <w:t>Etape 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E46049">
        <w:rPr>
          <w:rFonts w:asciiTheme="majorBidi" w:hAnsiTheme="majorBidi" w:cstheme="majorBidi"/>
          <w:sz w:val="24"/>
          <w:szCs w:val="24"/>
        </w:rPr>
        <w:t>lecture de</w:t>
      </w:r>
      <w:r>
        <w:rPr>
          <w:rFonts w:asciiTheme="majorBidi" w:hAnsiTheme="majorBidi" w:cstheme="majorBidi"/>
          <w:sz w:val="24"/>
          <w:szCs w:val="24"/>
        </w:rPr>
        <w:t xml:space="preserve"> résultat. En début de la page de résultat, il y a lieu de constater la valeur du score globale .</w:t>
      </w:r>
    </w:p>
    <w:p w:rsidR="00395961" w:rsidRPr="00395961" w:rsidRDefault="00395961" w:rsidP="003959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9596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9596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Le format FASTA</w:t>
      </w:r>
    </w:p>
    <w:p w:rsidR="00395961" w:rsidRPr="00395961" w:rsidRDefault="00395961" w:rsidP="003959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95961">
        <w:rPr>
          <w:rFonts w:asciiTheme="majorBidi" w:hAnsiTheme="majorBidi" w:cstheme="majorBidi"/>
          <w:color w:val="000000"/>
          <w:sz w:val="24"/>
          <w:szCs w:val="24"/>
        </w:rPr>
        <w:t>Utilisé par les logiciels d'analyse de séquence</w:t>
      </w:r>
    </w:p>
    <w:p w:rsidR="00395961" w:rsidRPr="00395961" w:rsidRDefault="00395961" w:rsidP="003959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95961">
        <w:rPr>
          <w:rFonts w:asciiTheme="majorBidi" w:eastAsia="Wingdings-Regular" w:hAnsiTheme="majorBidi" w:cstheme="majorBidi"/>
          <w:color w:val="CD00CD"/>
          <w:sz w:val="24"/>
          <w:szCs w:val="24"/>
        </w:rPr>
        <w:t xml:space="preserve"> </w:t>
      </w:r>
      <w:r w:rsidRPr="00395961">
        <w:rPr>
          <w:rFonts w:asciiTheme="majorBidi" w:hAnsiTheme="majorBidi" w:cstheme="majorBidi"/>
          <w:color w:val="000000"/>
          <w:sz w:val="24"/>
          <w:szCs w:val="24"/>
        </w:rPr>
        <w:t>Une ligne de commentaires précédée de « &gt; »</w:t>
      </w:r>
    </w:p>
    <w:p w:rsidR="00395961" w:rsidRPr="00395961" w:rsidRDefault="00395961" w:rsidP="003959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95961">
        <w:rPr>
          <w:rFonts w:asciiTheme="majorBidi" w:eastAsia="Wingdings-Regular" w:hAnsiTheme="majorBidi" w:cstheme="majorBidi"/>
          <w:color w:val="CD00CD"/>
          <w:sz w:val="24"/>
          <w:szCs w:val="24"/>
        </w:rPr>
        <w:t xml:space="preserve"> </w:t>
      </w:r>
      <w:r w:rsidRPr="00395961">
        <w:rPr>
          <w:rFonts w:asciiTheme="majorBidi" w:hAnsiTheme="majorBidi" w:cstheme="majorBidi"/>
          <w:color w:val="000000"/>
          <w:sz w:val="24"/>
          <w:szCs w:val="24"/>
        </w:rPr>
        <w:t>La séquence brute (pas d'espace, ni de nombre)</w:t>
      </w:r>
    </w:p>
    <w:p w:rsidR="00395961" w:rsidRPr="008274E6" w:rsidRDefault="00395961" w:rsidP="003959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5880"/>
      </w:tblGrid>
      <w:tr w:rsidR="00395961" w:rsidTr="00395961">
        <w:trPr>
          <w:trHeight w:val="582"/>
        </w:trPr>
        <w:tc>
          <w:tcPr>
            <w:tcW w:w="5880" w:type="dxa"/>
          </w:tcPr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&gt;Human Polycomb 2 homolog (hPc2) mRNA, partial cds</w:t>
            </w:r>
          </w:p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ctccggcagcccgaggtcatcctgctagactcagacctggatgaacccat</w:t>
            </w:r>
          </w:p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agacttgcgctcggtcaagagccgcagcgaggccggggagccgcccagct</w:t>
            </w:r>
          </w:p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ccctccaggtgaagcccgagacaccggcgtcggcggcggtggcggtggcg</w:t>
            </w:r>
          </w:p>
          <w:p w:rsidR="00395961" w:rsidRDefault="00395961" w:rsidP="003959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Gcggcagcggcacccaccacgacggcggagaagcct</w:t>
            </w:r>
          </w:p>
        </w:tc>
      </w:tr>
      <w:tr w:rsidR="00395961" w:rsidTr="00395961">
        <w:trPr>
          <w:trHeight w:val="615"/>
        </w:trPr>
        <w:tc>
          <w:tcPr>
            <w:tcW w:w="5880" w:type="dxa"/>
          </w:tcPr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&gt;hPc2 gene</w:t>
            </w:r>
          </w:p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ggacgaacctgcagagtcgctgagcgagttcaagcccttctttgggaata</w:t>
            </w:r>
          </w:p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taattatcaccgacgtcaccgcgaactgcctcaccgttactttcaaggag</w:t>
            </w:r>
          </w:p>
          <w:p w:rsidR="00395961" w:rsidRPr="00395961" w:rsidRDefault="00395961" w:rsidP="003959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959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tacgtgacggtg</w:t>
            </w:r>
          </w:p>
          <w:p w:rsidR="00395961" w:rsidRDefault="00395961" w:rsidP="003959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95961" w:rsidRPr="00395961" w:rsidRDefault="00395961" w:rsidP="00395961">
      <w:pPr>
        <w:rPr>
          <w:rFonts w:asciiTheme="majorBidi" w:hAnsiTheme="majorBidi" w:cstheme="majorBidi"/>
          <w:sz w:val="24"/>
          <w:szCs w:val="24"/>
        </w:rPr>
      </w:pPr>
    </w:p>
    <w:sectPr w:rsidR="00395961" w:rsidRPr="00395961" w:rsidSect="00A27DC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04A" w:rsidRDefault="002D204A" w:rsidP="00E964C7">
      <w:pPr>
        <w:spacing w:after="0" w:line="240" w:lineRule="auto"/>
      </w:pPr>
      <w:r>
        <w:separator/>
      </w:r>
    </w:p>
  </w:endnote>
  <w:endnote w:type="continuationSeparator" w:id="1">
    <w:p w:rsidR="002D204A" w:rsidRDefault="002D204A" w:rsidP="00E9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04A" w:rsidRDefault="002D204A" w:rsidP="00E964C7">
      <w:pPr>
        <w:spacing w:after="0" w:line="240" w:lineRule="auto"/>
      </w:pPr>
      <w:r>
        <w:separator/>
      </w:r>
    </w:p>
  </w:footnote>
  <w:footnote w:type="continuationSeparator" w:id="1">
    <w:p w:rsidR="002D204A" w:rsidRDefault="002D204A" w:rsidP="00E9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0A4" w:rsidRPr="005140A4" w:rsidRDefault="005140A4" w:rsidP="00092C20">
    <w:pPr>
      <w:pStyle w:val="En-tte"/>
      <w:pBdr>
        <w:bottom w:val="single" w:sz="4" w:space="1" w:color="auto"/>
      </w:pBdr>
      <w:jc w:val="center"/>
      <w:rPr>
        <w:rFonts w:asciiTheme="majorHAnsi" w:eastAsiaTheme="majorEastAsia" w:hAnsiTheme="majorHAnsi" w:cstheme="majorBidi"/>
        <w:i/>
        <w:iCs/>
        <w:sz w:val="20"/>
        <w:szCs w:val="20"/>
      </w:rPr>
    </w:pPr>
    <w:r w:rsidRPr="005140A4">
      <w:rPr>
        <w:rFonts w:asciiTheme="majorHAnsi" w:eastAsiaTheme="majorEastAsia" w:hAnsiTheme="majorHAnsi" w:cstheme="majorBidi"/>
        <w:i/>
        <w:iCs/>
        <w:sz w:val="20"/>
        <w:szCs w:val="20"/>
      </w:rPr>
      <w:t xml:space="preserve">TP Bioinformatique  </w:t>
    </w:r>
    <w:r w:rsidR="00092C20">
      <w:rPr>
        <w:rFonts w:asciiTheme="majorHAnsi" w:eastAsiaTheme="majorEastAsia" w:hAnsiTheme="majorHAnsi" w:cstheme="majorBidi"/>
        <w:i/>
        <w:iCs/>
        <w:sz w:val="20"/>
        <w:szCs w:val="20"/>
      </w:rPr>
      <w:t xml:space="preserve"> 3 émé BTV </w:t>
    </w:r>
    <w:r w:rsidRPr="005140A4">
      <w:rPr>
        <w:rFonts w:asciiTheme="majorHAnsi" w:eastAsiaTheme="majorEastAsia" w:hAnsiTheme="majorHAnsi" w:cstheme="majorBidi"/>
        <w:i/>
        <w:iCs/>
        <w:sz w:val="20"/>
        <w:szCs w:val="20"/>
      </w:rPr>
      <w:t xml:space="preserve">BTV             </w:t>
    </w:r>
    <w:r>
      <w:rPr>
        <w:rFonts w:asciiTheme="majorHAnsi" w:eastAsiaTheme="majorEastAsia" w:hAnsiTheme="majorHAnsi" w:cstheme="majorBidi"/>
        <w:i/>
        <w:iCs/>
        <w:sz w:val="20"/>
        <w:szCs w:val="20"/>
      </w:rPr>
      <w:t xml:space="preserve">                                                                                </w:t>
    </w:r>
    <w:r w:rsidR="00092C20">
      <w:rPr>
        <w:rFonts w:asciiTheme="majorHAnsi" w:eastAsiaTheme="majorEastAsia" w:hAnsiTheme="majorHAnsi" w:cstheme="majorBidi"/>
        <w:i/>
        <w:iCs/>
        <w:sz w:val="20"/>
        <w:szCs w:val="20"/>
      </w:rPr>
      <w:t xml:space="preserve">       </w:t>
    </w:r>
    <w:r w:rsidRPr="005140A4">
      <w:rPr>
        <w:rFonts w:asciiTheme="majorHAnsi" w:eastAsiaTheme="majorEastAsia" w:hAnsiTheme="majorHAnsi" w:cstheme="majorBidi"/>
        <w:i/>
        <w:iCs/>
        <w:sz w:val="20"/>
        <w:szCs w:val="20"/>
      </w:rPr>
      <w:t xml:space="preserve">      kaouache saliha</w:t>
    </w:r>
  </w:p>
  <w:p w:rsidR="005140A4" w:rsidRPr="005140A4" w:rsidRDefault="005140A4">
    <w:pPr>
      <w:pStyle w:val="En-tte"/>
      <w:rPr>
        <w:i/>
        <w:i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14F"/>
    <w:multiLevelType w:val="hybridMultilevel"/>
    <w:tmpl w:val="E69A29E0"/>
    <w:lvl w:ilvl="0" w:tplc="90F6CD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0652D3"/>
    <w:multiLevelType w:val="hybridMultilevel"/>
    <w:tmpl w:val="B4C68216"/>
    <w:lvl w:ilvl="0" w:tplc="DFCE7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43382"/>
    <w:multiLevelType w:val="hybridMultilevel"/>
    <w:tmpl w:val="7E5C0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4C7"/>
    <w:rsid w:val="00092C20"/>
    <w:rsid w:val="000A1A4F"/>
    <w:rsid w:val="000C1975"/>
    <w:rsid w:val="00106D75"/>
    <w:rsid w:val="002D0D60"/>
    <w:rsid w:val="002D204A"/>
    <w:rsid w:val="00395961"/>
    <w:rsid w:val="005140A4"/>
    <w:rsid w:val="006A5E3D"/>
    <w:rsid w:val="006C7194"/>
    <w:rsid w:val="007E79EC"/>
    <w:rsid w:val="0081773F"/>
    <w:rsid w:val="0082028E"/>
    <w:rsid w:val="008274E6"/>
    <w:rsid w:val="009922B9"/>
    <w:rsid w:val="009A3876"/>
    <w:rsid w:val="009C4A83"/>
    <w:rsid w:val="00A237DB"/>
    <w:rsid w:val="00A27DC9"/>
    <w:rsid w:val="00AE71DD"/>
    <w:rsid w:val="00B04E7E"/>
    <w:rsid w:val="00B24DFB"/>
    <w:rsid w:val="00BA3850"/>
    <w:rsid w:val="00C06F05"/>
    <w:rsid w:val="00C07064"/>
    <w:rsid w:val="00C10C09"/>
    <w:rsid w:val="00C532FA"/>
    <w:rsid w:val="00C82F0E"/>
    <w:rsid w:val="00D24AF8"/>
    <w:rsid w:val="00D313FF"/>
    <w:rsid w:val="00D62A32"/>
    <w:rsid w:val="00D81167"/>
    <w:rsid w:val="00E10BD9"/>
    <w:rsid w:val="00E46049"/>
    <w:rsid w:val="00E964C7"/>
    <w:rsid w:val="00EB51BC"/>
    <w:rsid w:val="00F7306D"/>
    <w:rsid w:val="00FB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red"/>
    </o:shapedefaults>
    <o:shapelayout v:ext="edit">
      <o:idmap v:ext="edit" data="1"/>
      <o:rules v:ext="edit">
        <o:r id="V:Rule8" type="connector" idref="#_x0000_s1041"/>
        <o:r id="V:Rule9" type="connector" idref="#_x0000_s1028"/>
        <o:r id="V:Rule10" type="connector" idref="#_x0000_s1033"/>
        <o:r id="V:Rule11" type="connector" idref="#_x0000_s1036"/>
        <o:r id="V:Rule12" type="connector" idref="#_x0000_s1032"/>
        <o:r id="V:Rule13" type="connector" idref="#_x0000_s1027"/>
        <o:r id="V:Rule1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4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9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4C7"/>
  </w:style>
  <w:style w:type="paragraph" w:styleId="Pieddepage">
    <w:name w:val="footer"/>
    <w:basedOn w:val="Normal"/>
    <w:link w:val="PieddepageCar"/>
    <w:uiPriority w:val="99"/>
    <w:semiHidden/>
    <w:unhideWhenUsed/>
    <w:rsid w:val="00E9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964C7"/>
  </w:style>
  <w:style w:type="paragraph" w:customStyle="1" w:styleId="Default">
    <w:name w:val="Default"/>
    <w:rsid w:val="00E964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04E7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5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8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KA3WACHE</dc:creator>
  <cp:lastModifiedBy>KA3WACHE</cp:lastModifiedBy>
  <cp:revision>12</cp:revision>
  <dcterms:created xsi:type="dcterms:W3CDTF">2021-02-04T13:54:00Z</dcterms:created>
  <dcterms:modified xsi:type="dcterms:W3CDTF">2021-04-23T10:21:00Z</dcterms:modified>
</cp:coreProperties>
</file>