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55" w:rsidRDefault="00FA5B55" w:rsidP="00FA5B55">
      <w:pPr>
        <w:bidi/>
        <w:jc w:val="center"/>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ملخص المحور الأول: عموميات حول الأنظمة المحاسبية </w:t>
      </w:r>
    </w:p>
    <w:p w:rsidR="0094741B" w:rsidRPr="0094741B" w:rsidRDefault="00F04716" w:rsidP="0094741B">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w:t>
      </w:r>
      <w:r w:rsidR="0094741B" w:rsidRPr="0094741B">
        <w:rPr>
          <w:rFonts w:ascii="Simplified Arabic" w:hAnsi="Simplified Arabic" w:cs="Simplified Arabic" w:hint="cs"/>
          <w:b/>
          <w:bCs/>
          <w:sz w:val="28"/>
          <w:szCs w:val="28"/>
          <w:rtl/>
          <w:lang w:bidi="ar-DZ"/>
        </w:rPr>
        <w:t>تعريف النظام المحاسبي:</w:t>
      </w:r>
    </w:p>
    <w:p w:rsidR="00F41A28" w:rsidRDefault="00F41A28" w:rsidP="0094741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يعرف النظام المحاسبي على أنه " الإطار العام الذي يحدد كيفية القيام بالأعمال المحاسبية مشتملا على تحليل وتسجيل وتبويب وتصنيف العمليات، وتصميم المستندات المؤيدة للعمليات والدفاتر التي تسجل بها العمليات، وتحديد الإجراءات المتبعة في جمع المعلومات المالية في المؤسسة</w:t>
      </w:r>
      <w:r>
        <w:rPr>
          <w:rFonts w:ascii="Simplified Arabic" w:hAnsi="Simplified Arabic" w:cs="Simplified Arabic"/>
          <w:sz w:val="28"/>
          <w:szCs w:val="28"/>
          <w:lang w:bidi="ar-DZ"/>
        </w:rPr>
        <w:t> </w:t>
      </w:r>
      <w:r>
        <w:rPr>
          <w:rFonts w:ascii="Simplified Arabic" w:hAnsi="Simplified Arabic" w:cs="Simplified Arabic" w:hint="cs"/>
          <w:sz w:val="28"/>
          <w:szCs w:val="28"/>
          <w:rtl/>
          <w:lang w:bidi="ar-DZ"/>
        </w:rPr>
        <w:t>"</w:t>
      </w:r>
      <w:r w:rsidR="005A42CC">
        <w:rPr>
          <w:rFonts w:ascii="Simplified Arabic" w:hAnsi="Simplified Arabic" w:cs="Simplified Arabic" w:hint="cs"/>
          <w:sz w:val="28"/>
          <w:szCs w:val="28"/>
          <w:rtl/>
          <w:lang w:bidi="ar-DZ"/>
        </w:rPr>
        <w:t>.</w:t>
      </w:r>
    </w:p>
    <w:p w:rsidR="005A42CC" w:rsidRDefault="00F04716" w:rsidP="005A42C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ثانيا. </w:t>
      </w:r>
      <w:r w:rsidR="005A42CC">
        <w:rPr>
          <w:rFonts w:ascii="Simplified Arabic" w:hAnsi="Simplified Arabic" w:cs="Simplified Arabic" w:hint="cs"/>
          <w:b/>
          <w:bCs/>
          <w:sz w:val="28"/>
          <w:szCs w:val="28"/>
          <w:rtl/>
          <w:lang w:bidi="ar-DZ"/>
        </w:rPr>
        <w:t>خصائص</w:t>
      </w:r>
      <w:r w:rsidR="005A42CC" w:rsidRPr="003456EF">
        <w:rPr>
          <w:rFonts w:ascii="Simplified Arabic" w:hAnsi="Simplified Arabic" w:cs="Simplified Arabic" w:hint="cs"/>
          <w:b/>
          <w:bCs/>
          <w:sz w:val="28"/>
          <w:szCs w:val="28"/>
          <w:rtl/>
          <w:lang w:bidi="ar-DZ"/>
        </w:rPr>
        <w:t xml:space="preserve"> النظام المحاسبي</w:t>
      </w:r>
      <w:r w:rsidR="005A42CC">
        <w:rPr>
          <w:rFonts w:ascii="Simplified Arabic" w:hAnsi="Simplified Arabic" w:cs="Simplified Arabic" w:hint="cs"/>
          <w:b/>
          <w:bCs/>
          <w:sz w:val="28"/>
          <w:szCs w:val="28"/>
          <w:rtl/>
          <w:lang w:bidi="ar-DZ"/>
        </w:rPr>
        <w:t>:</w:t>
      </w:r>
    </w:p>
    <w:p w:rsidR="00A647A9" w:rsidRDefault="00A647A9" w:rsidP="00A647A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يتصف النظام المحاسبي بقدرته على </w:t>
      </w:r>
      <w:r w:rsidRPr="00EE1C36">
        <w:rPr>
          <w:rFonts w:ascii="Simplified Arabic" w:hAnsi="Simplified Arabic" w:cs="Simplified Arabic" w:hint="cs"/>
          <w:b/>
          <w:bCs/>
          <w:sz w:val="28"/>
          <w:szCs w:val="28"/>
          <w:rtl/>
          <w:lang w:bidi="ar-DZ"/>
        </w:rPr>
        <w:t>توفير المعلومات اللازمة، وبالسرعة المطلوبة وبالدقة</w:t>
      </w:r>
      <w:r>
        <w:rPr>
          <w:rFonts w:ascii="Simplified Arabic" w:hAnsi="Simplified Arabic" w:cs="Simplified Arabic" w:hint="cs"/>
          <w:sz w:val="28"/>
          <w:szCs w:val="28"/>
          <w:rtl/>
          <w:lang w:bidi="ar-DZ"/>
        </w:rPr>
        <w:t xml:space="preserve"> في تنفيذ العمليات الحسابية لتوصيلها للمستفيدين منها في الوقت المناسب؛</w:t>
      </w:r>
    </w:p>
    <w:p w:rsidR="00A647A9" w:rsidRDefault="00A647A9" w:rsidP="00A647A9">
      <w:pPr>
        <w:pStyle w:val="Paragraphedeliste"/>
        <w:numPr>
          <w:ilvl w:val="0"/>
          <w:numId w:val="1"/>
        </w:numPr>
        <w:bidi/>
        <w:jc w:val="both"/>
        <w:rPr>
          <w:rFonts w:ascii="Simplified Arabic" w:hAnsi="Simplified Arabic" w:cs="Simplified Arabic"/>
          <w:sz w:val="28"/>
          <w:szCs w:val="28"/>
          <w:lang w:bidi="ar-DZ"/>
        </w:rPr>
      </w:pPr>
      <w:r w:rsidRPr="00051F35">
        <w:rPr>
          <w:rFonts w:ascii="Simplified Arabic" w:hAnsi="Simplified Arabic" w:cs="Simplified Arabic" w:hint="cs"/>
          <w:b/>
          <w:bCs/>
          <w:sz w:val="28"/>
          <w:szCs w:val="28"/>
          <w:rtl/>
          <w:lang w:bidi="ar-DZ"/>
        </w:rPr>
        <w:t>المرونة</w:t>
      </w:r>
      <w:r>
        <w:rPr>
          <w:rFonts w:ascii="Simplified Arabic" w:hAnsi="Simplified Arabic" w:cs="Simplified Arabic" w:hint="cs"/>
          <w:sz w:val="28"/>
          <w:szCs w:val="28"/>
          <w:rtl/>
          <w:lang w:bidi="ar-DZ"/>
        </w:rPr>
        <w:t>: بما أن المؤسسة عبارة عن نظام مفتوح فهي تؤثر وتتأثر بالبيئة المحيطة بها، الأمر الذي يستدعي إحداث بعض التغييرات والتعديلات، ومن ثم قابلية هذا النظام للتطوير والملائمة؛</w:t>
      </w:r>
    </w:p>
    <w:p w:rsidR="00A647A9" w:rsidRDefault="00A647A9" w:rsidP="00A647A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توفير النظام المحاسبي لمجموعة منتظمة من الدفاتر والسجلات المحاسبية وبأقل تكلفة ممكنة (</w:t>
      </w:r>
      <w:r w:rsidRPr="00051F35">
        <w:rPr>
          <w:rFonts w:ascii="Simplified Arabic" w:hAnsi="Simplified Arabic" w:cs="Simplified Arabic" w:hint="cs"/>
          <w:b/>
          <w:bCs/>
          <w:sz w:val="28"/>
          <w:szCs w:val="28"/>
          <w:rtl/>
          <w:lang w:bidi="ar-DZ"/>
        </w:rPr>
        <w:t>تناسب تكاليف النظام مع الفائدة المتوقعة</w:t>
      </w:r>
      <w:r>
        <w:rPr>
          <w:rFonts w:ascii="Simplified Arabic" w:hAnsi="Simplified Arabic" w:cs="Simplified Arabic" w:hint="cs"/>
          <w:sz w:val="28"/>
          <w:szCs w:val="28"/>
          <w:rtl/>
          <w:lang w:bidi="ar-DZ"/>
        </w:rPr>
        <w:t xml:space="preserve"> منه)؛</w:t>
      </w:r>
    </w:p>
    <w:p w:rsidR="00A647A9" w:rsidRDefault="00A647A9" w:rsidP="00A647A9">
      <w:pPr>
        <w:pStyle w:val="Paragraphedeliste"/>
        <w:numPr>
          <w:ilvl w:val="0"/>
          <w:numId w:val="1"/>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أن يشتمل النظام المحاسبي على مجموعة من تعليمات </w:t>
      </w:r>
      <w:r w:rsidRPr="00051F35">
        <w:rPr>
          <w:rFonts w:ascii="Simplified Arabic" w:hAnsi="Simplified Arabic" w:cs="Simplified Arabic" w:hint="cs"/>
          <w:b/>
          <w:bCs/>
          <w:sz w:val="28"/>
          <w:szCs w:val="28"/>
          <w:rtl/>
          <w:lang w:bidi="ar-DZ"/>
        </w:rPr>
        <w:t>الضبط الداخلي والرقابة عليها</w:t>
      </w:r>
      <w:r>
        <w:rPr>
          <w:rFonts w:ascii="Simplified Arabic" w:hAnsi="Simplified Arabic" w:cs="Simplified Arabic" w:hint="cs"/>
          <w:sz w:val="28"/>
          <w:szCs w:val="28"/>
          <w:rtl/>
          <w:lang w:bidi="ar-DZ"/>
        </w:rPr>
        <w:t>؛</w:t>
      </w:r>
    </w:p>
    <w:p w:rsidR="00A647A9" w:rsidRDefault="00A647A9" w:rsidP="00A647A9">
      <w:pPr>
        <w:pStyle w:val="Paragraphedeliste"/>
        <w:numPr>
          <w:ilvl w:val="0"/>
          <w:numId w:val="1"/>
        </w:numPr>
        <w:bidi/>
        <w:jc w:val="both"/>
        <w:rPr>
          <w:rFonts w:ascii="Simplified Arabic" w:hAnsi="Simplified Arabic" w:cs="Simplified Arabic"/>
          <w:sz w:val="28"/>
          <w:szCs w:val="28"/>
          <w:lang w:bidi="ar-DZ"/>
        </w:rPr>
      </w:pPr>
      <w:r w:rsidRPr="00B75749">
        <w:rPr>
          <w:rFonts w:ascii="Simplified Arabic" w:hAnsi="Simplified Arabic" w:cs="Simplified Arabic" w:hint="cs"/>
          <w:b/>
          <w:bCs/>
          <w:sz w:val="28"/>
          <w:szCs w:val="28"/>
          <w:rtl/>
          <w:lang w:bidi="ar-DZ"/>
        </w:rPr>
        <w:t>ملائمة</w:t>
      </w:r>
      <w:r>
        <w:rPr>
          <w:rFonts w:ascii="Simplified Arabic" w:hAnsi="Simplified Arabic" w:cs="Simplified Arabic" w:hint="cs"/>
          <w:sz w:val="28"/>
          <w:szCs w:val="28"/>
          <w:rtl/>
          <w:lang w:bidi="ar-DZ"/>
        </w:rPr>
        <w:t xml:space="preserve"> النظام المحاسبي للمؤسسة من حيث طبيعة نشاطها وحجم عملياتها وشكلها القانوني، فالنظام المحاسبي الملائم لمؤسسة تجارية قد لا يناسب مؤسسة صناعية، وكذا النظام المحاسبي الملائم لمشروع فردي لا يناسب شركة تضامن أو مساهمة.</w:t>
      </w:r>
    </w:p>
    <w:p w:rsidR="005A42CC" w:rsidRDefault="00F04716" w:rsidP="005A42CC">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ثالثا.</w:t>
      </w:r>
      <w:r w:rsidR="000F5A4C" w:rsidRPr="008110B3">
        <w:rPr>
          <w:rFonts w:ascii="Simplified Arabic" w:hAnsi="Simplified Arabic" w:cs="Simplified Arabic" w:hint="cs"/>
          <w:b/>
          <w:bCs/>
          <w:sz w:val="28"/>
          <w:szCs w:val="28"/>
          <w:rtl/>
          <w:lang w:bidi="ar-DZ"/>
        </w:rPr>
        <w:t>عناصر النظام المحاسبي</w:t>
      </w:r>
      <w:r w:rsidR="000F5A4C">
        <w:rPr>
          <w:rFonts w:ascii="Simplified Arabic" w:hAnsi="Simplified Arabic" w:cs="Simplified Arabic" w:hint="cs"/>
          <w:b/>
          <w:bCs/>
          <w:sz w:val="28"/>
          <w:szCs w:val="28"/>
          <w:rtl/>
          <w:lang w:bidi="ar-DZ"/>
        </w:rPr>
        <w:t>:</w:t>
      </w:r>
    </w:p>
    <w:p w:rsidR="00373141" w:rsidRDefault="00F04716" w:rsidP="00373141">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1.</w:t>
      </w:r>
      <w:r w:rsidR="00373141">
        <w:rPr>
          <w:rFonts w:ascii="Simplified Arabic" w:hAnsi="Simplified Arabic" w:cs="Simplified Arabic" w:hint="cs"/>
          <w:b/>
          <w:bCs/>
          <w:sz w:val="28"/>
          <w:szCs w:val="28"/>
          <w:rtl/>
          <w:lang w:bidi="ar-DZ"/>
        </w:rPr>
        <w:t>المجموعة المستندية</w:t>
      </w:r>
      <w:r w:rsidR="00517484">
        <w:rPr>
          <w:rFonts w:ascii="Simplified Arabic" w:hAnsi="Simplified Arabic" w:cs="Simplified Arabic" w:hint="cs"/>
          <w:b/>
          <w:bCs/>
          <w:sz w:val="28"/>
          <w:szCs w:val="28"/>
          <w:rtl/>
          <w:lang w:bidi="ar-DZ"/>
        </w:rPr>
        <w:t>:</w:t>
      </w:r>
    </w:p>
    <w:p w:rsidR="000F5A4C" w:rsidRDefault="00373141" w:rsidP="0037314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يعرف المستند على أنه "وثيقة أو مذكرة مكتوبة تستخدم لتعزيز العمليات المالية وبالتالي تثبت صحة السجلات والدفاتر".</w:t>
      </w:r>
    </w:p>
    <w:p w:rsidR="00373141" w:rsidRDefault="00F04716" w:rsidP="00517484">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2.</w:t>
      </w:r>
      <w:r w:rsidR="00EA44DC" w:rsidRPr="00EA44DC">
        <w:rPr>
          <w:rFonts w:ascii="Simplified Arabic" w:hAnsi="Simplified Arabic" w:cs="Simplified Arabic" w:hint="cs"/>
          <w:b/>
          <w:bCs/>
          <w:sz w:val="28"/>
          <w:szCs w:val="28"/>
          <w:rtl/>
          <w:lang w:bidi="ar-DZ"/>
        </w:rPr>
        <w:t>أنواع المستندات</w:t>
      </w:r>
      <w:r w:rsidR="00517484">
        <w:rPr>
          <w:rFonts w:ascii="Simplified Arabic" w:hAnsi="Simplified Arabic" w:cs="Simplified Arabic" w:hint="cs"/>
          <w:b/>
          <w:bCs/>
          <w:sz w:val="28"/>
          <w:szCs w:val="28"/>
          <w:rtl/>
          <w:lang w:bidi="ar-DZ"/>
        </w:rPr>
        <w:t>:</w:t>
      </w:r>
    </w:p>
    <w:p w:rsidR="001A738D" w:rsidRDefault="00F04716" w:rsidP="00F04716">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A738D" w:rsidRPr="00615AF8">
        <w:rPr>
          <w:rFonts w:ascii="Simplified Arabic" w:hAnsi="Simplified Arabic" w:cs="Simplified Arabic" w:hint="cs"/>
          <w:b/>
          <w:bCs/>
          <w:sz w:val="28"/>
          <w:szCs w:val="28"/>
          <w:rtl/>
          <w:lang w:bidi="ar-DZ"/>
        </w:rPr>
        <w:t xml:space="preserve"> طبقا لجهة إصدار المستندات</w:t>
      </w:r>
      <w:r w:rsidR="001A738D">
        <w:rPr>
          <w:rFonts w:ascii="Simplified Arabic" w:hAnsi="Simplified Arabic" w:cs="Simplified Arabic" w:hint="cs"/>
          <w:sz w:val="28"/>
          <w:szCs w:val="28"/>
          <w:rtl/>
          <w:lang w:bidi="ar-DZ"/>
        </w:rPr>
        <w:t>: تنقسم إلى:</w:t>
      </w:r>
    </w:p>
    <w:p w:rsidR="001A738D" w:rsidRPr="00CC75BE" w:rsidRDefault="001A738D" w:rsidP="001A738D">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lastRenderedPageBreak/>
        <w:t>المستندات ا</w:t>
      </w:r>
      <w:r w:rsidRPr="006C5C75">
        <w:rPr>
          <w:rFonts w:ascii="Simplified Arabic" w:hAnsi="Simplified Arabic" w:cs="Simplified Arabic" w:hint="cs"/>
          <w:b/>
          <w:bCs/>
          <w:sz w:val="28"/>
          <w:szCs w:val="28"/>
          <w:rtl/>
          <w:lang w:bidi="ar-DZ"/>
        </w:rPr>
        <w:t>لداخلية:</w:t>
      </w:r>
      <w:r>
        <w:rPr>
          <w:rFonts w:ascii="Simplified Arabic" w:hAnsi="Simplified Arabic" w:cs="Simplified Arabic" w:hint="cs"/>
          <w:b/>
          <w:bCs/>
          <w:sz w:val="28"/>
          <w:szCs w:val="28"/>
          <w:rtl/>
          <w:lang w:bidi="ar-DZ"/>
        </w:rPr>
        <w:t xml:space="preserve"> </w:t>
      </w:r>
      <w:r w:rsidRPr="001B61A4">
        <w:rPr>
          <w:rFonts w:ascii="Simplified Arabic" w:hAnsi="Simplified Arabic" w:cs="Simplified Arabic" w:hint="cs"/>
          <w:sz w:val="28"/>
          <w:szCs w:val="28"/>
          <w:rtl/>
          <w:lang w:bidi="ar-DZ"/>
        </w:rPr>
        <w:t xml:space="preserve">وهي مجموعة المستندات التي </w:t>
      </w:r>
      <w:r w:rsidRPr="00B75749">
        <w:rPr>
          <w:rFonts w:ascii="Simplified Arabic" w:hAnsi="Simplified Arabic" w:cs="Simplified Arabic" w:hint="cs"/>
          <w:b/>
          <w:bCs/>
          <w:sz w:val="28"/>
          <w:szCs w:val="28"/>
          <w:rtl/>
          <w:lang w:bidi="ar-DZ"/>
        </w:rPr>
        <w:t>تعد داخل المؤسسة</w:t>
      </w:r>
      <w:r>
        <w:rPr>
          <w:rFonts w:ascii="Simplified Arabic" w:hAnsi="Simplified Arabic" w:cs="Simplified Arabic" w:hint="cs"/>
          <w:sz w:val="28"/>
          <w:szCs w:val="28"/>
          <w:rtl/>
          <w:lang w:bidi="ar-DZ"/>
        </w:rPr>
        <w:t xml:space="preserve"> </w:t>
      </w:r>
      <w:r w:rsidRPr="00B02306">
        <w:rPr>
          <w:rFonts w:ascii="Simplified Arabic" w:hAnsi="Simplified Arabic" w:cs="Simplified Arabic" w:hint="cs"/>
          <w:sz w:val="28"/>
          <w:szCs w:val="28"/>
          <w:rtl/>
          <w:lang w:bidi="ar-DZ"/>
        </w:rPr>
        <w:t>في أحد أقسامها</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مثل فواتير البيع، أوامر الصرف والدفع، الإشعارات والإيصالات، مذكرات تسليم المواد؛</w:t>
      </w:r>
    </w:p>
    <w:p w:rsidR="001A738D" w:rsidRPr="0015528C" w:rsidRDefault="001A738D" w:rsidP="001A738D">
      <w:pPr>
        <w:pStyle w:val="Paragraphedeliste"/>
        <w:numPr>
          <w:ilvl w:val="0"/>
          <w:numId w:val="2"/>
        </w:numPr>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المستندات الخارجية: </w:t>
      </w:r>
      <w:r>
        <w:rPr>
          <w:rFonts w:ascii="Simplified Arabic" w:hAnsi="Simplified Arabic" w:cs="Simplified Arabic" w:hint="cs"/>
          <w:sz w:val="28"/>
          <w:szCs w:val="28"/>
          <w:rtl/>
          <w:lang w:bidi="ar-DZ"/>
        </w:rPr>
        <w:t xml:space="preserve">وهي المستندات التي تعد </w:t>
      </w:r>
      <w:r w:rsidRPr="00B75749">
        <w:rPr>
          <w:rFonts w:ascii="Simplified Arabic" w:hAnsi="Simplified Arabic" w:cs="Simplified Arabic" w:hint="cs"/>
          <w:b/>
          <w:bCs/>
          <w:sz w:val="28"/>
          <w:szCs w:val="28"/>
          <w:rtl/>
          <w:lang w:bidi="ar-DZ"/>
        </w:rPr>
        <w:t>خارج الوحدة المحاسبية</w:t>
      </w:r>
      <w:r>
        <w:rPr>
          <w:rFonts w:ascii="Simplified Arabic" w:hAnsi="Simplified Arabic" w:cs="Simplified Arabic" w:hint="cs"/>
          <w:sz w:val="28"/>
          <w:szCs w:val="28"/>
          <w:rtl/>
          <w:lang w:bidi="ar-DZ"/>
        </w:rPr>
        <w:t xml:space="preserve"> وترد إليها كإثبات لوقوع عمليات مالية مع الغير، وتتمثل في فواتير الشراء والكمبيالات والشيكات والإشعارات والإيصالات، وتعتبر المستندات الخارجية أقوى دليل من المستندات الداخلية.</w:t>
      </w:r>
    </w:p>
    <w:p w:rsidR="001A738D" w:rsidRDefault="00F04716" w:rsidP="00F04716">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r w:rsidR="001A738D" w:rsidRPr="00C75612">
        <w:rPr>
          <w:rFonts w:ascii="Simplified Arabic" w:hAnsi="Simplified Arabic" w:cs="Simplified Arabic" w:hint="cs"/>
          <w:b/>
          <w:bCs/>
          <w:sz w:val="28"/>
          <w:szCs w:val="28"/>
          <w:rtl/>
          <w:lang w:bidi="ar-DZ"/>
        </w:rPr>
        <w:t xml:space="preserve"> طبقا لمحتوى المستندات</w:t>
      </w:r>
      <w:r w:rsidR="001A738D">
        <w:rPr>
          <w:rFonts w:ascii="Simplified Arabic" w:hAnsi="Simplified Arabic" w:cs="Simplified Arabic" w:hint="cs"/>
          <w:sz w:val="28"/>
          <w:szCs w:val="28"/>
          <w:rtl/>
          <w:lang w:bidi="ar-DZ"/>
        </w:rPr>
        <w:t>: تنقسم إلى:</w:t>
      </w:r>
    </w:p>
    <w:p w:rsidR="001A738D" w:rsidRDefault="001A738D" w:rsidP="001A738D">
      <w:pPr>
        <w:pStyle w:val="Paragraphedeliste"/>
        <w:numPr>
          <w:ilvl w:val="0"/>
          <w:numId w:val="3"/>
        </w:numPr>
        <w:bidi/>
        <w:jc w:val="both"/>
        <w:rPr>
          <w:rFonts w:ascii="Simplified Arabic" w:hAnsi="Simplified Arabic" w:cs="Simplified Arabic"/>
          <w:sz w:val="28"/>
          <w:szCs w:val="28"/>
          <w:lang w:bidi="ar-DZ"/>
        </w:rPr>
      </w:pPr>
      <w:r w:rsidRPr="00B620C5">
        <w:rPr>
          <w:rFonts w:ascii="Simplified Arabic" w:hAnsi="Simplified Arabic" w:cs="Simplified Arabic" w:hint="cs"/>
          <w:b/>
          <w:bCs/>
          <w:sz w:val="28"/>
          <w:szCs w:val="28"/>
          <w:rtl/>
          <w:lang w:bidi="ar-DZ"/>
        </w:rPr>
        <w:t>مس</w:t>
      </w:r>
      <w:r>
        <w:rPr>
          <w:rFonts w:ascii="Simplified Arabic" w:hAnsi="Simplified Arabic" w:cs="Simplified Arabic" w:hint="cs"/>
          <w:b/>
          <w:bCs/>
          <w:sz w:val="28"/>
          <w:szCs w:val="28"/>
          <w:rtl/>
          <w:lang w:bidi="ar-DZ"/>
        </w:rPr>
        <w:t>ت</w:t>
      </w:r>
      <w:r w:rsidRPr="00B620C5">
        <w:rPr>
          <w:rFonts w:ascii="Simplified Arabic" w:hAnsi="Simplified Arabic" w:cs="Simplified Arabic" w:hint="cs"/>
          <w:b/>
          <w:bCs/>
          <w:sz w:val="28"/>
          <w:szCs w:val="28"/>
          <w:rtl/>
          <w:lang w:bidi="ar-DZ"/>
        </w:rPr>
        <w:t>ندات ذات محتوى كمي</w:t>
      </w:r>
      <w:r>
        <w:rPr>
          <w:rFonts w:ascii="Simplified Arabic" w:hAnsi="Simplified Arabic" w:cs="Simplified Arabic" w:hint="cs"/>
          <w:sz w:val="28"/>
          <w:szCs w:val="28"/>
          <w:rtl/>
          <w:lang w:bidi="ar-DZ"/>
        </w:rPr>
        <w:t xml:space="preserve">: وهي تلك المستندات التي تحتوي على بيانات </w:t>
      </w:r>
      <w:r w:rsidRPr="00B75749">
        <w:rPr>
          <w:rFonts w:ascii="Simplified Arabic" w:hAnsi="Simplified Arabic" w:cs="Simplified Arabic" w:hint="cs"/>
          <w:b/>
          <w:bCs/>
          <w:sz w:val="28"/>
          <w:szCs w:val="28"/>
          <w:rtl/>
          <w:lang w:bidi="ar-DZ"/>
        </w:rPr>
        <w:t>كمية</w:t>
      </w:r>
      <w:r>
        <w:rPr>
          <w:rFonts w:ascii="Simplified Arabic" w:hAnsi="Simplified Arabic" w:cs="Simplified Arabic" w:hint="cs"/>
          <w:sz w:val="28"/>
          <w:szCs w:val="28"/>
          <w:rtl/>
          <w:lang w:bidi="ar-DZ"/>
        </w:rPr>
        <w:t xml:space="preserve"> فقط، تتعلق بالوحدات سواء المنتجة أو المشتراة أو المباعاة أو عدد ساعات العمل وغيرها؛</w:t>
      </w:r>
    </w:p>
    <w:p w:rsidR="001A738D" w:rsidRDefault="001A738D" w:rsidP="001A738D">
      <w:pPr>
        <w:pStyle w:val="Paragraphedeliste"/>
        <w:numPr>
          <w:ilvl w:val="0"/>
          <w:numId w:val="3"/>
        </w:numPr>
        <w:bidi/>
        <w:jc w:val="both"/>
        <w:rPr>
          <w:rFonts w:ascii="Simplified Arabic" w:hAnsi="Simplified Arabic" w:cs="Simplified Arabic"/>
          <w:sz w:val="28"/>
          <w:szCs w:val="28"/>
          <w:lang w:bidi="ar-DZ"/>
        </w:rPr>
      </w:pPr>
      <w:r w:rsidRPr="008A7D50">
        <w:rPr>
          <w:rFonts w:ascii="Simplified Arabic" w:hAnsi="Simplified Arabic" w:cs="Simplified Arabic" w:hint="cs"/>
          <w:b/>
          <w:bCs/>
          <w:sz w:val="28"/>
          <w:szCs w:val="28"/>
          <w:rtl/>
          <w:lang w:bidi="ar-DZ"/>
        </w:rPr>
        <w:t>مستندات ذات محتوى قيمي</w:t>
      </w:r>
      <w:r>
        <w:rPr>
          <w:rFonts w:ascii="Simplified Arabic" w:hAnsi="Simplified Arabic" w:cs="Simplified Arabic" w:hint="cs"/>
          <w:sz w:val="28"/>
          <w:szCs w:val="28"/>
          <w:rtl/>
          <w:lang w:bidi="ar-DZ"/>
        </w:rPr>
        <w:t xml:space="preserve">: وهي تلك المستندات التي تتضمن بيانات مقاسة بوحدة النقد </w:t>
      </w:r>
      <w:r w:rsidRPr="00B75749">
        <w:rPr>
          <w:rFonts w:ascii="Simplified Arabic" w:hAnsi="Simplified Arabic" w:cs="Simplified Arabic" w:hint="cs"/>
          <w:b/>
          <w:bCs/>
          <w:sz w:val="28"/>
          <w:szCs w:val="28"/>
          <w:rtl/>
          <w:lang w:bidi="ar-DZ"/>
        </w:rPr>
        <w:t>كقيم</w:t>
      </w:r>
      <w:r>
        <w:rPr>
          <w:rFonts w:ascii="Simplified Arabic" w:hAnsi="Simplified Arabic" w:cs="Simplified Arabic" w:hint="cs"/>
          <w:sz w:val="28"/>
          <w:szCs w:val="28"/>
          <w:rtl/>
          <w:lang w:bidi="ar-DZ"/>
        </w:rPr>
        <w:t>، دون إدراج الكميات التي تقابلها، وم</w:t>
      </w:r>
      <w:r w:rsidR="00F04716">
        <w:rPr>
          <w:rFonts w:ascii="Simplified Arabic" w:hAnsi="Simplified Arabic" w:cs="Simplified Arabic" w:hint="cs"/>
          <w:sz w:val="28"/>
          <w:szCs w:val="28"/>
          <w:rtl/>
          <w:lang w:bidi="ar-DZ"/>
        </w:rPr>
        <w:t>ثال على ذلك كشف مرتبات العاملين؛</w:t>
      </w:r>
    </w:p>
    <w:p w:rsidR="00902A89" w:rsidRPr="009169EF" w:rsidRDefault="00902A89" w:rsidP="00902A89">
      <w:pPr>
        <w:pStyle w:val="Paragraphedeliste"/>
        <w:numPr>
          <w:ilvl w:val="0"/>
          <w:numId w:val="3"/>
        </w:num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مستندات ذات محتوى قيمي وكمي</w:t>
      </w:r>
      <w:r w:rsidRPr="00E3003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وهذه المستندات الأكثر شيوعا كونها تتضمن بيانات كمية وما يقابلها من قيم نقدية، مثل فواتير الشراء والبيع ومستندات الاستلام والصادر من المخزون. </w:t>
      </w:r>
    </w:p>
    <w:p w:rsidR="00F04716" w:rsidRDefault="00F04716" w:rsidP="000C5706">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-مستندات محاسبية:</w:t>
      </w:r>
    </w:p>
    <w:p w:rsidR="000C5706" w:rsidRPr="002F38EE" w:rsidRDefault="000C5706" w:rsidP="002F38EE">
      <w:pPr>
        <w:pStyle w:val="Paragraphedeliste"/>
        <w:numPr>
          <w:ilvl w:val="0"/>
          <w:numId w:val="11"/>
        </w:numPr>
        <w:bidi/>
        <w:jc w:val="both"/>
        <w:rPr>
          <w:rFonts w:ascii="Simplified Arabic" w:hAnsi="Simplified Arabic" w:cs="Simplified Arabic"/>
          <w:sz w:val="28"/>
          <w:szCs w:val="28"/>
          <w:rtl/>
          <w:lang w:bidi="ar-DZ"/>
        </w:rPr>
      </w:pPr>
      <w:r w:rsidRPr="002F38EE">
        <w:rPr>
          <w:rFonts w:ascii="Simplified Arabic" w:hAnsi="Simplified Arabic" w:cs="Simplified Arabic" w:hint="cs"/>
          <w:b/>
          <w:bCs/>
          <w:sz w:val="28"/>
          <w:szCs w:val="28"/>
          <w:rtl/>
          <w:lang w:bidi="ar-DZ"/>
        </w:rPr>
        <w:t xml:space="preserve">مستند قبض نقدي: </w:t>
      </w:r>
      <w:r w:rsidRPr="002F38EE">
        <w:rPr>
          <w:rFonts w:ascii="Simplified Arabic" w:hAnsi="Simplified Arabic" w:cs="Simplified Arabic" w:hint="cs"/>
          <w:sz w:val="28"/>
          <w:szCs w:val="28"/>
          <w:rtl/>
          <w:lang w:bidi="ar-DZ"/>
        </w:rPr>
        <w:t>يصدر هذا المستند من النظام المحاسبي بعد تحصيل المؤسسة للنقدية (مثلا مبيعات بضاعة)، ويتضمن هذا المستند عدة معلومات تتمثل فيما يلي:</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اسم المؤسسة، نوع المستند، الرقم التسلسلي، التاريخ، المبلغ؛</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وصف موجز للعملية المالية، وكيف تمت بشيك أم نقدا؛</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اسم الحساب الدائن للعملية النقدية؛</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أرقام ورموز الحسابات ورقم قيد اليومية في دفتر اليومية؛</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تواقيع المخولين بإصدار المستند مثل أمين الصندوق وغير ذلك؛</w:t>
      </w:r>
    </w:p>
    <w:p w:rsidR="000C5706" w:rsidRPr="002F38EE" w:rsidRDefault="000C5706" w:rsidP="002F38EE">
      <w:pPr>
        <w:bidi/>
        <w:spacing w:after="0"/>
        <w:ind w:left="36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توقيع وختم التدقيق الداخلي.</w:t>
      </w:r>
    </w:p>
    <w:p w:rsidR="000C5706" w:rsidRPr="002F38EE" w:rsidRDefault="000C5706" w:rsidP="002F38EE">
      <w:pPr>
        <w:pStyle w:val="Paragraphedeliste"/>
        <w:numPr>
          <w:ilvl w:val="0"/>
          <w:numId w:val="11"/>
        </w:numPr>
        <w:bidi/>
        <w:jc w:val="both"/>
        <w:rPr>
          <w:rFonts w:ascii="Simplified Arabic" w:hAnsi="Simplified Arabic" w:cs="Simplified Arabic"/>
          <w:sz w:val="28"/>
          <w:szCs w:val="28"/>
          <w:rtl/>
          <w:lang w:bidi="ar-DZ"/>
        </w:rPr>
      </w:pPr>
      <w:r w:rsidRPr="002F38EE">
        <w:rPr>
          <w:rFonts w:ascii="Simplified Arabic" w:hAnsi="Simplified Arabic" w:cs="Simplified Arabic" w:hint="cs"/>
          <w:b/>
          <w:bCs/>
          <w:sz w:val="28"/>
          <w:szCs w:val="28"/>
          <w:rtl/>
          <w:lang w:bidi="ar-DZ"/>
        </w:rPr>
        <w:t xml:space="preserve">مستند دفع نقدي: </w:t>
      </w:r>
      <w:r w:rsidRPr="002F38EE">
        <w:rPr>
          <w:rFonts w:ascii="Simplified Arabic" w:hAnsi="Simplified Arabic" w:cs="Simplified Arabic" w:hint="cs"/>
          <w:sz w:val="28"/>
          <w:szCs w:val="28"/>
          <w:rtl/>
          <w:lang w:bidi="ar-DZ"/>
        </w:rPr>
        <w:t>ويصدر هذا المستند من النظام المحاسبي أيضا بعد إجراء التسديد النقدي، مثل مشتريات نقدية، ويتضمن عدة معلومات تتمثل في:</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اسم المؤسسة، نوع المستند، الرقم التسلسلي، التاريخ، المبلغ؛</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lastRenderedPageBreak/>
        <w:t>وصف موجز للعملية المالية، وكيف تمت بشيك أم نقدا؛</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اسم الحساب المدين للعملية النقدية؛</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أرقام ورموز الحسابات ورقم القيد؛</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تواقيع المخولين بإصدار المستند؛</w:t>
      </w:r>
    </w:p>
    <w:p w:rsidR="000C5706" w:rsidRPr="002F38EE" w:rsidRDefault="000C5706" w:rsidP="002F38EE">
      <w:pPr>
        <w:bidi/>
        <w:spacing w:after="0"/>
        <w:jc w:val="both"/>
        <w:rPr>
          <w:rFonts w:ascii="Simplified Arabic" w:hAnsi="Simplified Arabic" w:cs="Simplified Arabic"/>
          <w:sz w:val="28"/>
          <w:szCs w:val="28"/>
          <w:lang w:bidi="ar-DZ"/>
        </w:rPr>
      </w:pPr>
      <w:r w:rsidRPr="002F38EE">
        <w:rPr>
          <w:rFonts w:ascii="Simplified Arabic" w:hAnsi="Simplified Arabic" w:cs="Simplified Arabic" w:hint="cs"/>
          <w:sz w:val="28"/>
          <w:szCs w:val="28"/>
          <w:rtl/>
          <w:lang w:bidi="ar-DZ"/>
        </w:rPr>
        <w:t>توقيع وختم التدقيق الداخلي.</w:t>
      </w:r>
    </w:p>
    <w:p w:rsidR="000C5706" w:rsidRPr="003C17DF" w:rsidRDefault="000C5706" w:rsidP="003C17DF">
      <w:pPr>
        <w:pStyle w:val="Paragraphedeliste"/>
        <w:numPr>
          <w:ilvl w:val="0"/>
          <w:numId w:val="11"/>
        </w:numPr>
        <w:bidi/>
        <w:jc w:val="both"/>
        <w:rPr>
          <w:rFonts w:ascii="Simplified Arabic" w:hAnsi="Simplified Arabic" w:cs="Simplified Arabic"/>
          <w:sz w:val="28"/>
          <w:szCs w:val="28"/>
          <w:rtl/>
          <w:lang w:bidi="ar-DZ"/>
        </w:rPr>
      </w:pPr>
      <w:r w:rsidRPr="003C17DF">
        <w:rPr>
          <w:rFonts w:ascii="Simplified Arabic" w:hAnsi="Simplified Arabic" w:cs="Simplified Arabic" w:hint="cs"/>
          <w:b/>
          <w:bCs/>
          <w:sz w:val="28"/>
          <w:szCs w:val="28"/>
          <w:rtl/>
          <w:lang w:bidi="ar-DZ"/>
        </w:rPr>
        <w:t>مستند قيد</w:t>
      </w:r>
      <w:r w:rsidRPr="003C17DF">
        <w:rPr>
          <w:rFonts w:ascii="Simplified Arabic" w:hAnsi="Simplified Arabic" w:cs="Simplified Arabic" w:hint="cs"/>
          <w:sz w:val="28"/>
          <w:szCs w:val="28"/>
          <w:rtl/>
          <w:lang w:bidi="ar-DZ"/>
        </w:rPr>
        <w:t>: يصدر هذا المستند عن النظام المحاسبي في حال أن العملية لا تشتمل على نقدية، وإنما عملية مالية غير نقدية، مثل البيع بالآجل، قيد افتتاحي لبدأ المشروع، ويتطلب هذا المستند تحديد جانبي القيد المحاسبي (الجانب المدين والجانب الدائن في المستند)، ويتضمن هذا المستند مجموعة من المعلومات تتمثل في:</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مبلغ القيد الذي يمثل العملية المالية؛</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اسم حساب الجانب المدين للقيد؛</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اسم حساب الجانب الدائن للقيد؛</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رقم أو رمز الحسابات في القيد؛</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رقم القيد المحاسبي في الدفاتر؛</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توقيع المخولين بإعداد المستند؛</w:t>
      </w:r>
    </w:p>
    <w:p w:rsidR="000C5706" w:rsidRPr="003C17DF" w:rsidRDefault="000C5706" w:rsidP="003C17DF">
      <w:pPr>
        <w:bidi/>
        <w:spacing w:after="0"/>
        <w:ind w:left="360"/>
        <w:rPr>
          <w:rFonts w:ascii="Simplified Arabic" w:hAnsi="Simplified Arabic" w:cs="Simplified Arabic"/>
          <w:sz w:val="28"/>
          <w:szCs w:val="28"/>
          <w:lang w:bidi="ar-DZ"/>
        </w:rPr>
      </w:pPr>
      <w:r w:rsidRPr="003C17DF">
        <w:rPr>
          <w:rFonts w:ascii="Simplified Arabic" w:hAnsi="Simplified Arabic" w:cs="Simplified Arabic" w:hint="cs"/>
          <w:sz w:val="28"/>
          <w:szCs w:val="28"/>
          <w:rtl/>
          <w:lang w:bidi="ar-DZ"/>
        </w:rPr>
        <w:t>توقيع التدقيق الداخلي.</w:t>
      </w:r>
    </w:p>
    <w:p w:rsidR="002E0B34" w:rsidRDefault="002E0B34" w:rsidP="00B8359C">
      <w:pPr>
        <w:tabs>
          <w:tab w:val="right" w:pos="282"/>
        </w:tabs>
        <w:bidi/>
        <w:ind w:left="360"/>
        <w:jc w:val="center"/>
        <w:rPr>
          <w:rFonts w:ascii="Simplified Arabic" w:hAnsi="Simplified Arabic" w:cs="Simplified Arabic"/>
          <w:b/>
          <w:bCs/>
          <w:sz w:val="28"/>
          <w:szCs w:val="28"/>
          <w:rtl/>
          <w:lang w:bidi="ar-DZ"/>
        </w:rPr>
      </w:pPr>
    </w:p>
    <w:p w:rsidR="002E0B34" w:rsidRDefault="002E0B34" w:rsidP="002E0B34">
      <w:pPr>
        <w:tabs>
          <w:tab w:val="right" w:pos="282"/>
        </w:tabs>
        <w:bidi/>
        <w:ind w:left="360"/>
        <w:jc w:val="center"/>
        <w:rPr>
          <w:rFonts w:ascii="Simplified Arabic" w:hAnsi="Simplified Arabic" w:cs="Simplified Arabic"/>
          <w:b/>
          <w:bCs/>
          <w:sz w:val="28"/>
          <w:szCs w:val="28"/>
          <w:rtl/>
          <w:lang w:bidi="ar-DZ"/>
        </w:rPr>
      </w:pPr>
    </w:p>
    <w:p w:rsidR="002E0B34" w:rsidRDefault="002E0B34" w:rsidP="002E0B34">
      <w:pPr>
        <w:tabs>
          <w:tab w:val="right" w:pos="282"/>
        </w:tabs>
        <w:bidi/>
        <w:ind w:left="360"/>
        <w:jc w:val="center"/>
        <w:rPr>
          <w:rFonts w:ascii="Simplified Arabic" w:hAnsi="Simplified Arabic" w:cs="Simplified Arabic"/>
          <w:b/>
          <w:bCs/>
          <w:sz w:val="28"/>
          <w:szCs w:val="28"/>
          <w:rtl/>
          <w:lang w:bidi="ar-DZ"/>
        </w:rPr>
      </w:pPr>
    </w:p>
    <w:p w:rsidR="002E0B34" w:rsidRDefault="002E0B34" w:rsidP="002E0B34">
      <w:pPr>
        <w:tabs>
          <w:tab w:val="right" w:pos="282"/>
        </w:tabs>
        <w:bidi/>
        <w:ind w:left="360"/>
        <w:jc w:val="center"/>
        <w:rPr>
          <w:rFonts w:ascii="Simplified Arabic" w:hAnsi="Simplified Arabic" w:cs="Simplified Arabic"/>
          <w:b/>
          <w:bCs/>
          <w:sz w:val="28"/>
          <w:szCs w:val="28"/>
          <w:rtl/>
          <w:lang w:bidi="ar-DZ"/>
        </w:rPr>
      </w:pPr>
    </w:p>
    <w:p w:rsidR="003C17DF" w:rsidRDefault="003C17DF" w:rsidP="002E0B34">
      <w:pPr>
        <w:tabs>
          <w:tab w:val="right" w:pos="282"/>
        </w:tabs>
        <w:bidi/>
        <w:ind w:left="360"/>
        <w:jc w:val="center"/>
        <w:rPr>
          <w:rFonts w:ascii="Simplified Arabic" w:hAnsi="Simplified Arabic" w:cs="Simplified Arabic"/>
          <w:b/>
          <w:bCs/>
          <w:sz w:val="28"/>
          <w:szCs w:val="28"/>
          <w:rtl/>
          <w:lang w:bidi="ar-DZ"/>
        </w:rPr>
      </w:pPr>
    </w:p>
    <w:p w:rsidR="003C17DF" w:rsidRDefault="003C17DF" w:rsidP="003C17DF">
      <w:pPr>
        <w:tabs>
          <w:tab w:val="right" w:pos="282"/>
        </w:tabs>
        <w:bidi/>
        <w:ind w:left="360"/>
        <w:jc w:val="center"/>
        <w:rPr>
          <w:rFonts w:ascii="Simplified Arabic" w:hAnsi="Simplified Arabic" w:cs="Simplified Arabic"/>
          <w:b/>
          <w:bCs/>
          <w:sz w:val="28"/>
          <w:szCs w:val="28"/>
          <w:rtl/>
          <w:lang w:bidi="ar-DZ"/>
        </w:rPr>
      </w:pPr>
    </w:p>
    <w:p w:rsidR="003C17DF" w:rsidRDefault="003C17DF" w:rsidP="003C17DF">
      <w:pPr>
        <w:tabs>
          <w:tab w:val="right" w:pos="282"/>
        </w:tabs>
        <w:bidi/>
        <w:ind w:left="360"/>
        <w:jc w:val="center"/>
        <w:rPr>
          <w:rFonts w:ascii="Simplified Arabic" w:hAnsi="Simplified Arabic" w:cs="Simplified Arabic"/>
          <w:b/>
          <w:bCs/>
          <w:sz w:val="28"/>
          <w:szCs w:val="28"/>
          <w:rtl/>
          <w:lang w:bidi="ar-DZ"/>
        </w:rPr>
      </w:pPr>
      <w:bookmarkStart w:id="0" w:name="_GoBack"/>
      <w:bookmarkEnd w:id="0"/>
    </w:p>
    <w:sectPr w:rsidR="003C17DF" w:rsidSect="00E756D9">
      <w:footerReference w:type="default" r:id="rId8"/>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CDD" w:rsidRDefault="006E0CDD" w:rsidP="001A738D">
      <w:pPr>
        <w:spacing w:after="0" w:line="240" w:lineRule="auto"/>
      </w:pPr>
      <w:r>
        <w:separator/>
      </w:r>
    </w:p>
  </w:endnote>
  <w:endnote w:type="continuationSeparator" w:id="0">
    <w:p w:rsidR="006E0CDD" w:rsidRDefault="006E0CDD" w:rsidP="001A7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404033"/>
      <w:docPartObj>
        <w:docPartGallery w:val="Page Numbers (Bottom of Page)"/>
        <w:docPartUnique/>
      </w:docPartObj>
    </w:sdtPr>
    <w:sdtEndPr/>
    <w:sdtContent>
      <w:p w:rsidR="001A738D" w:rsidRDefault="001A738D">
        <w:pPr>
          <w:pStyle w:val="Pieddepage"/>
          <w:jc w:val="center"/>
        </w:pPr>
        <w:r>
          <w:fldChar w:fldCharType="begin"/>
        </w:r>
        <w:r>
          <w:instrText>PAGE   \* MERGEFORMAT</w:instrText>
        </w:r>
        <w:r>
          <w:fldChar w:fldCharType="separate"/>
        </w:r>
        <w:r w:rsidR="00E756D9">
          <w:rPr>
            <w:noProof/>
          </w:rPr>
          <w:t>3</w:t>
        </w:r>
        <w:r>
          <w:fldChar w:fldCharType="end"/>
        </w:r>
      </w:p>
    </w:sdtContent>
  </w:sdt>
  <w:p w:rsidR="001A738D" w:rsidRDefault="001A73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CDD" w:rsidRDefault="006E0CDD" w:rsidP="001A738D">
      <w:pPr>
        <w:spacing w:after="0" w:line="240" w:lineRule="auto"/>
      </w:pPr>
      <w:r>
        <w:separator/>
      </w:r>
    </w:p>
  </w:footnote>
  <w:footnote w:type="continuationSeparator" w:id="0">
    <w:p w:rsidR="006E0CDD" w:rsidRDefault="006E0CDD" w:rsidP="001A7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07332"/>
    <w:multiLevelType w:val="hybridMultilevel"/>
    <w:tmpl w:val="366EA456"/>
    <w:lvl w:ilvl="0" w:tplc="79FC142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
    <w:nsid w:val="23BF1086"/>
    <w:multiLevelType w:val="hybridMultilevel"/>
    <w:tmpl w:val="4D90FDBA"/>
    <w:lvl w:ilvl="0" w:tplc="040C0001">
      <w:start w:val="1"/>
      <w:numFmt w:val="bullet"/>
      <w:lvlText w:val=""/>
      <w:lvlJc w:val="left"/>
      <w:pPr>
        <w:ind w:left="718" w:hanging="360"/>
      </w:pPr>
      <w:rPr>
        <w:rFonts w:ascii="Symbol" w:hAnsi="Symbol" w:hint="default"/>
      </w:rPr>
    </w:lvl>
    <w:lvl w:ilvl="1" w:tplc="040C0019" w:tentative="1">
      <w:start w:val="1"/>
      <w:numFmt w:val="lowerLetter"/>
      <w:lvlText w:val="%2."/>
      <w:lvlJc w:val="left"/>
      <w:pPr>
        <w:ind w:left="1438" w:hanging="360"/>
      </w:pPr>
    </w:lvl>
    <w:lvl w:ilvl="2" w:tplc="040C001B" w:tentative="1">
      <w:start w:val="1"/>
      <w:numFmt w:val="lowerRoman"/>
      <w:lvlText w:val="%3."/>
      <w:lvlJc w:val="right"/>
      <w:pPr>
        <w:ind w:left="2158" w:hanging="180"/>
      </w:pPr>
    </w:lvl>
    <w:lvl w:ilvl="3" w:tplc="040C000F" w:tentative="1">
      <w:start w:val="1"/>
      <w:numFmt w:val="decimal"/>
      <w:lvlText w:val="%4."/>
      <w:lvlJc w:val="left"/>
      <w:pPr>
        <w:ind w:left="2878" w:hanging="360"/>
      </w:pPr>
    </w:lvl>
    <w:lvl w:ilvl="4" w:tplc="040C0019" w:tentative="1">
      <w:start w:val="1"/>
      <w:numFmt w:val="lowerLetter"/>
      <w:lvlText w:val="%5."/>
      <w:lvlJc w:val="left"/>
      <w:pPr>
        <w:ind w:left="3598" w:hanging="360"/>
      </w:pPr>
    </w:lvl>
    <w:lvl w:ilvl="5" w:tplc="040C001B" w:tentative="1">
      <w:start w:val="1"/>
      <w:numFmt w:val="lowerRoman"/>
      <w:lvlText w:val="%6."/>
      <w:lvlJc w:val="right"/>
      <w:pPr>
        <w:ind w:left="4318" w:hanging="180"/>
      </w:pPr>
    </w:lvl>
    <w:lvl w:ilvl="6" w:tplc="040C000F" w:tentative="1">
      <w:start w:val="1"/>
      <w:numFmt w:val="decimal"/>
      <w:lvlText w:val="%7."/>
      <w:lvlJc w:val="left"/>
      <w:pPr>
        <w:ind w:left="5038" w:hanging="360"/>
      </w:pPr>
    </w:lvl>
    <w:lvl w:ilvl="7" w:tplc="040C0019" w:tentative="1">
      <w:start w:val="1"/>
      <w:numFmt w:val="lowerLetter"/>
      <w:lvlText w:val="%8."/>
      <w:lvlJc w:val="left"/>
      <w:pPr>
        <w:ind w:left="5758" w:hanging="360"/>
      </w:pPr>
    </w:lvl>
    <w:lvl w:ilvl="8" w:tplc="040C001B" w:tentative="1">
      <w:start w:val="1"/>
      <w:numFmt w:val="lowerRoman"/>
      <w:lvlText w:val="%9."/>
      <w:lvlJc w:val="right"/>
      <w:pPr>
        <w:ind w:left="6478" w:hanging="180"/>
      </w:pPr>
    </w:lvl>
  </w:abstractNum>
  <w:abstractNum w:abstractNumId="2">
    <w:nsid w:val="35F82610"/>
    <w:multiLevelType w:val="hybridMultilevel"/>
    <w:tmpl w:val="D668C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A4F7745"/>
    <w:multiLevelType w:val="hybridMultilevel"/>
    <w:tmpl w:val="E70412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C5F0EDF"/>
    <w:multiLevelType w:val="hybridMultilevel"/>
    <w:tmpl w:val="ABE272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E9B52FC"/>
    <w:multiLevelType w:val="hybridMultilevel"/>
    <w:tmpl w:val="AB6A8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483776E"/>
    <w:multiLevelType w:val="hybridMultilevel"/>
    <w:tmpl w:val="0A223400"/>
    <w:lvl w:ilvl="0" w:tplc="040C0001">
      <w:start w:val="1"/>
      <w:numFmt w:val="bullet"/>
      <w:lvlText w:val=""/>
      <w:lvlJc w:val="left"/>
      <w:pPr>
        <w:ind w:left="810" w:hanging="360"/>
      </w:pPr>
      <w:rPr>
        <w:rFonts w:ascii="Symbol" w:hAnsi="Symbol"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7">
    <w:nsid w:val="579F29CD"/>
    <w:multiLevelType w:val="hybridMultilevel"/>
    <w:tmpl w:val="4ABC72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7A704C"/>
    <w:multiLevelType w:val="hybridMultilevel"/>
    <w:tmpl w:val="ED38FC98"/>
    <w:lvl w:ilvl="0" w:tplc="040C0001">
      <w:start w:val="1"/>
      <w:numFmt w:val="bullet"/>
      <w:lvlText w:val=""/>
      <w:lvlJc w:val="left"/>
      <w:pPr>
        <w:ind w:left="1078" w:hanging="360"/>
      </w:pPr>
      <w:rPr>
        <w:rFonts w:ascii="Symbol" w:hAnsi="Symbol"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9">
    <w:nsid w:val="645A0F95"/>
    <w:multiLevelType w:val="hybridMultilevel"/>
    <w:tmpl w:val="CE5E80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4D80991"/>
    <w:multiLevelType w:val="hybridMultilevel"/>
    <w:tmpl w:val="59EC12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7F575E"/>
    <w:multiLevelType w:val="hybridMultilevel"/>
    <w:tmpl w:val="159EB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5"/>
  </w:num>
  <w:num w:numId="4">
    <w:abstractNumId w:val="7"/>
  </w:num>
  <w:num w:numId="5">
    <w:abstractNumId w:val="10"/>
  </w:num>
  <w:num w:numId="6">
    <w:abstractNumId w:val="8"/>
  </w:num>
  <w:num w:numId="7">
    <w:abstractNumId w:val="6"/>
  </w:num>
  <w:num w:numId="8">
    <w:abstractNumId w:val="0"/>
  </w:num>
  <w:num w:numId="9">
    <w:abstractNumId w:val="1"/>
  </w:num>
  <w:num w:numId="10">
    <w:abstractNumId w:val="11"/>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A28"/>
    <w:rsid w:val="00051F35"/>
    <w:rsid w:val="000C5706"/>
    <w:rsid w:val="000D25BF"/>
    <w:rsid w:val="000F5A4C"/>
    <w:rsid w:val="001A738D"/>
    <w:rsid w:val="001C4BB8"/>
    <w:rsid w:val="00250A60"/>
    <w:rsid w:val="002E0B34"/>
    <w:rsid w:val="002F38EE"/>
    <w:rsid w:val="0036167D"/>
    <w:rsid w:val="00373141"/>
    <w:rsid w:val="00377037"/>
    <w:rsid w:val="003C17DF"/>
    <w:rsid w:val="003C5FCD"/>
    <w:rsid w:val="00517158"/>
    <w:rsid w:val="00517484"/>
    <w:rsid w:val="005406E5"/>
    <w:rsid w:val="005A42CC"/>
    <w:rsid w:val="005C7EC4"/>
    <w:rsid w:val="006E0CDD"/>
    <w:rsid w:val="00854455"/>
    <w:rsid w:val="00902A89"/>
    <w:rsid w:val="0094233F"/>
    <w:rsid w:val="0094741B"/>
    <w:rsid w:val="009A11D0"/>
    <w:rsid w:val="00A46079"/>
    <w:rsid w:val="00A647A9"/>
    <w:rsid w:val="00B75749"/>
    <w:rsid w:val="00B8359C"/>
    <w:rsid w:val="00D35217"/>
    <w:rsid w:val="00E140C8"/>
    <w:rsid w:val="00E45B0A"/>
    <w:rsid w:val="00E57680"/>
    <w:rsid w:val="00E756D9"/>
    <w:rsid w:val="00EA44DC"/>
    <w:rsid w:val="00EE1C36"/>
    <w:rsid w:val="00F04716"/>
    <w:rsid w:val="00F05760"/>
    <w:rsid w:val="00F41A28"/>
    <w:rsid w:val="00F4423B"/>
    <w:rsid w:val="00FA5B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7A9"/>
    <w:pPr>
      <w:ind w:left="720"/>
      <w:contextualSpacing/>
    </w:pPr>
    <w:rPr>
      <w:rFonts w:eastAsiaTheme="minorEastAsia"/>
      <w:lang w:eastAsia="fr-FR"/>
    </w:rPr>
  </w:style>
  <w:style w:type="paragraph" w:styleId="Notedebasdepage">
    <w:name w:val="footnote text"/>
    <w:basedOn w:val="Normal"/>
    <w:link w:val="NotedebasdepageCar"/>
    <w:uiPriority w:val="99"/>
    <w:unhideWhenUsed/>
    <w:rsid w:val="001A738D"/>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1A738D"/>
    <w:rPr>
      <w:rFonts w:eastAsiaTheme="minorEastAsia"/>
      <w:sz w:val="20"/>
      <w:szCs w:val="20"/>
      <w:lang w:eastAsia="fr-FR"/>
    </w:rPr>
  </w:style>
  <w:style w:type="character" w:styleId="Appelnotedebasdep">
    <w:name w:val="footnote reference"/>
    <w:basedOn w:val="Policepardfaut"/>
    <w:uiPriority w:val="99"/>
    <w:semiHidden/>
    <w:unhideWhenUsed/>
    <w:rsid w:val="001A738D"/>
    <w:rPr>
      <w:vertAlign w:val="superscript"/>
    </w:rPr>
  </w:style>
  <w:style w:type="paragraph" w:styleId="En-tte">
    <w:name w:val="header"/>
    <w:basedOn w:val="Normal"/>
    <w:link w:val="En-tteCar"/>
    <w:uiPriority w:val="99"/>
    <w:unhideWhenUsed/>
    <w:rsid w:val="001A738D"/>
    <w:pPr>
      <w:tabs>
        <w:tab w:val="center" w:pos="4536"/>
        <w:tab w:val="right" w:pos="9072"/>
      </w:tabs>
      <w:spacing w:after="0" w:line="240" w:lineRule="auto"/>
    </w:pPr>
  </w:style>
  <w:style w:type="character" w:customStyle="1" w:styleId="En-tteCar">
    <w:name w:val="En-tête Car"/>
    <w:basedOn w:val="Policepardfaut"/>
    <w:link w:val="En-tte"/>
    <w:uiPriority w:val="99"/>
    <w:rsid w:val="001A738D"/>
  </w:style>
  <w:style w:type="paragraph" w:styleId="Pieddepage">
    <w:name w:val="footer"/>
    <w:basedOn w:val="Normal"/>
    <w:link w:val="PieddepageCar"/>
    <w:uiPriority w:val="99"/>
    <w:unhideWhenUsed/>
    <w:rsid w:val="001A73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647A9"/>
    <w:pPr>
      <w:ind w:left="720"/>
      <w:contextualSpacing/>
    </w:pPr>
    <w:rPr>
      <w:rFonts w:eastAsiaTheme="minorEastAsia"/>
      <w:lang w:eastAsia="fr-FR"/>
    </w:rPr>
  </w:style>
  <w:style w:type="paragraph" w:styleId="Notedebasdepage">
    <w:name w:val="footnote text"/>
    <w:basedOn w:val="Normal"/>
    <w:link w:val="NotedebasdepageCar"/>
    <w:uiPriority w:val="99"/>
    <w:unhideWhenUsed/>
    <w:rsid w:val="001A738D"/>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rsid w:val="001A738D"/>
    <w:rPr>
      <w:rFonts w:eastAsiaTheme="minorEastAsia"/>
      <w:sz w:val="20"/>
      <w:szCs w:val="20"/>
      <w:lang w:eastAsia="fr-FR"/>
    </w:rPr>
  </w:style>
  <w:style w:type="character" w:styleId="Appelnotedebasdep">
    <w:name w:val="footnote reference"/>
    <w:basedOn w:val="Policepardfaut"/>
    <w:uiPriority w:val="99"/>
    <w:semiHidden/>
    <w:unhideWhenUsed/>
    <w:rsid w:val="001A738D"/>
    <w:rPr>
      <w:vertAlign w:val="superscript"/>
    </w:rPr>
  </w:style>
  <w:style w:type="paragraph" w:styleId="En-tte">
    <w:name w:val="header"/>
    <w:basedOn w:val="Normal"/>
    <w:link w:val="En-tteCar"/>
    <w:uiPriority w:val="99"/>
    <w:unhideWhenUsed/>
    <w:rsid w:val="001A738D"/>
    <w:pPr>
      <w:tabs>
        <w:tab w:val="center" w:pos="4536"/>
        <w:tab w:val="right" w:pos="9072"/>
      </w:tabs>
      <w:spacing w:after="0" w:line="240" w:lineRule="auto"/>
    </w:pPr>
  </w:style>
  <w:style w:type="character" w:customStyle="1" w:styleId="En-tteCar">
    <w:name w:val="En-tête Car"/>
    <w:basedOn w:val="Policepardfaut"/>
    <w:link w:val="En-tte"/>
    <w:uiPriority w:val="99"/>
    <w:rsid w:val="001A738D"/>
  </w:style>
  <w:style w:type="paragraph" w:styleId="Pieddepage">
    <w:name w:val="footer"/>
    <w:basedOn w:val="Normal"/>
    <w:link w:val="PieddepageCar"/>
    <w:uiPriority w:val="99"/>
    <w:unhideWhenUsed/>
    <w:rsid w:val="001A73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553</Words>
  <Characters>3043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rdkc</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37</cp:revision>
  <dcterms:created xsi:type="dcterms:W3CDTF">2021-04-08T13:08:00Z</dcterms:created>
  <dcterms:modified xsi:type="dcterms:W3CDTF">2021-04-15T16:44:00Z</dcterms:modified>
</cp:coreProperties>
</file>