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BF" w:rsidRPr="000A2C07" w:rsidRDefault="00B417BF" w:rsidP="00B417BF">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Pr="000A2C07">
        <w:rPr>
          <w:rFonts w:ascii="Simplified Arabic" w:hAnsi="Simplified Arabic" w:cs="Simplified Arabic" w:hint="cs"/>
          <w:b/>
          <w:bCs/>
          <w:sz w:val="28"/>
          <w:szCs w:val="28"/>
          <w:rtl/>
          <w:lang w:bidi="ar-DZ"/>
        </w:rPr>
        <w:t xml:space="preserve"> الثاني</w:t>
      </w:r>
      <w:r>
        <w:rPr>
          <w:rFonts w:ascii="Simplified Arabic" w:hAnsi="Simplified Arabic" w:cs="Simplified Arabic" w:hint="cs"/>
          <w:b/>
          <w:bCs/>
          <w:sz w:val="28"/>
          <w:szCs w:val="28"/>
          <w:rtl/>
          <w:lang w:bidi="ar-DZ"/>
        </w:rPr>
        <w:t>ة</w:t>
      </w:r>
      <w:r w:rsidRPr="000A2C07">
        <w:rPr>
          <w:rFonts w:ascii="Simplified Arabic" w:hAnsi="Simplified Arabic" w:cs="Simplified Arabic" w:hint="cs"/>
          <w:b/>
          <w:bCs/>
          <w:sz w:val="28"/>
          <w:szCs w:val="28"/>
          <w:rtl/>
          <w:lang w:bidi="ar-DZ"/>
        </w:rPr>
        <w:t xml:space="preserve">: تصنيفات نظريات الاتصال </w:t>
      </w:r>
    </w:p>
    <w:p w:rsidR="00B417BF" w:rsidRDefault="00B417BF" w:rsidP="00B417BF">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ثمة تناقضات متعددة داخل التوجهات والكتابات الخاصة بالتنظير والخاصة بتصنيف نظريات الاتصال. فدينس ماكويل</w:t>
      </w:r>
      <w:r>
        <w:rPr>
          <w:rFonts w:ascii="Simplified Arabic" w:hAnsi="Simplified Arabic" w:cs="Simplified Arabic"/>
          <w:sz w:val="28"/>
          <w:szCs w:val="28"/>
          <w:lang w:bidi="ar-DZ"/>
        </w:rPr>
        <w:t>Denis Mcquail</w:t>
      </w:r>
      <w:r>
        <w:rPr>
          <w:rFonts w:ascii="Simplified Arabic" w:hAnsi="Simplified Arabic" w:cs="Simplified Arabic" w:hint="cs"/>
          <w:sz w:val="28"/>
          <w:szCs w:val="28"/>
          <w:rtl/>
          <w:lang w:bidi="ar-DZ"/>
        </w:rPr>
        <w:t xml:space="preserve"> قدّم، على سبيل المثال، تصنيفا موضوعيا كالآتي: نظريات البناء ونظريات المتصلة بالمنظمات، ونظريات المضمون والمعنى،  ونظريات التاثير، ونظريات الجمهور.</w:t>
      </w:r>
    </w:p>
    <w:p w:rsidR="00B417BF" w:rsidRDefault="00B417BF" w:rsidP="00B417BF">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 أما ديفيد هومس </w:t>
      </w:r>
      <w:r>
        <w:rPr>
          <w:rFonts w:ascii="Simplified Arabic" w:hAnsi="Simplified Arabic" w:cs="Simplified Arabic"/>
          <w:sz w:val="28"/>
          <w:szCs w:val="28"/>
          <w:lang w:bidi="ar-DZ"/>
        </w:rPr>
        <w:t>David Homes</w:t>
      </w:r>
      <w:r>
        <w:rPr>
          <w:rFonts w:ascii="Simplified Arabic" w:hAnsi="Simplified Arabic" w:cs="Simplified Arabic" w:hint="cs"/>
          <w:sz w:val="28"/>
          <w:szCs w:val="28"/>
          <w:rtl/>
          <w:lang w:bidi="ar-DZ"/>
        </w:rPr>
        <w:t xml:space="preserve"> فقد صنف نظريات الاتصال وفقا لنظريات تتناول الوسائل الإعلامية، والنظريات المرتبطة بالتكنولوجيا وتلك المرتبطة بالمجتمع. في حين قسّمها كل من دينس وسيتنالي وبران وفقا للعصور التي مرّ بها الاعلام، وطبيعة المجتمع الثقافية، والمنظور النقدي المعياري. </w:t>
      </w:r>
    </w:p>
    <w:p w:rsidR="00B417BF" w:rsidRDefault="00B417BF" w:rsidP="00B417BF">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hint="cs"/>
          <w:sz w:val="28"/>
          <w:szCs w:val="28"/>
          <w:rtl/>
          <w:lang w:bidi="ar-DZ"/>
        </w:rPr>
        <w:t xml:space="preserve">وهناك تصنيفات عديدة لنظريات الإعلام منها من يتخذ التصنيف وفق النمط الاتصالي (نظريات تتصل بالقائم بالاتصال، والمستقبل والوسيلة، والرسالة والتأثير) وهناك نظريات تصنف وفقا لنطاق نظريات صغرى (الخاصة بالفرد وبناء الاتجاهات) وكبرى (الخاصة بالمجتمع والثقافة والمنظمات) ومتوسطة ( الخاصة بالتجمعات الصغيرة واتجاهاتهم وميولاتهمأو تلك الخاصة بالمجتمعات المحلية). </w:t>
      </w:r>
    </w:p>
    <w:p w:rsidR="00B417BF" w:rsidRPr="00B417BF" w:rsidRDefault="00B417BF" w:rsidP="00B417BF">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B417BF">
        <w:rPr>
          <w:rFonts w:ascii="Simplified Arabic" w:hAnsi="Simplified Arabic" w:cs="Simplified Arabic" w:hint="cs"/>
          <w:b/>
          <w:bCs/>
          <w:sz w:val="28"/>
          <w:szCs w:val="28"/>
          <w:rtl/>
          <w:lang w:bidi="ar-DZ"/>
        </w:rPr>
        <w:t xml:space="preserve"> نظريات الاتصال وفق المدارس والاتجاهات الفكرية: </w:t>
      </w:r>
    </w:p>
    <w:p w:rsidR="00B417BF" w:rsidRDefault="00B417BF" w:rsidP="00B417BF">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وفيما يلي نستعرض تصنيف نظريات الاتصال ، وفق </w:t>
      </w:r>
      <w:r w:rsidRPr="00B417BF">
        <w:rPr>
          <w:rFonts w:ascii="Simplified Arabic" w:hAnsi="Simplified Arabic" w:cs="Simplified Arabic" w:hint="cs"/>
          <w:b/>
          <w:bCs/>
          <w:sz w:val="28"/>
          <w:szCs w:val="28"/>
          <w:rtl/>
          <w:lang w:bidi="ar-DZ"/>
        </w:rPr>
        <w:t>المدارس والاتجاهات الفكرية</w:t>
      </w:r>
      <w:r>
        <w:rPr>
          <w:rFonts w:ascii="Simplified Arabic" w:hAnsi="Simplified Arabic" w:cs="Simplified Arabic" w:hint="cs"/>
          <w:sz w:val="28"/>
          <w:szCs w:val="28"/>
          <w:rtl/>
          <w:lang w:bidi="ar-DZ"/>
        </w:rPr>
        <w:t xml:space="preserve"> التي تنتمي إليها، وهي أربعة اتجاهات: </w:t>
      </w:r>
    </w:p>
    <w:p w:rsidR="00B417BF" w:rsidRDefault="00B417BF" w:rsidP="00F1795A">
      <w:pPr>
        <w:pStyle w:val="Paragraphedeliste"/>
        <w:numPr>
          <w:ilvl w:val="0"/>
          <w:numId w:val="3"/>
        </w:numPr>
        <w:bidi/>
        <w:jc w:val="lowKashida"/>
        <w:rPr>
          <w:rFonts w:ascii="Simplified Arabic" w:hAnsi="Simplified Arabic" w:cs="Simplified Arabic"/>
          <w:b/>
          <w:bCs/>
          <w:sz w:val="28"/>
          <w:szCs w:val="28"/>
          <w:lang w:bidi="ar-DZ"/>
        </w:rPr>
      </w:pPr>
      <w:r w:rsidRPr="00B417BF">
        <w:rPr>
          <w:rFonts w:ascii="Simplified Arabic" w:hAnsi="Simplified Arabic" w:cs="Simplified Arabic" w:hint="cs"/>
          <w:b/>
          <w:bCs/>
          <w:sz w:val="28"/>
          <w:szCs w:val="28"/>
          <w:rtl/>
          <w:lang w:bidi="ar-DZ"/>
        </w:rPr>
        <w:t>النظريات النقدية</w:t>
      </w:r>
      <w:r w:rsidRPr="00B417BF">
        <w:rPr>
          <w:rFonts w:ascii="Simplified Arabic" w:hAnsi="Simplified Arabic" w:cs="Simplified Arabic" w:hint="cs"/>
          <w:sz w:val="28"/>
          <w:szCs w:val="28"/>
          <w:rtl/>
          <w:lang w:bidi="ar-DZ"/>
        </w:rPr>
        <w:t>: وتنتمي إلى مدرسة فرانكفورت (تيودور أدورنو</w:t>
      </w:r>
      <w:r w:rsidRPr="00B417BF">
        <w:rPr>
          <w:rFonts w:ascii="Simplified Arabic" w:hAnsi="Simplified Arabic" w:cs="Simplified Arabic"/>
          <w:sz w:val="28"/>
          <w:szCs w:val="28"/>
          <w:lang w:bidi="ar-DZ"/>
        </w:rPr>
        <w:t>Theodor Adorno</w:t>
      </w:r>
      <w:r w:rsidRPr="00B417BF">
        <w:rPr>
          <w:rFonts w:ascii="Simplified Arabic" w:hAnsi="Simplified Arabic" w:cs="Simplified Arabic" w:hint="cs"/>
          <w:sz w:val="28"/>
          <w:szCs w:val="28"/>
          <w:rtl/>
          <w:lang w:bidi="ar-DZ"/>
        </w:rPr>
        <w:t>، مارك هوركهايمر</w:t>
      </w:r>
      <w:r w:rsidRPr="00B417BF">
        <w:rPr>
          <w:rFonts w:ascii="Simplified Arabic" w:hAnsi="Simplified Arabic" w:cs="Simplified Arabic"/>
          <w:sz w:val="28"/>
          <w:szCs w:val="28"/>
          <w:lang w:bidi="ar-DZ"/>
        </w:rPr>
        <w:t>Mark Horkheimer</w:t>
      </w:r>
      <w:r w:rsidRPr="00B417BF">
        <w:rPr>
          <w:rFonts w:ascii="Simplified Arabic" w:hAnsi="Simplified Arabic" w:cs="Simplified Arabic" w:hint="cs"/>
          <w:sz w:val="28"/>
          <w:szCs w:val="28"/>
          <w:rtl/>
          <w:lang w:bidi="ar-DZ"/>
        </w:rPr>
        <w:t xml:space="preserve">، والتر بنيامين </w:t>
      </w:r>
      <w:r w:rsidRPr="00B417BF">
        <w:rPr>
          <w:rFonts w:ascii="Simplified Arabic" w:hAnsi="Simplified Arabic" w:cs="Simplified Arabic"/>
          <w:sz w:val="28"/>
          <w:szCs w:val="28"/>
          <w:lang w:bidi="ar-DZ"/>
        </w:rPr>
        <w:t>Walter Benjamin</w:t>
      </w:r>
      <w:r w:rsidRPr="00B417BF">
        <w:rPr>
          <w:rFonts w:ascii="Simplified Arabic" w:hAnsi="Simplified Arabic" w:cs="Simplified Arabic" w:hint="cs"/>
          <w:sz w:val="28"/>
          <w:szCs w:val="28"/>
          <w:rtl/>
          <w:lang w:bidi="ar-DZ"/>
        </w:rPr>
        <w:t>) والامبريالية الثقافية (أرماندماتلار</w:t>
      </w:r>
      <w:r w:rsidRPr="00B417BF">
        <w:rPr>
          <w:rFonts w:ascii="Simplified Arabic" w:hAnsi="Simplified Arabic" w:cs="Simplified Arabic"/>
          <w:sz w:val="28"/>
          <w:szCs w:val="28"/>
          <w:lang w:bidi="ar-DZ"/>
        </w:rPr>
        <w:t>Armand Mattelart</w:t>
      </w:r>
      <w:r w:rsidRPr="00B417BF">
        <w:rPr>
          <w:rFonts w:ascii="Simplified Arabic" w:hAnsi="Simplified Arabic" w:cs="Simplified Arabic" w:hint="cs"/>
          <w:sz w:val="28"/>
          <w:szCs w:val="28"/>
          <w:rtl/>
          <w:lang w:bidi="ar-DZ"/>
        </w:rPr>
        <w:t>) وتركز على الصناعة الثقافية وتبرير الهيمنة في المجتمعات الرأسمالية المعاصرة وتهدف إلى معرفة العالم الاجتماعي وكيف يتم تغيره</w:t>
      </w:r>
      <w:r w:rsidR="00F1795A">
        <w:rPr>
          <w:rFonts w:ascii="Simplified Arabic" w:hAnsi="Simplified Arabic" w:cs="Simplified Arabic" w:hint="cs"/>
          <w:sz w:val="28"/>
          <w:szCs w:val="28"/>
          <w:rtl/>
          <w:lang w:bidi="ar-DZ"/>
        </w:rPr>
        <w:t>.</w:t>
      </w:r>
    </w:p>
    <w:p w:rsidR="00B417BF" w:rsidRDefault="00B417BF" w:rsidP="00F1795A">
      <w:pPr>
        <w:pStyle w:val="Paragraphedeliste"/>
        <w:numPr>
          <w:ilvl w:val="0"/>
          <w:numId w:val="3"/>
        </w:numPr>
        <w:bidi/>
        <w:jc w:val="lowKashida"/>
        <w:rPr>
          <w:rFonts w:ascii="Simplified Arabic" w:hAnsi="Simplified Arabic" w:cs="Simplified Arabic"/>
          <w:b/>
          <w:bCs/>
          <w:sz w:val="28"/>
          <w:szCs w:val="28"/>
          <w:lang w:bidi="ar-DZ"/>
        </w:rPr>
      </w:pPr>
      <w:r w:rsidRPr="00B417BF">
        <w:rPr>
          <w:rFonts w:ascii="Simplified Arabic" w:hAnsi="Simplified Arabic" w:cs="Simplified Arabic" w:hint="cs"/>
          <w:b/>
          <w:bCs/>
          <w:sz w:val="28"/>
          <w:szCs w:val="28"/>
          <w:rtl/>
          <w:lang w:bidi="ar-DZ"/>
        </w:rPr>
        <w:t>النظريات الامبريقية (الوضعية):</w:t>
      </w:r>
      <w:r w:rsidRPr="00B417BF">
        <w:rPr>
          <w:rFonts w:ascii="Simplified Arabic" w:hAnsi="Simplified Arabic" w:cs="Simplified Arabic" w:hint="cs"/>
          <w:sz w:val="28"/>
          <w:szCs w:val="28"/>
          <w:rtl/>
          <w:lang w:bidi="ar-DZ"/>
        </w:rPr>
        <w:t xml:space="preserve"> وتتخذ موقفا متناقضا مع النظريات النقدية، ويظهر هذا التناقض بأنه مواجهة بين الطريقة الاوربية في بحوث وسائل الاعلام وطريقة أمريكا الشمالية في بحوث وسائل الاعلام، ومن أهم الباحثين الرواد في هذا المجال روبرت ميرتون، هارولد لاسويل، بول لازرسفيلد، ويلبرشرام وبصفة عامة تهدف إلى التفسير والضبط والتنبؤ</w:t>
      </w:r>
      <w:r w:rsidR="00F1795A">
        <w:rPr>
          <w:rFonts w:ascii="Simplified Arabic" w:hAnsi="Simplified Arabic" w:cs="Simplified Arabic" w:hint="cs"/>
          <w:b/>
          <w:bCs/>
          <w:sz w:val="28"/>
          <w:szCs w:val="28"/>
          <w:rtl/>
          <w:lang w:bidi="ar-DZ"/>
        </w:rPr>
        <w:t>.</w:t>
      </w:r>
    </w:p>
    <w:p w:rsidR="00B417BF" w:rsidRPr="00F1795A" w:rsidRDefault="00B417BF" w:rsidP="00F1795A">
      <w:pPr>
        <w:bidi/>
        <w:ind w:left="720"/>
        <w:jc w:val="lowKashida"/>
        <w:rPr>
          <w:rFonts w:ascii="Simplified Arabic" w:hAnsi="Simplified Arabic" w:cs="Simplified Arabic"/>
          <w:b/>
          <w:bCs/>
          <w:sz w:val="28"/>
          <w:szCs w:val="28"/>
          <w:lang w:bidi="ar-DZ"/>
        </w:rPr>
      </w:pPr>
      <w:r w:rsidRPr="00B417BF">
        <w:rPr>
          <w:rFonts w:ascii="Simplified Arabic" w:hAnsi="Simplified Arabic" w:cs="Simplified Arabic" w:hint="cs"/>
          <w:sz w:val="28"/>
          <w:szCs w:val="28"/>
          <w:rtl/>
          <w:lang w:bidi="ar-DZ"/>
        </w:rPr>
        <w:lastRenderedPageBreak/>
        <w:t>وتميزت المدرسة الامبريقية بالبحوث الكمية والتطبيقية التي تبني المعرفة على أساس الملاحظة والتجربة وقد ركزت هذه المدرسة على دراسة تأثيرات الاعلام متجاهلة السياق الثقافي الواسع الذي يعمل فيه الاعلام.</w:t>
      </w:r>
    </w:p>
    <w:p w:rsidR="00B417BF" w:rsidRDefault="00B417BF" w:rsidP="00F1795A">
      <w:pPr>
        <w:pStyle w:val="Paragraphedeliste"/>
        <w:numPr>
          <w:ilvl w:val="0"/>
          <w:numId w:val="3"/>
        </w:numPr>
        <w:bidi/>
        <w:jc w:val="lowKashida"/>
        <w:rPr>
          <w:rFonts w:ascii="Simplified Arabic" w:hAnsi="Simplified Arabic" w:cs="Simplified Arabic"/>
          <w:b/>
          <w:bCs/>
          <w:sz w:val="28"/>
          <w:szCs w:val="28"/>
          <w:lang w:bidi="ar-DZ"/>
        </w:rPr>
      </w:pPr>
      <w:r w:rsidRPr="00B417BF">
        <w:rPr>
          <w:rFonts w:ascii="Simplified Arabic" w:hAnsi="Simplified Arabic" w:cs="Simplified Arabic" w:hint="cs"/>
          <w:b/>
          <w:bCs/>
          <w:sz w:val="28"/>
          <w:szCs w:val="28"/>
          <w:rtl/>
          <w:lang w:bidi="ar-DZ"/>
        </w:rPr>
        <w:t>النظريات التأويلية (الثقافية):</w:t>
      </w:r>
      <w:r w:rsidRPr="00B417BF">
        <w:rPr>
          <w:rFonts w:ascii="Simplified Arabic" w:hAnsi="Simplified Arabic" w:cs="Simplified Arabic" w:hint="cs"/>
          <w:sz w:val="28"/>
          <w:szCs w:val="28"/>
          <w:rtl/>
          <w:lang w:bidi="ar-DZ"/>
        </w:rPr>
        <w:t xml:space="preserve"> وهذه البحوث مستوحاة من البحوث الانتروبولوجية، وهي تتجاوز مجال دراسات الاتصال الجماهيري، حيث ينظر إلى بحوث الاتصال بأنها بنى اجتماعية، لذا فإن تحليل صناعة الأخبار، والخطاب الاجتماعي والصراع الثقافي، وعملية الاستقبال .. يتم دراستهم عن طريق مزج السيميولوجياوالانتروبولوجيا، وتطورت هذه النظريات من خلال بريطانيا ( ريموند وليامز، ستيوارت هول)، وكذلك من خلال أمريكا اللاتينية (خيسوس مارتن باربيرو، ونستور جارسيا كانكليني</w:t>
      </w:r>
      <w:r w:rsidRPr="00B417BF">
        <w:rPr>
          <w:rFonts w:ascii="Simplified Arabic" w:hAnsi="Simplified Arabic" w:cs="Simplified Arabic"/>
          <w:sz w:val="28"/>
          <w:szCs w:val="28"/>
          <w:lang w:bidi="ar-DZ"/>
        </w:rPr>
        <w:t>Canclini</w:t>
      </w:r>
      <w:r w:rsidRPr="00B417BF">
        <w:rPr>
          <w:rFonts w:ascii="Simplified Arabic" w:hAnsi="Simplified Arabic" w:cs="Simplified Arabic" w:hint="cs"/>
          <w:sz w:val="28"/>
          <w:szCs w:val="28"/>
          <w:rtl/>
          <w:lang w:bidi="ar-DZ"/>
        </w:rPr>
        <w:t xml:space="preserve">) في حين تركز البحوث البريطانية على تحليل الثقافات الفرعية وتحليل النصوص والجمهور، وتركز بحوث أمريكا اللاتينية على الثقافات الشعبية، وبحوث </w:t>
      </w:r>
      <w:bookmarkStart w:id="0" w:name="_GoBack"/>
      <w:bookmarkEnd w:id="0"/>
      <w:r w:rsidRPr="00B417BF">
        <w:rPr>
          <w:rFonts w:ascii="Simplified Arabic" w:hAnsi="Simplified Arabic" w:cs="Simplified Arabic" w:hint="cs"/>
          <w:sz w:val="28"/>
          <w:szCs w:val="28"/>
          <w:rtl/>
          <w:lang w:bidi="ar-DZ"/>
        </w:rPr>
        <w:t xml:space="preserve">الوسائط، والممارسات الاستهلاكية. </w:t>
      </w:r>
    </w:p>
    <w:p w:rsidR="00B417BF" w:rsidRDefault="00B417BF" w:rsidP="00B417BF">
      <w:pPr>
        <w:pStyle w:val="Paragraphedeliste"/>
        <w:bidi/>
        <w:ind w:left="1080"/>
        <w:jc w:val="lowKashida"/>
        <w:rPr>
          <w:rFonts w:ascii="Simplified Arabic" w:hAnsi="Simplified Arabic" w:cs="Simplified Arabic"/>
          <w:b/>
          <w:bCs/>
          <w:sz w:val="28"/>
          <w:szCs w:val="28"/>
          <w:lang w:bidi="ar-DZ"/>
        </w:rPr>
      </w:pPr>
    </w:p>
    <w:p w:rsidR="00B417BF" w:rsidRPr="00B417BF" w:rsidRDefault="00B417BF" w:rsidP="00F1795A">
      <w:pPr>
        <w:pStyle w:val="Paragraphedeliste"/>
        <w:numPr>
          <w:ilvl w:val="0"/>
          <w:numId w:val="3"/>
        </w:numPr>
        <w:bidi/>
        <w:jc w:val="lowKashida"/>
        <w:rPr>
          <w:rFonts w:ascii="Simplified Arabic" w:hAnsi="Simplified Arabic" w:cs="Simplified Arabic"/>
          <w:b/>
          <w:bCs/>
          <w:sz w:val="28"/>
          <w:szCs w:val="28"/>
          <w:rtl/>
          <w:lang w:bidi="ar-DZ"/>
        </w:rPr>
      </w:pPr>
      <w:r w:rsidRPr="00B417BF">
        <w:rPr>
          <w:rFonts w:ascii="Simplified Arabic" w:hAnsi="Simplified Arabic" w:cs="Simplified Arabic" w:hint="cs"/>
          <w:b/>
          <w:bCs/>
          <w:sz w:val="28"/>
          <w:szCs w:val="28"/>
          <w:rtl/>
          <w:lang w:bidi="ar-DZ"/>
        </w:rPr>
        <w:t>النظريات المعيارية:</w:t>
      </w:r>
      <w:r w:rsidRPr="00B417BF">
        <w:rPr>
          <w:rFonts w:ascii="Simplified Arabic" w:hAnsi="Simplified Arabic" w:cs="Simplified Arabic" w:hint="cs"/>
          <w:sz w:val="28"/>
          <w:szCs w:val="28"/>
          <w:rtl/>
          <w:lang w:bidi="ar-DZ"/>
        </w:rPr>
        <w:t xml:space="preserve"> وهي تهدف إلى وضع معايير مثالية وتهتم بدراسات القيم والاخلاقيات والمسؤولية الاجتماعية، والحتمية القيمية والحتمية التكنولوجية. </w:t>
      </w:r>
    </w:p>
    <w:p w:rsidR="00B417BF" w:rsidRDefault="00B417BF" w:rsidP="00B417BF">
      <w:pPr>
        <w:pStyle w:val="Paragraphedeliste"/>
        <w:bidi/>
        <w:jc w:val="left"/>
        <w:rPr>
          <w:rFonts w:ascii="Simplified Arabic" w:hAnsi="Simplified Arabic" w:cs="Simplified Arabic"/>
          <w:sz w:val="28"/>
          <w:szCs w:val="28"/>
          <w:rtl/>
          <w:lang w:bidi="ar-DZ"/>
        </w:rPr>
      </w:pPr>
    </w:p>
    <w:p w:rsidR="00B417BF" w:rsidRPr="00B417BF" w:rsidRDefault="00B417BF" w:rsidP="00B417BF">
      <w:pPr>
        <w:bidi/>
        <w:jc w:val="lef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w:t>
      </w:r>
      <w:r w:rsidRPr="00B417BF">
        <w:rPr>
          <w:rFonts w:ascii="Simplified Arabic" w:hAnsi="Simplified Arabic" w:cs="Simplified Arabic" w:hint="cs"/>
          <w:b/>
          <w:bCs/>
          <w:sz w:val="28"/>
          <w:szCs w:val="28"/>
          <w:rtl/>
          <w:lang w:bidi="ar-DZ"/>
        </w:rPr>
        <w:t>نظريات الاتصال وفق عناصر العملية الاتصالية والاعلامية:</w:t>
      </w:r>
    </w:p>
    <w:p w:rsidR="00B417BF" w:rsidRDefault="00B417BF" w:rsidP="00F1795A">
      <w:pPr>
        <w:bidi/>
        <w:jc w:val="left"/>
        <w:rPr>
          <w:rFonts w:ascii="Simplified Arabic" w:hAnsi="Simplified Arabic" w:cs="Simplified Arabic"/>
          <w:sz w:val="28"/>
          <w:szCs w:val="28"/>
          <w:rtl/>
          <w:lang w:bidi="ar-DZ"/>
        </w:rPr>
      </w:pPr>
      <w:r w:rsidRPr="00B417BF">
        <w:rPr>
          <w:rFonts w:ascii="Simplified Arabic" w:hAnsi="Simplified Arabic" w:cs="Simplified Arabic" w:hint="cs"/>
          <w:sz w:val="28"/>
          <w:szCs w:val="28"/>
          <w:rtl/>
          <w:lang w:bidi="ar-DZ"/>
        </w:rPr>
        <w:t>هذا ويعتبر تقسيم نظريات الاتصال والاعلام وفق عناصر العملية الاتصالية والاعلامية من أشهر التقسيمات والتصنيفات أيضا ومن خلاله</w:t>
      </w:r>
      <w:r w:rsidRPr="00B417BF">
        <w:rPr>
          <w:rFonts w:ascii="Simplified Arabic" w:hAnsi="Simplified Arabic" w:cs="Simplified Arabic"/>
          <w:sz w:val="28"/>
          <w:szCs w:val="28"/>
          <w:rtl/>
          <w:lang w:bidi="ar-DZ"/>
        </w:rPr>
        <w:t xml:space="preserve"> يقسم الباحثون النظريات الإعلامية إلى الأنواع</w:t>
      </w:r>
      <w:r w:rsidRPr="00B417BF">
        <w:rPr>
          <w:rFonts w:ascii="Simplified Arabic" w:hAnsi="Simplified Arabic" w:cs="Simplified Arabic" w:hint="cs"/>
          <w:sz w:val="28"/>
          <w:szCs w:val="28"/>
          <w:rtl/>
          <w:lang w:bidi="ar-DZ"/>
        </w:rPr>
        <w:t xml:space="preserve"> </w:t>
      </w:r>
      <w:r w:rsidRPr="00B417BF">
        <w:rPr>
          <w:rFonts w:ascii="Simplified Arabic" w:hAnsi="Simplified Arabic" w:cs="Simplified Arabic"/>
          <w:sz w:val="28"/>
          <w:szCs w:val="28"/>
          <w:rtl/>
          <w:lang w:bidi="ar-DZ"/>
        </w:rPr>
        <w:t>التالية</w:t>
      </w:r>
      <w:r w:rsidRPr="00B417BF">
        <w:rPr>
          <w:rFonts w:ascii="Simplified Arabic" w:hAnsi="Simplified Arabic" w:cs="Simplified Arabic"/>
          <w:sz w:val="28"/>
          <w:szCs w:val="28"/>
          <w:lang w:bidi="ar-DZ"/>
        </w:rPr>
        <w:t xml:space="preserve">: </w:t>
      </w:r>
      <w:r w:rsidRPr="00B417BF">
        <w:rPr>
          <w:rFonts w:ascii="Simplified Arabic" w:hAnsi="Simplified Arabic" w:cs="Simplified Arabic"/>
          <w:sz w:val="28"/>
          <w:szCs w:val="28"/>
          <w:lang w:bidi="ar-DZ"/>
        </w:rPr>
        <w:br/>
      </w:r>
      <w:r w:rsidRPr="00B417BF">
        <w:rPr>
          <w:rFonts w:ascii="Simplified Arabic" w:hAnsi="Simplified Arabic" w:cs="Simplified Arabic"/>
          <w:b/>
          <w:bCs/>
          <w:sz w:val="28"/>
          <w:szCs w:val="28"/>
          <w:rtl/>
          <w:lang w:bidi="ar-DZ"/>
        </w:rPr>
        <w:t>النظريات المتعلقة بالجمهور</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يرتبط هذا النوع من النظريات بالجمهور المستخدم للمواد الإعلامية، ويقو</w:t>
      </w:r>
      <w:r w:rsidRPr="00B417BF">
        <w:rPr>
          <w:rFonts w:ascii="Simplified Arabic" w:hAnsi="Simplified Arabic" w:cs="Simplified Arabic" w:hint="cs"/>
          <w:sz w:val="28"/>
          <w:szCs w:val="28"/>
          <w:rtl/>
          <w:lang w:bidi="ar-DZ"/>
        </w:rPr>
        <w:t>م</w:t>
      </w:r>
      <w:r w:rsidRPr="00B417BF">
        <w:rPr>
          <w:rFonts w:ascii="Simplified Arabic" w:hAnsi="Simplified Arabic" w:cs="Simplified Arabic"/>
          <w:sz w:val="28"/>
          <w:szCs w:val="28"/>
          <w:rtl/>
          <w:lang w:bidi="ar-DZ"/>
        </w:rPr>
        <w:t xml:space="preserve"> هذا النوع من النظريات</w:t>
      </w:r>
      <w:r w:rsidRPr="00B417BF">
        <w:rPr>
          <w:rFonts w:ascii="Simplified Arabic" w:hAnsi="Simplified Arabic" w:cs="Simplified Arabic" w:hint="cs"/>
          <w:sz w:val="28"/>
          <w:szCs w:val="28"/>
          <w:rtl/>
          <w:lang w:bidi="ar-DZ"/>
        </w:rPr>
        <w:t xml:space="preserve"> </w:t>
      </w:r>
      <w:r w:rsidRPr="00B417BF">
        <w:rPr>
          <w:rFonts w:ascii="Simplified Arabic" w:hAnsi="Simplified Arabic" w:cs="Simplified Arabic"/>
          <w:sz w:val="28"/>
          <w:szCs w:val="28"/>
          <w:rtl/>
          <w:lang w:bidi="ar-DZ"/>
        </w:rPr>
        <w:t>عل</w:t>
      </w:r>
      <w:r w:rsidRPr="00B417BF">
        <w:rPr>
          <w:rFonts w:ascii="Simplified Arabic" w:hAnsi="Simplified Arabic" w:cs="Simplified Arabic" w:hint="cs"/>
          <w:sz w:val="28"/>
          <w:szCs w:val="28"/>
          <w:rtl/>
          <w:lang w:bidi="ar-DZ"/>
        </w:rPr>
        <w:t>ى</w:t>
      </w:r>
      <w:r w:rsidRPr="00B417BF">
        <w:rPr>
          <w:rFonts w:ascii="Simplified Arabic" w:hAnsi="Simplified Arabic" w:cs="Simplified Arabic"/>
          <w:sz w:val="28"/>
          <w:szCs w:val="28"/>
          <w:rtl/>
          <w:lang w:bidi="ar-DZ"/>
        </w:rPr>
        <w:t xml:space="preserve"> أساس أن الجمهور يستخدم وسائل الإعلام بسبب دوافع نفسية أو اجتماعية ومن هذه النظريات ما يلي</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أ- نظرية الاستخدام والإشباع</w:t>
      </w:r>
      <w:r>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ب- نظرية الاعتماد على وسائل الإعلام</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b/>
          <w:bCs/>
          <w:sz w:val="28"/>
          <w:szCs w:val="28"/>
          <w:rtl/>
          <w:lang w:bidi="ar-DZ"/>
        </w:rPr>
        <w:t>النظريات المتعلقة بالقائم بالاتصال</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تصنف بعض النظريات على أنها مرتبطة بالمرسل أو القائم بالاتصال ومن هذه النظريات ما يلي</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أ-نظرية الرصاصة أو الحقنة تحت الجلد</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ب- نظرة الفرس الثقافي</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lastRenderedPageBreak/>
        <w:t>ج- نظرية ترتيب الأوليات</w:t>
      </w:r>
      <w:r w:rsidRPr="00B417BF">
        <w:rPr>
          <w:rFonts w:ascii="Simplified Arabic" w:hAnsi="Simplified Arabic" w:cs="Simplified Arabic"/>
          <w:sz w:val="28"/>
          <w:szCs w:val="28"/>
          <w:lang w:bidi="ar-DZ"/>
        </w:rPr>
        <w:br/>
      </w:r>
      <w:r w:rsidRPr="006945C9">
        <w:rPr>
          <w:rFonts w:ascii="Simplified Arabic" w:hAnsi="Simplified Arabic" w:cs="Simplified Arabic"/>
          <w:b/>
          <w:bCs/>
          <w:sz w:val="28"/>
          <w:szCs w:val="28"/>
          <w:rtl/>
          <w:lang w:bidi="ar-DZ"/>
        </w:rPr>
        <w:t>النظريات المتعلقة بنوع التأثير الإعلامي الذي تحدثه وسائل الإعلام في الجمهور</w:t>
      </w:r>
      <w:r w:rsidRPr="006945C9">
        <w:rPr>
          <w:rFonts w:ascii="Simplified Arabic" w:hAnsi="Simplified Arabic" w:cs="Simplified Arabic"/>
          <w:b/>
          <w:bCs/>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وهي على ثلاثة أنواع</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أ- التاثير المباشر ( قصير المدى</w:t>
      </w:r>
      <w:r w:rsidR="00F1795A">
        <w:rPr>
          <w:rFonts w:ascii="Simplified Arabic" w:hAnsi="Simplified Arabic" w:cs="Simplified Arabic" w:hint="cs"/>
          <w:sz w:val="28"/>
          <w:szCs w:val="28"/>
          <w:rtl/>
          <w:lang w:bidi="ar-DZ"/>
        </w:rPr>
        <w:t>)</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ب- نظريات التأثير التراكمي ( طويل المدى</w:t>
      </w:r>
      <w:r w:rsidR="00F1795A">
        <w:rPr>
          <w:rFonts w:ascii="Simplified Arabic" w:hAnsi="Simplified Arabic" w:cs="Simplified Arabic" w:hint="cs"/>
          <w:sz w:val="28"/>
          <w:szCs w:val="28"/>
          <w:rtl/>
          <w:lang w:bidi="ar-DZ"/>
        </w:rPr>
        <w:t>)</w:t>
      </w:r>
      <w:r w:rsidRPr="00B417BF">
        <w:rPr>
          <w:rFonts w:ascii="Simplified Arabic" w:hAnsi="Simplified Arabic" w:cs="Simplified Arabic"/>
          <w:sz w:val="28"/>
          <w:szCs w:val="28"/>
          <w:lang w:bidi="ar-DZ"/>
        </w:rPr>
        <w:t>.</w:t>
      </w:r>
      <w:r w:rsidRPr="00B417BF">
        <w:rPr>
          <w:rFonts w:ascii="Simplified Arabic" w:hAnsi="Simplified Arabic" w:cs="Simplified Arabic"/>
          <w:sz w:val="28"/>
          <w:szCs w:val="28"/>
          <w:lang w:bidi="ar-DZ"/>
        </w:rPr>
        <w:br/>
      </w:r>
      <w:r w:rsidRPr="00B417BF">
        <w:rPr>
          <w:rFonts w:ascii="Simplified Arabic" w:hAnsi="Simplified Arabic" w:cs="Simplified Arabic"/>
          <w:sz w:val="28"/>
          <w:szCs w:val="28"/>
          <w:rtl/>
          <w:lang w:bidi="ar-DZ"/>
        </w:rPr>
        <w:t>ج-نظريات التأثير المعتدل لنظريات الإعلام</w:t>
      </w:r>
      <w:r w:rsidRPr="00B417BF">
        <w:rPr>
          <w:rFonts w:ascii="Simplified Arabic" w:hAnsi="Simplified Arabic" w:cs="Simplified Arabic"/>
          <w:sz w:val="28"/>
          <w:szCs w:val="28"/>
          <w:lang w:bidi="ar-DZ"/>
        </w:rPr>
        <w:t>.</w:t>
      </w:r>
    </w:p>
    <w:p w:rsidR="006945C9" w:rsidRPr="006945C9" w:rsidRDefault="006945C9" w:rsidP="006945C9">
      <w:pPr>
        <w:bidi/>
        <w:jc w:val="left"/>
        <w:rPr>
          <w:rFonts w:ascii="Simplified Arabic" w:hAnsi="Simplified Arabic" w:cs="Simplified Arabic"/>
          <w:sz w:val="28"/>
          <w:szCs w:val="28"/>
          <w:rtl/>
          <w:lang w:bidi="ar-DZ"/>
        </w:rPr>
      </w:pPr>
    </w:p>
    <w:p w:rsidR="00B417BF" w:rsidRDefault="00B417BF" w:rsidP="00F1795A">
      <w:pPr>
        <w:pStyle w:val="Paragraphedeliste"/>
        <w:numPr>
          <w:ilvl w:val="0"/>
          <w:numId w:val="4"/>
        </w:num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وبناء على ما سبق </w:t>
      </w:r>
      <w:r w:rsidRPr="00C8651B">
        <w:rPr>
          <w:rFonts w:ascii="Simplified Arabic" w:hAnsi="Simplified Arabic" w:cs="Simplified Arabic" w:hint="cs"/>
          <w:sz w:val="28"/>
          <w:szCs w:val="28"/>
          <w:rtl/>
          <w:lang w:bidi="ar-DZ"/>
        </w:rPr>
        <w:t>ونظرا</w:t>
      </w:r>
      <w:r>
        <w:rPr>
          <w:rFonts w:ascii="Simplified Arabic" w:hAnsi="Simplified Arabic" w:cs="Simplified Arabic" w:hint="cs"/>
          <w:sz w:val="28"/>
          <w:szCs w:val="28"/>
          <w:rtl/>
          <w:lang w:bidi="ar-DZ"/>
        </w:rPr>
        <w:t xml:space="preserve"> لوجود العديد من التصنيفات وتشعبها وتقاطعها فقد اخترنا عرضها فيما يلي من محاور وفق التقسيم الآتي: نظريات متعلقة بـ: </w:t>
      </w:r>
    </w:p>
    <w:p w:rsidR="00B417BF" w:rsidRDefault="00B417BF" w:rsidP="00B417BF">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وسائل الاعلام وعلاقتها بالسلطة</w:t>
      </w:r>
    </w:p>
    <w:p w:rsidR="00B417BF" w:rsidRDefault="00B417BF" w:rsidP="00B417BF">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القائم بالاتصال</w:t>
      </w:r>
    </w:p>
    <w:p w:rsidR="00B417BF" w:rsidRPr="00B417BF" w:rsidRDefault="00B417BF" w:rsidP="00B417BF">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استخدام الجمهور لوسائل الاعلام</w:t>
      </w:r>
    </w:p>
    <w:p w:rsidR="00B417BF" w:rsidRDefault="00B417BF" w:rsidP="00B417BF">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نوع التأثير الذي تحدثه وسائل الاعلام (تاثير مباشر، قوي- تأثير معتدل، محدود)</w:t>
      </w:r>
    </w:p>
    <w:p w:rsidR="00B417BF" w:rsidRDefault="00B417BF" w:rsidP="00B417BF">
      <w:pPr>
        <w:pStyle w:val="Paragraphedeliste"/>
        <w:numPr>
          <w:ilvl w:val="0"/>
          <w:numId w:val="2"/>
        </w:numPr>
        <w:bidi/>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نظريات المحتوى </w:t>
      </w:r>
    </w:p>
    <w:p w:rsidR="00B417BF" w:rsidRPr="002059A7" w:rsidRDefault="00B417BF" w:rsidP="00B417BF">
      <w:pPr>
        <w:bidi/>
        <w:jc w:val="lowKashida"/>
        <w:rPr>
          <w:rFonts w:ascii="Simplified Arabic" w:hAnsi="Simplified Arabic" w:cs="Simplified Arabic"/>
          <w:sz w:val="28"/>
          <w:szCs w:val="28"/>
          <w:rtl/>
          <w:lang w:bidi="ar-DZ"/>
        </w:rPr>
      </w:pPr>
    </w:p>
    <w:p w:rsidR="00B236A6" w:rsidRDefault="00B236A6"/>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9A5"/>
      </v:shape>
    </w:pict>
  </w:numPicBullet>
  <w:abstractNum w:abstractNumId="0">
    <w:nsid w:val="5F3544C1"/>
    <w:multiLevelType w:val="hybridMultilevel"/>
    <w:tmpl w:val="4282C1F2"/>
    <w:lvl w:ilvl="0" w:tplc="FF5895AA">
      <w:start w:val="1"/>
      <w:numFmt w:val="arabicAbjad"/>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5647F8C"/>
    <w:multiLevelType w:val="hybridMultilevel"/>
    <w:tmpl w:val="F5D0BB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382328"/>
    <w:multiLevelType w:val="hybridMultilevel"/>
    <w:tmpl w:val="C8CCE6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9D0EA7"/>
    <w:multiLevelType w:val="hybridMultilevel"/>
    <w:tmpl w:val="E0DC1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17BF"/>
    <w:rsid w:val="006945C9"/>
    <w:rsid w:val="008A255A"/>
    <w:rsid w:val="00970C83"/>
    <w:rsid w:val="00B236A6"/>
    <w:rsid w:val="00B417BF"/>
    <w:rsid w:val="00F179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7BF"/>
    <w:pPr>
      <w:ind w:left="720"/>
      <w:contextualSpacing/>
    </w:pPr>
  </w:style>
  <w:style w:type="character" w:styleId="Lienhypertexte">
    <w:name w:val="Hyperlink"/>
    <w:basedOn w:val="Policepardfaut"/>
    <w:uiPriority w:val="99"/>
    <w:unhideWhenUsed/>
    <w:rsid w:val="00B417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26DB-A7D8-4B0B-B573-2BAB5253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608</Words>
  <Characters>3347</Characters>
  <Application>Microsoft Office Word</Application>
  <DocSecurity>0</DocSecurity>
  <Lines>27</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3</cp:revision>
  <dcterms:created xsi:type="dcterms:W3CDTF">2021-02-11T11:32:00Z</dcterms:created>
  <dcterms:modified xsi:type="dcterms:W3CDTF">2021-02-14T18:59:00Z</dcterms:modified>
</cp:coreProperties>
</file>