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931" w:rsidRDefault="00C30931" w:rsidP="00C30931">
      <w:pPr>
        <w:tabs>
          <w:tab w:val="right" w:pos="3969"/>
        </w:tabs>
        <w:spacing w:after="0" w:line="276" w:lineRule="auto"/>
        <w:ind w:firstLine="567"/>
        <w:jc w:val="both"/>
        <w:rPr>
          <w:b/>
          <w:bCs/>
          <w:lang w:bidi="ar-DZ"/>
        </w:rPr>
      </w:pPr>
      <w:r>
        <w:rPr>
          <w:rFonts w:hint="cs"/>
          <w:b/>
          <w:bCs/>
          <w:rtl/>
          <w:lang w:bidi="ar-DZ"/>
        </w:rPr>
        <w:t>الشعر العربي القديم والوحدة: المحاضرة 03، 04</w:t>
      </w:r>
    </w:p>
    <w:p w:rsidR="00C30931" w:rsidRDefault="00C30931" w:rsidP="00C30931">
      <w:pPr>
        <w:tabs>
          <w:tab w:val="right" w:pos="3969"/>
        </w:tabs>
        <w:spacing w:after="0" w:line="276" w:lineRule="auto"/>
        <w:ind w:firstLine="567"/>
        <w:jc w:val="both"/>
        <w:rPr>
          <w:rtl/>
          <w:lang w:bidi="ar-DZ"/>
        </w:rPr>
      </w:pPr>
      <w:r>
        <w:rPr>
          <w:rFonts w:hint="cs"/>
          <w:rtl/>
          <w:lang w:bidi="ar-DZ"/>
        </w:rPr>
        <w:t>أما عن الوحدة في شعرنا القديم، فإن القول بخلوه من الوحدة العضوية خلوًا تامًا في حاجة إلى تعديل وتصحيح. لأن عدم إدراك القدماء لمفهوم الوحدة الحديث إدراكا تاما لا يعني خلو الشعر منها. فالحكم في هذه القضايا الفنية الدقيقة يحتاج إلى روية وصبر واستقراء، وإلى فهم دقيق للوحدة، فليس من الصحة في شيء أن تطلق الأحكام بخلو الشعر القديم من الوحدة، لأن أصحاب هذه الأحكام أنفسهم لا يدركون معنى الوحدة جيدا، ولا يكلفون أنفسهم عناء البحث عن نماذج شعرية قديمة تتحقق فيها الوحدة.</w:t>
      </w:r>
    </w:p>
    <w:p w:rsidR="00C30931" w:rsidRDefault="00C30931" w:rsidP="00C30931">
      <w:pPr>
        <w:tabs>
          <w:tab w:val="right" w:pos="3969"/>
        </w:tabs>
        <w:spacing w:after="0" w:line="276" w:lineRule="auto"/>
        <w:ind w:firstLine="567"/>
        <w:jc w:val="both"/>
        <w:rPr>
          <w:rtl/>
          <w:lang w:bidi="ar-DZ"/>
        </w:rPr>
      </w:pPr>
      <w:r>
        <w:rPr>
          <w:rFonts w:hint="cs"/>
          <w:rtl/>
          <w:lang w:bidi="ar-DZ"/>
        </w:rPr>
        <w:t>إن موقف المحدثين من وحدة القصيدة في الشعر القديم يكاد يتمثل في اتجاهين لهما خلفيات معينة: اتجاه على القديم بما فيه من محاسن، واتجاه مع القديم بما عليه من مآخذ؛ لكن أصحابه أقل مغالاة، وأكثر مرونة وعلمية من أصحاب الاتجاه الأول.</w:t>
      </w:r>
    </w:p>
    <w:p w:rsidR="00C30931" w:rsidRDefault="00C30931" w:rsidP="00C30931">
      <w:pPr>
        <w:tabs>
          <w:tab w:val="right" w:pos="3969"/>
        </w:tabs>
        <w:spacing w:after="0" w:line="276" w:lineRule="auto"/>
        <w:ind w:firstLine="567"/>
        <w:jc w:val="both"/>
        <w:rPr>
          <w:rtl/>
          <w:lang w:bidi="ar-DZ"/>
        </w:rPr>
      </w:pPr>
      <w:r>
        <w:rPr>
          <w:rFonts w:hint="cs"/>
          <w:rtl/>
          <w:lang w:bidi="ar-DZ"/>
        </w:rPr>
        <w:t xml:space="preserve">الاتجاه الأول يعمم الأحكام ويطلقها جزافا بلا روية أو إمعان. فمهما يكن أمر الشعر العربي القديم، أو القصيدة منه، فليس بصحيح أن يقال عن القصيدة، وعن الشاعر القديم عامة مثل ما يقول نزار قباني: " إن القصيدة العربية ليس لها مخطط، والشاعر العربي هو صياد مصادفات من الطراز الأول، فهو ينتقل من وصف سيفه إلى ثغر حبيبته، ويقفز من سرج حصانه إلى حضن الخليفة بخفة بهلوان، وما دامت القافية مواتية والمنبر مريحا، فكل موضوع هو موضوعه، وكل ميدان هو فارسه ". </w:t>
      </w:r>
    </w:p>
    <w:p w:rsidR="00C30931" w:rsidRDefault="00C30931" w:rsidP="00C30931">
      <w:pPr>
        <w:tabs>
          <w:tab w:val="right" w:pos="3969"/>
        </w:tabs>
        <w:spacing w:after="0" w:line="276" w:lineRule="auto"/>
        <w:ind w:firstLine="567"/>
        <w:jc w:val="both"/>
        <w:rPr>
          <w:rtl/>
          <w:lang w:bidi="ar-DZ"/>
        </w:rPr>
      </w:pPr>
      <w:r>
        <w:rPr>
          <w:rFonts w:hint="cs"/>
          <w:rtl/>
          <w:lang w:bidi="ar-DZ"/>
        </w:rPr>
        <w:t>مما لا ريب فيه أن ليس كل شعرنا على هذه الشاكلة. فهناك قصائد كثيرة ليس للشاعر فيها إلا رصيد واحد، وقصائد ليس فيها إلا موضوع واحد، وأخرى ليست إلا (ريبورتاج) عن شيء واحد، فضلًا عن أن أقوال نزار قباني لا تكشف عن فهمه لوحدة القصيدة العضوية، ولو كلف نفسه بقراءة الشعر القديم واستقرائه لخفف من حملته، على الأقل، واعتدل في آرائه وتحفظ، وربما كان له رأي آخر.</w:t>
      </w:r>
    </w:p>
    <w:p w:rsidR="00C30931" w:rsidRDefault="00C30931" w:rsidP="00C30931">
      <w:pPr>
        <w:tabs>
          <w:tab w:val="right" w:pos="3969"/>
        </w:tabs>
        <w:spacing w:after="0" w:line="276" w:lineRule="auto"/>
        <w:ind w:firstLine="567"/>
        <w:jc w:val="both"/>
        <w:rPr>
          <w:rtl/>
          <w:lang w:bidi="ar-DZ"/>
        </w:rPr>
      </w:pPr>
      <w:r>
        <w:rPr>
          <w:rFonts w:hint="cs"/>
          <w:rtl/>
          <w:lang w:bidi="ar-DZ"/>
        </w:rPr>
        <w:lastRenderedPageBreak/>
        <w:t>أما الاتجاه الآخر على نقيض الاتجاه السابق، وهو إن كان يقوم على التعصب للقديم إلى حد ما ومحاولة إضفاء كثير من المفاهيم الحديثة عليه وإيجادها له بشتى السبل والوسائل، لا يخلو من صحة ودقة وصواب مثلما لا يخلو من إسراف وتعميم أحيانا. لأننا قد نعثر على قصائد ذات وحدة عضوية في الشعر القديم، وفي الجاهلي منه أيضا. لكن هذا لا يعني بالضرورة أن تتوفر الوحدة في الشعر الجاهلي كله بحجة لاختلال والاختلاف الذي دخله من الرواية والرواة. هذا هو المذهب الذي ألمح إليه طه حسين في دراسته لمعلقة لبيد، وتبناه محمود محمد شاكر فوضحه وفصل القول فيه ودوافع عنه واستخلص منه نتائج كثيرة. يقول طه حسين على لسان محدثه الخيالي، بعد أن سأله عما صنع الله بوحدة القصيدة عند الشعراء القدماء: " صنع الله بها خيرا ما يصنع بآثاره، فأوجدها وأتقنها، وأتمها إتماما لا شك فيه ولا غبار عليه ". ثم يأخذ في تعليل إنكار المنكرين لما بسببين:</w:t>
      </w:r>
    </w:p>
    <w:p w:rsidR="00C30931" w:rsidRDefault="00C30931" w:rsidP="00C30931">
      <w:pPr>
        <w:tabs>
          <w:tab w:val="right" w:pos="3969"/>
        </w:tabs>
        <w:spacing w:after="0" w:line="276" w:lineRule="auto"/>
        <w:ind w:firstLine="567"/>
        <w:jc w:val="both"/>
        <w:rPr>
          <w:rtl/>
          <w:lang w:bidi="ar-DZ"/>
        </w:rPr>
      </w:pPr>
      <w:r w:rsidRPr="00933FCF">
        <w:rPr>
          <w:rFonts w:hint="cs"/>
          <w:b/>
          <w:bCs/>
          <w:rtl/>
          <w:lang w:bidi="ar-DZ"/>
        </w:rPr>
        <w:t>أولهما</w:t>
      </w:r>
      <w:r>
        <w:rPr>
          <w:rFonts w:hint="cs"/>
          <w:rtl/>
          <w:lang w:bidi="ar-DZ"/>
        </w:rPr>
        <w:t xml:space="preserve"> أنهم لا يدرسون الشعر القديم كما ينبغي ولا يتعمقون أسراره ومعانيه، ثم يصدقون كل ما يقال فيه من غير استقصاء.</w:t>
      </w:r>
    </w:p>
    <w:p w:rsidR="00C30931" w:rsidRDefault="00C30931" w:rsidP="00C30931">
      <w:pPr>
        <w:tabs>
          <w:tab w:val="right" w:pos="3969"/>
        </w:tabs>
        <w:spacing w:after="0" w:line="276" w:lineRule="auto"/>
        <w:ind w:firstLine="567"/>
        <w:jc w:val="both"/>
        <w:rPr>
          <w:rtl/>
          <w:lang w:bidi="ar-DZ"/>
        </w:rPr>
      </w:pPr>
      <w:r w:rsidRPr="00933FCF">
        <w:rPr>
          <w:rFonts w:hint="cs"/>
          <w:b/>
          <w:bCs/>
          <w:rtl/>
          <w:lang w:bidi="ar-DZ"/>
        </w:rPr>
        <w:t>والآخر</w:t>
      </w:r>
      <w:r>
        <w:rPr>
          <w:rFonts w:hint="cs"/>
          <w:rtl/>
          <w:lang w:bidi="ar-DZ"/>
        </w:rPr>
        <w:t xml:space="preserve"> أنهم يقبلون كل ما جاء به الرواة من غير تحفظ ولا تحقيق متناسين الظروف التي مرّ بها.</w:t>
      </w:r>
    </w:p>
    <w:p w:rsidR="00C30931" w:rsidRDefault="00C30931" w:rsidP="00C30931">
      <w:pPr>
        <w:tabs>
          <w:tab w:val="right" w:pos="3969"/>
        </w:tabs>
        <w:spacing w:after="0" w:line="276" w:lineRule="auto"/>
        <w:ind w:firstLine="567"/>
        <w:jc w:val="both"/>
        <w:rPr>
          <w:rtl/>
          <w:lang w:bidi="ar-DZ"/>
        </w:rPr>
      </w:pPr>
      <w:r>
        <w:rPr>
          <w:rFonts w:hint="cs"/>
          <w:rtl/>
          <w:lang w:bidi="ar-DZ"/>
        </w:rPr>
        <w:t>لكنه مع هذا يعترف بأن ما يصح لمعلقة لبيد " قد لا يصح لغيرها من قصائد هذا الشاعر، وما يصح لهذا الشاعر، وقد لا يصح لغيره من الشعراء ".</w:t>
      </w:r>
    </w:p>
    <w:p w:rsidR="00C30931" w:rsidRDefault="00C30931" w:rsidP="00C30931">
      <w:pPr>
        <w:tabs>
          <w:tab w:val="right" w:pos="3969"/>
        </w:tabs>
        <w:spacing w:after="0" w:line="276" w:lineRule="auto"/>
        <w:ind w:firstLine="567"/>
        <w:jc w:val="both"/>
        <w:rPr>
          <w:rtl/>
          <w:lang w:bidi="ar-DZ"/>
        </w:rPr>
      </w:pPr>
      <w:r>
        <w:rPr>
          <w:rFonts w:hint="cs"/>
          <w:rtl/>
          <w:lang w:bidi="ar-DZ"/>
        </w:rPr>
        <w:t>ويسير محمود شاكر في الدرب نفسها التي يسير فيها طه حسين، الفكرة هي الفكرة، والأسباب هي الأسباب، لكن في استزادة وإسهاب وإحاطة ووضوح وتقص وتعليل، ويجهد نفسه في البحث عن الوحدة في قصيدة جاهلية اختلف في نسبتها مطلعها:</w:t>
      </w:r>
    </w:p>
    <w:p w:rsidR="00C30931" w:rsidRPr="007E1C04" w:rsidRDefault="00C30931" w:rsidP="00C30931">
      <w:pPr>
        <w:tabs>
          <w:tab w:val="right" w:pos="3969"/>
        </w:tabs>
        <w:spacing w:after="0" w:line="276" w:lineRule="auto"/>
        <w:ind w:firstLine="567"/>
        <w:jc w:val="both"/>
        <w:rPr>
          <w:b/>
          <w:bCs/>
          <w:rtl/>
          <w:lang w:bidi="ar-DZ"/>
        </w:rPr>
      </w:pPr>
      <w:r>
        <w:rPr>
          <w:rFonts w:hint="cs"/>
          <w:b/>
          <w:bCs/>
          <w:rtl/>
          <w:lang w:bidi="ar-DZ"/>
        </w:rPr>
        <w:t xml:space="preserve">            </w:t>
      </w:r>
      <w:r w:rsidRPr="007E1C04">
        <w:rPr>
          <w:rFonts w:hint="cs"/>
          <w:b/>
          <w:bCs/>
          <w:rtl/>
          <w:lang w:bidi="ar-DZ"/>
        </w:rPr>
        <w:t>إن الشّعب الذي دونَ سَلْعٍ      لقتيلا دّمه ما يُطَلُّ</w:t>
      </w:r>
    </w:p>
    <w:p w:rsidR="00C30931" w:rsidRDefault="00C30931" w:rsidP="00C30931">
      <w:pPr>
        <w:tabs>
          <w:tab w:val="right" w:pos="3969"/>
        </w:tabs>
        <w:spacing w:after="0" w:line="276" w:lineRule="auto"/>
        <w:ind w:firstLine="567"/>
        <w:jc w:val="both"/>
        <w:rPr>
          <w:rtl/>
          <w:lang w:bidi="ar-DZ"/>
        </w:rPr>
      </w:pPr>
      <w:r>
        <w:rPr>
          <w:rFonts w:hint="cs"/>
          <w:rtl/>
          <w:lang w:bidi="ar-DZ"/>
        </w:rPr>
        <w:t xml:space="preserve">فبعد أن وضعها بالشكل الذي رآه صحيحا ورتبها ترتيبا تتضح فيه وحدتها التي لم يعين نوعها، خرج بدعوى عريضة رددها في أكثر من مكان على صفحات مجلة " المجلة " </w:t>
      </w:r>
      <w:r>
        <w:rPr>
          <w:rFonts w:hint="cs"/>
          <w:rtl/>
          <w:lang w:bidi="ar-DZ"/>
        </w:rPr>
        <w:lastRenderedPageBreak/>
        <w:t>في سلسلة مقالات بعنوان " نمط صعب ونمط مخيف "، يقول: " فإذا تم هذا أو بعضه. ليست في خلو القصيدة الجاهلية من الوحدة، بل العلة كامنة في المفهوم الساذج القريب الغور الذي تدل عليه كلمة وحدة القصيدة، عند من ينظر في الشعر نظرة خاطفة بلا تأمل ولا تمييز...ولقد برهنت دراستي للقصيدة على أن هذه الوحدة بأي وجه فهمت أو فسرت، كائنة في قصيدتنا هذه، وما من قصيدة غيرها إلا أنت واجد فيها مثل الذي وجدته أنا...في هذه القصيدة ".</w:t>
      </w:r>
    </w:p>
    <w:p w:rsidR="00C30931" w:rsidRDefault="00C30931" w:rsidP="00C30931">
      <w:pPr>
        <w:tabs>
          <w:tab w:val="right" w:pos="3969"/>
        </w:tabs>
        <w:spacing w:after="0" w:line="276" w:lineRule="auto"/>
        <w:ind w:firstLine="567"/>
        <w:jc w:val="both"/>
        <w:rPr>
          <w:rtl/>
          <w:lang w:bidi="ar-DZ"/>
        </w:rPr>
      </w:pPr>
      <w:r>
        <w:rPr>
          <w:rFonts w:hint="cs"/>
          <w:rtl/>
          <w:lang w:bidi="ar-DZ"/>
        </w:rPr>
        <w:t>والحق أن القصيدة تتمثل فيها الوحدة العضوية تمثلا كاملا، وهي كما رتبها محمود شاكر:</w:t>
      </w:r>
    </w:p>
    <w:p w:rsidR="00C30931" w:rsidRPr="00D665E3" w:rsidRDefault="00C30931" w:rsidP="00C30931">
      <w:pPr>
        <w:tabs>
          <w:tab w:val="right" w:pos="3969"/>
        </w:tabs>
        <w:spacing w:after="0" w:line="276" w:lineRule="auto"/>
        <w:ind w:firstLine="567"/>
        <w:jc w:val="both"/>
        <w:rPr>
          <w:b/>
          <w:bCs/>
          <w:rtl/>
          <w:lang w:bidi="ar-DZ"/>
        </w:rPr>
      </w:pPr>
      <w:r>
        <w:rPr>
          <w:rFonts w:hint="cs"/>
          <w:b/>
          <w:bCs/>
          <w:rtl/>
          <w:lang w:bidi="ar-DZ"/>
        </w:rPr>
        <w:t xml:space="preserve">                </w:t>
      </w:r>
      <w:r w:rsidRPr="00D665E3">
        <w:rPr>
          <w:rFonts w:hint="cs"/>
          <w:b/>
          <w:bCs/>
          <w:rtl/>
          <w:lang w:bidi="ar-DZ"/>
        </w:rPr>
        <w:t>إن بالشّعب الذي دون سَلْعِ      لقتيلا، دمه ما يُطل</w:t>
      </w:r>
    </w:p>
    <w:p w:rsidR="00C30931" w:rsidRPr="00D665E3" w:rsidRDefault="00C30931" w:rsidP="00C30931">
      <w:pPr>
        <w:tabs>
          <w:tab w:val="right" w:pos="3969"/>
        </w:tabs>
        <w:spacing w:after="0" w:line="276" w:lineRule="auto"/>
        <w:ind w:firstLine="567"/>
        <w:jc w:val="both"/>
        <w:rPr>
          <w:b/>
          <w:bCs/>
          <w:rtl/>
          <w:lang w:bidi="ar-DZ"/>
        </w:rPr>
      </w:pPr>
      <w:r>
        <w:rPr>
          <w:rFonts w:hint="cs"/>
          <w:b/>
          <w:bCs/>
          <w:rtl/>
          <w:lang w:bidi="ar-DZ"/>
        </w:rPr>
        <w:t xml:space="preserve">                </w:t>
      </w:r>
      <w:r w:rsidRPr="00D665E3">
        <w:rPr>
          <w:rFonts w:hint="cs"/>
          <w:b/>
          <w:bCs/>
          <w:rtl/>
          <w:lang w:bidi="ar-DZ"/>
        </w:rPr>
        <w:t xml:space="preserve">قذفُ العبءَ عليٌ وولُى      </w:t>
      </w:r>
      <w:r>
        <w:rPr>
          <w:rFonts w:hint="cs"/>
          <w:b/>
          <w:bCs/>
          <w:rtl/>
          <w:lang w:bidi="ar-DZ"/>
        </w:rPr>
        <w:t xml:space="preserve">    </w:t>
      </w:r>
      <w:r w:rsidRPr="00D665E3">
        <w:rPr>
          <w:rFonts w:hint="cs"/>
          <w:b/>
          <w:bCs/>
          <w:rtl/>
          <w:lang w:bidi="ar-DZ"/>
        </w:rPr>
        <w:t>أنا بالعبءِ له مستقلٌّ</w:t>
      </w:r>
    </w:p>
    <w:p w:rsidR="00C30931" w:rsidRPr="00D665E3" w:rsidRDefault="00C30931" w:rsidP="00C30931">
      <w:pPr>
        <w:tabs>
          <w:tab w:val="right" w:pos="3969"/>
        </w:tabs>
        <w:spacing w:after="0" w:line="276" w:lineRule="auto"/>
        <w:ind w:firstLine="567"/>
        <w:jc w:val="both"/>
        <w:rPr>
          <w:b/>
          <w:bCs/>
          <w:rtl/>
          <w:lang w:bidi="ar-DZ"/>
        </w:rPr>
      </w:pPr>
      <w:r>
        <w:rPr>
          <w:rFonts w:hint="cs"/>
          <w:b/>
          <w:bCs/>
          <w:rtl/>
          <w:lang w:bidi="ar-DZ"/>
        </w:rPr>
        <w:t xml:space="preserve">                </w:t>
      </w:r>
      <w:r w:rsidRPr="00D665E3">
        <w:rPr>
          <w:rFonts w:hint="cs"/>
          <w:b/>
          <w:bCs/>
          <w:rtl/>
          <w:lang w:bidi="ar-DZ"/>
        </w:rPr>
        <w:t xml:space="preserve">ووراء الثأر مني ابن أختٍ    </w:t>
      </w:r>
      <w:r>
        <w:rPr>
          <w:rFonts w:hint="cs"/>
          <w:b/>
          <w:bCs/>
          <w:rtl/>
          <w:lang w:bidi="ar-DZ"/>
        </w:rPr>
        <w:t xml:space="preserve">  </w:t>
      </w:r>
      <w:r w:rsidRPr="00D665E3">
        <w:rPr>
          <w:rFonts w:hint="cs"/>
          <w:b/>
          <w:bCs/>
          <w:rtl/>
          <w:lang w:bidi="ar-DZ"/>
        </w:rPr>
        <w:t xml:space="preserve"> مَصِعٌ عقدتُه ما تحُلُّ</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w:t>
      </w:r>
      <w:r w:rsidRPr="00D665E3">
        <w:rPr>
          <w:rFonts w:hint="cs"/>
          <w:b/>
          <w:bCs/>
          <w:rtl/>
          <w:lang w:bidi="ar-DZ"/>
        </w:rPr>
        <w:t xml:space="preserve">طْرِقٌ يرشح موتًا، كما أطّــ      </w:t>
      </w:r>
      <w:r>
        <w:rPr>
          <w:rFonts w:hint="cs"/>
          <w:b/>
          <w:bCs/>
          <w:rtl/>
          <w:lang w:bidi="ar-DZ"/>
        </w:rPr>
        <w:t xml:space="preserve"> </w:t>
      </w:r>
      <w:r w:rsidRPr="00D665E3">
        <w:rPr>
          <w:rFonts w:hint="cs"/>
          <w:b/>
          <w:bCs/>
          <w:rtl/>
          <w:lang w:bidi="ar-DZ"/>
        </w:rPr>
        <w:t>ق أفعى، ينفث السمَّ صِلًّ</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w:t>
      </w:r>
      <w:r w:rsidRPr="00D665E3">
        <w:rPr>
          <w:rFonts w:hint="cs"/>
          <w:b/>
          <w:bCs/>
          <w:rtl/>
          <w:lang w:bidi="ar-DZ"/>
        </w:rPr>
        <w:t xml:space="preserve">خَبَرٌ ما نابنا مصمئِلٌ     </w:t>
      </w:r>
      <w:r>
        <w:rPr>
          <w:rFonts w:hint="cs"/>
          <w:b/>
          <w:bCs/>
          <w:rtl/>
          <w:lang w:bidi="ar-DZ"/>
        </w:rPr>
        <w:t xml:space="preserve">      </w:t>
      </w:r>
      <w:r w:rsidRPr="00D665E3">
        <w:rPr>
          <w:rFonts w:hint="cs"/>
          <w:b/>
          <w:bCs/>
          <w:rtl/>
          <w:lang w:bidi="ar-DZ"/>
        </w:rPr>
        <w:t xml:space="preserve"> جَلَّ، حتى دقَّ فيه الأجلِ</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بزَّنِي الدهرُ، وكان غشومًا        بأبي، جارهُ ما يَذِلُّ</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شامِسٌ في الظل حتى إذا ما      ذكتِ الشعرى، فبردٌ وظِلُ</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ظاعِنٌ بالحزم حتى أذا ما         حَلَّ، حَلأَّ الحزْمُ حيث، يَحُلُّ</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غيثُ مُزْنٍ غامرٌ حيث يُجْدي      وإذا يسطو فليثٌ أبَلُّ</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مُسْبل في الحيّ، أحوى رَفِلٌ       وإذا يغزو فَسِمْعٌ أزَلٌّ</w:t>
      </w:r>
    </w:p>
    <w:p w:rsidR="00C30931" w:rsidRPr="00D665E3" w:rsidRDefault="00C30931" w:rsidP="00C30931">
      <w:pPr>
        <w:tabs>
          <w:tab w:val="right" w:pos="3969"/>
        </w:tabs>
        <w:spacing w:after="0" w:line="276" w:lineRule="auto"/>
        <w:ind w:firstLine="567"/>
        <w:jc w:val="both"/>
        <w:rPr>
          <w:b/>
          <w:bCs/>
          <w:rtl/>
          <w:lang w:bidi="ar-DZ"/>
        </w:rPr>
      </w:pPr>
      <w:r>
        <w:rPr>
          <w:rFonts w:hint="cs"/>
          <w:b/>
          <w:bCs/>
          <w:rtl/>
          <w:lang w:bidi="ar-DZ"/>
        </w:rPr>
        <w:t xml:space="preserve">              ولَه طِعمان: أرى وشريٌ           وكلا الطعمين قد ذاق كُلُّ</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يركب الهولَ وحيدًا، ولا يصــ      ـــحَبُه إلا اليمانيَّ الأفَلُّ</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وفُتُوٍّ هجّروا ثم أَسرْوا             لَيْلَهُمْ حتى إذا انجاب حلوا</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كلُّ ماضِ قد تردّى بماضٍ         كسنا البرق إذا ما يُسُلأُّ</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lastRenderedPageBreak/>
        <w:t xml:space="preserve">             </w:t>
      </w:r>
      <w:r w:rsidRPr="00A844E2">
        <w:rPr>
          <w:rFonts w:hint="cs"/>
          <w:b/>
          <w:bCs/>
          <w:rtl/>
          <w:lang w:bidi="ar-DZ"/>
        </w:rPr>
        <w:t xml:space="preserve">فأدركنا النار منهم ولّما    </w:t>
      </w:r>
      <w:r>
        <w:rPr>
          <w:rFonts w:hint="cs"/>
          <w:b/>
          <w:bCs/>
          <w:rtl/>
          <w:lang w:bidi="ar-DZ"/>
        </w:rPr>
        <w:t xml:space="preserve">     </w:t>
      </w:r>
      <w:r w:rsidRPr="00A844E2">
        <w:rPr>
          <w:rFonts w:hint="cs"/>
          <w:b/>
          <w:bCs/>
          <w:rtl/>
          <w:lang w:bidi="ar-DZ"/>
        </w:rPr>
        <w:t xml:space="preserve"> </w:t>
      </w:r>
      <w:r>
        <w:rPr>
          <w:rFonts w:hint="cs"/>
          <w:b/>
          <w:bCs/>
          <w:rtl/>
          <w:lang w:bidi="ar-DZ"/>
        </w:rPr>
        <w:t xml:space="preserve"> </w:t>
      </w:r>
      <w:r w:rsidRPr="00A844E2">
        <w:rPr>
          <w:rFonts w:hint="cs"/>
          <w:b/>
          <w:bCs/>
          <w:rtl/>
          <w:lang w:bidi="ar-DZ"/>
        </w:rPr>
        <w:t xml:space="preserve"> ينْجُ ملحيين إلا الأقل</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فاحتسوا أنفاس نَوْمٍ فلمّا          هَوًّموا رُعْتهم فاشمعلوا</w:t>
      </w:r>
    </w:p>
    <w:p w:rsidR="00C30931" w:rsidRDefault="00C30931" w:rsidP="00C30931">
      <w:pPr>
        <w:tabs>
          <w:tab w:val="left" w:pos="1889"/>
          <w:tab w:val="left" w:pos="2340"/>
          <w:tab w:val="right" w:pos="3969"/>
          <w:tab w:val="center" w:pos="4819"/>
        </w:tabs>
        <w:spacing w:after="0" w:line="276" w:lineRule="auto"/>
        <w:jc w:val="both"/>
        <w:rPr>
          <w:b/>
          <w:bCs/>
          <w:rtl/>
          <w:lang w:bidi="ar-DZ"/>
        </w:rPr>
      </w:pPr>
      <w:r>
        <w:rPr>
          <w:b/>
          <w:bCs/>
          <w:rtl/>
          <w:lang w:bidi="ar-DZ"/>
        </w:rPr>
        <w:tab/>
      </w:r>
      <w:r>
        <w:rPr>
          <w:rFonts w:hint="cs"/>
          <w:b/>
          <w:bCs/>
          <w:rtl/>
          <w:lang w:bidi="ar-DZ"/>
        </w:rPr>
        <w:t>فَلئن فضلّتْ هذيلٌ شباهُ           لبما كان هذيلا يفل</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وبما أبركها في مُناخٍ             جَعْجَع، يَثْقُبُ فيهِ الأظَلُّ</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وبما صبَّحها في ذراها            منه، بعد الَتْل، نَهْبٌ وشَلُّ</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صَلَيْتْ منى هذيلٌ بخِرق          لا يَمَلُّ الشَّرَّ حتى يملوا</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يُنْهِلُ الَّعدة حتى إذا ما            نَهِلَت، كان لها منه عَلُّ</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حَلّت الخمر، وكانت حرامًا         وبلأْي ما، ألَّمت تَحِلُّ</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سقينها، يا سواد بن عمر و       إن جسمي بعد خالي لَخَلُّ</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تضحك الضبع لقتلى هذيل         وترى الذئب لها يَسْتَهلُّ</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وسباع الطير تهفو بِطانا           تتخطاهم فما تستقل </w:t>
      </w:r>
    </w:p>
    <w:p w:rsidR="00C30931" w:rsidRDefault="00C30931" w:rsidP="00C30931">
      <w:pPr>
        <w:tabs>
          <w:tab w:val="right" w:pos="3969"/>
        </w:tabs>
        <w:spacing w:after="0" w:line="276" w:lineRule="auto"/>
        <w:ind w:firstLine="567"/>
        <w:jc w:val="both"/>
        <w:rPr>
          <w:rtl/>
          <w:lang w:bidi="ar-DZ"/>
        </w:rPr>
      </w:pPr>
      <w:r w:rsidRPr="008465D7">
        <w:rPr>
          <w:rFonts w:hint="cs"/>
          <w:rtl/>
          <w:lang w:bidi="ar-DZ"/>
        </w:rPr>
        <w:t xml:space="preserve">هذه القصيدة </w:t>
      </w:r>
      <w:r>
        <w:rPr>
          <w:rFonts w:hint="cs"/>
          <w:rtl/>
          <w:lang w:bidi="ar-DZ"/>
        </w:rPr>
        <w:t>بأجزائها السبعة متكاملة البناء، مترابطة الأعضاء، يؤدي كل منها إلى الذي يتلوه ويشاركه في الوظيفة الكلية للقصيدة ذات الدفع الواحد والمغزى الواحد. انتقل الشاعر فيها من الحديث عن فداحة الخطب وعظم المسؤولية التي تكفل بحملها، إلى الحديث عمن فقد معددًا صفاته التي من أجلها كان الخطب فادحًا، والتي من أجلها سيكون لاستعداد كبيرا والتضحيات جسيمة، وهو ما أتى به بعد تعداد مناقب القتيل مباشرة، ثم انتقل إلى تبين كيفية الهجوم على الخصم وإدراك الثأر، وراح بعد أخذ الثأر والانتصار يصور ما يليهما عادة من تعليل وتبرير وافتخار وزهو ونشوة وشماتة بالعدو.</w:t>
      </w:r>
    </w:p>
    <w:p w:rsidR="00C30931" w:rsidRDefault="00C30931" w:rsidP="00C30931">
      <w:pPr>
        <w:tabs>
          <w:tab w:val="right" w:pos="3969"/>
        </w:tabs>
        <w:spacing w:after="0" w:line="276" w:lineRule="auto"/>
        <w:ind w:firstLine="567"/>
        <w:jc w:val="both"/>
        <w:rPr>
          <w:rtl/>
          <w:lang w:bidi="ar-DZ"/>
        </w:rPr>
      </w:pPr>
      <w:r>
        <w:rPr>
          <w:rFonts w:hint="cs"/>
          <w:rtl/>
          <w:lang w:bidi="ar-DZ"/>
        </w:rPr>
        <w:t>كل هذه الأمور صورها الشاعر في قصيدته، فجاءت منسجمة في اتجاهها الواحد وعاطفتها المركزية، وكان كل ما فيها من صور وإيحاءات لفظية يؤدي وظيفته من خلال إحساس واحد ووظيفة كبرى، لتصل في النهاية إلى إحداث أثر فني واحد لا تشتت فيه في نفس القارئ.</w:t>
      </w:r>
    </w:p>
    <w:p w:rsidR="00C30931" w:rsidRDefault="00C30931" w:rsidP="00C30931">
      <w:pPr>
        <w:tabs>
          <w:tab w:val="right" w:pos="3969"/>
        </w:tabs>
        <w:spacing w:after="0" w:line="276" w:lineRule="auto"/>
        <w:ind w:firstLine="567"/>
        <w:jc w:val="both"/>
        <w:rPr>
          <w:rtl/>
          <w:lang w:bidi="ar-DZ"/>
        </w:rPr>
      </w:pPr>
      <w:r>
        <w:rPr>
          <w:rFonts w:hint="cs"/>
          <w:rtl/>
          <w:lang w:bidi="ar-DZ"/>
        </w:rPr>
        <w:lastRenderedPageBreak/>
        <w:t>لم تقف القصيدة عند الرثاء، بل تناولت أفكارًا أخر ضمها خيط نفسي واحد من أولها إلى آخرها لم يخرج فيها الشاعر عن الداعي الذي دعاه لنظمها ولا عن غايته أيضا.</w:t>
      </w:r>
    </w:p>
    <w:p w:rsidR="00C30931" w:rsidRDefault="00C30931" w:rsidP="00C30931">
      <w:pPr>
        <w:tabs>
          <w:tab w:val="right" w:pos="3969"/>
        </w:tabs>
        <w:spacing w:after="0" w:line="276" w:lineRule="auto"/>
        <w:ind w:firstLine="567"/>
        <w:jc w:val="both"/>
        <w:rPr>
          <w:rtl/>
          <w:lang w:bidi="ar-DZ"/>
        </w:rPr>
      </w:pPr>
      <w:r>
        <w:rPr>
          <w:rFonts w:hint="cs"/>
          <w:rtl/>
          <w:lang w:bidi="ar-DZ"/>
        </w:rPr>
        <w:t>الوحدة العضوية ماثلة فيها بوضوح بحيث لا يمكن أن نزحزح أي جزء فيها من مكانه إلى أي مكان آخر.</w:t>
      </w:r>
    </w:p>
    <w:p w:rsidR="00C30931" w:rsidRDefault="00C30931" w:rsidP="00C30931">
      <w:pPr>
        <w:tabs>
          <w:tab w:val="right" w:pos="3969"/>
        </w:tabs>
        <w:spacing w:after="0" w:line="276" w:lineRule="auto"/>
        <w:ind w:firstLine="567"/>
        <w:jc w:val="both"/>
        <w:rPr>
          <w:rtl/>
          <w:lang w:bidi="ar-DZ"/>
        </w:rPr>
      </w:pPr>
    </w:p>
    <w:p w:rsidR="00C30931" w:rsidRDefault="00C30931" w:rsidP="00C30931">
      <w:pPr>
        <w:tabs>
          <w:tab w:val="right" w:pos="3969"/>
        </w:tabs>
        <w:spacing w:after="0" w:line="276" w:lineRule="auto"/>
        <w:ind w:firstLine="567"/>
        <w:jc w:val="both"/>
        <w:rPr>
          <w:rtl/>
          <w:lang w:bidi="ar-DZ"/>
        </w:rPr>
      </w:pPr>
    </w:p>
    <w:p w:rsidR="00C30931" w:rsidRDefault="00C30931" w:rsidP="00C30931">
      <w:pPr>
        <w:tabs>
          <w:tab w:val="right" w:pos="3969"/>
        </w:tabs>
        <w:spacing w:after="0" w:line="276" w:lineRule="auto"/>
        <w:ind w:firstLine="567"/>
        <w:jc w:val="both"/>
        <w:rPr>
          <w:rtl/>
          <w:lang w:bidi="ar-DZ"/>
        </w:rPr>
      </w:pPr>
    </w:p>
    <w:p w:rsidR="00C30931" w:rsidRDefault="00C30931" w:rsidP="00C30931">
      <w:pPr>
        <w:tabs>
          <w:tab w:val="right" w:pos="3969"/>
        </w:tabs>
        <w:spacing w:after="0" w:line="276" w:lineRule="auto"/>
        <w:ind w:firstLine="567"/>
        <w:jc w:val="both"/>
        <w:rPr>
          <w:rtl/>
          <w:lang w:bidi="ar-DZ"/>
        </w:rPr>
      </w:pPr>
    </w:p>
    <w:p w:rsidR="00C30931" w:rsidRDefault="00C30931" w:rsidP="00C30931">
      <w:pPr>
        <w:tabs>
          <w:tab w:val="right" w:pos="3969"/>
        </w:tabs>
        <w:spacing w:after="0" w:line="276" w:lineRule="auto"/>
        <w:ind w:firstLine="567"/>
        <w:jc w:val="both"/>
        <w:rPr>
          <w:rtl/>
          <w:lang w:bidi="ar-DZ"/>
        </w:rPr>
      </w:pPr>
    </w:p>
    <w:p w:rsidR="00C30931" w:rsidRDefault="00C30931" w:rsidP="00C30931">
      <w:pPr>
        <w:tabs>
          <w:tab w:val="right" w:pos="3969"/>
        </w:tabs>
        <w:spacing w:after="0" w:line="276" w:lineRule="auto"/>
        <w:ind w:firstLine="567"/>
        <w:jc w:val="both"/>
        <w:rPr>
          <w:rtl/>
          <w:lang w:bidi="ar-DZ"/>
        </w:rPr>
      </w:pPr>
      <w:r>
        <w:rPr>
          <w:rFonts w:hint="cs"/>
          <w:rtl/>
          <w:lang w:bidi="ar-DZ"/>
        </w:rPr>
        <w:t>مثل القصيدة السابقة في وضوح الوحدة العضوية، قصيدة الحطيئة التالية:</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وطاوى ثلاثٍ عاصب البطن مُرْملٍ        ببيداءَ لم يعرفْ بها ساكنٌ رَسْما</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أخي جَفْوَةٍ فيه من الإنسِ وحشةٌ         يرى البؤس فيها من شراسته نُعمى</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وأفردَ في شِعْبٍ عجوزًا إزاءها             ثلاثة أشباحٍ تخالهم بَحْهَا</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حفاة عراة ما اغتدوا خُبزَ مَلَّةٍ            ولا عرفوا للبِّرِّ مُذْ خُلقوا كعما</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رأى شَبَحَا وسْط الظلام فراعه             فلمّا رأى طيفًا تشمّر واهتما</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فقال: هيا رباه، ضيفٌ ولا قِرى            بحقِّك لا تَحرِمه تاالليلة اللحما</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فقال ابنه لما رآه بحيرة                   أيا أبت اذبحني ويسِّر له طَعْما</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ولا تعتذرْ بالعُدْمِ، علّ الذي طرا            يَظُن لنا مالّا فيوسعنا ذَمَّا</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فروَّى قليلا، ثم أحجم برهةً                وإنْ هو لم يذبحْ فتاه فقد هَمّا</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فبناهما، عنَّت على البُعْدِ عانَةٌ             قد انتظمت من خلفِ مِسْحَلها نَظْما</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عِطاشًا تريد الماء، فانساب نحوها         على انه منها إلى دمها أظما</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فأمهلها حتى تروّت عِطاشها               فأرسل فيها من كنانته سهّما </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lastRenderedPageBreak/>
        <w:t xml:space="preserve">       فخرت نَحُصُ ذاتُ جَحْشٍ سمينةٌ            قد اكتنزتْ لحمًا وقد طُبِّقَتْ شحما</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فيا بِشْرَه إذ جرَّها نحو أهله                 ويا بِشْرهم لّما رأوا كَلْمَها يَدْمى</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وباتوا كرامًا قد قضوا حقَّ ضيفهم           وما غَرموا غُرْمًا وقد غَنِموا غُنما</w:t>
      </w:r>
    </w:p>
    <w:p w:rsidR="00C30931" w:rsidRDefault="00C30931" w:rsidP="00C30931">
      <w:pPr>
        <w:tabs>
          <w:tab w:val="right" w:pos="3969"/>
        </w:tabs>
        <w:spacing w:after="0" w:line="276" w:lineRule="auto"/>
        <w:ind w:firstLine="567"/>
        <w:jc w:val="both"/>
        <w:rPr>
          <w:b/>
          <w:bCs/>
          <w:rtl/>
          <w:lang w:bidi="ar-DZ"/>
        </w:rPr>
      </w:pPr>
      <w:r>
        <w:rPr>
          <w:rFonts w:hint="cs"/>
          <w:b/>
          <w:bCs/>
          <w:rtl/>
          <w:lang w:bidi="ar-DZ"/>
        </w:rPr>
        <w:t xml:space="preserve">       وبات أبوهم من بشاشته أبا                لضيفهم، والأُمُّ من بِشرْها أُّمَّا</w:t>
      </w:r>
    </w:p>
    <w:p w:rsidR="00C30931" w:rsidRDefault="00C30931" w:rsidP="00C30931">
      <w:pPr>
        <w:tabs>
          <w:tab w:val="right" w:pos="3969"/>
        </w:tabs>
        <w:spacing w:after="0" w:line="276" w:lineRule="auto"/>
        <w:ind w:firstLine="567"/>
        <w:jc w:val="both"/>
        <w:rPr>
          <w:rFonts w:hint="cs"/>
          <w:rtl/>
          <w:lang w:bidi="ar-DZ"/>
        </w:rPr>
      </w:pPr>
      <w:r>
        <w:rPr>
          <w:rFonts w:hint="cs"/>
          <w:rtl/>
          <w:lang w:bidi="ar-DZ"/>
        </w:rPr>
        <w:t xml:space="preserve">هذه القصيدة في أجزاء، أولها وصف لفقير معدم، يعيش وأسرته عيش الوحوش في صحراء قاحلة جرداء، وثانيها ما يخبر بقدوم ضيف على تلك الأسرة، وما خلّفه من موقف عصيب أوقع ربّها في حيرة دفعت أحد لأبناء إلى التبرع بنفسه كي يذبحه والده ويكرم ضيفه، ويجنب أهله السبة وإن كانوا معدمين، غير أن ظهور قطيع من حمر الوحش حل الأزمة وخلص الفتى وفداه بذبحِ تقدمه الأسرة طعاما لضيفها فتبيت راضية فرحة لأنها قامت بأداء واجبها نحو ضيفها على أحسن ما يكون أداء العربي في الكرم والضيافة. وهذان هما الجزءان الثالث والأخير من القصيدة. </w:t>
      </w:r>
    </w:p>
    <w:p w:rsidR="00551340" w:rsidRDefault="00551340">
      <w:pPr>
        <w:rPr>
          <w:lang w:bidi="ar-DZ"/>
        </w:rPr>
      </w:pPr>
    </w:p>
    <w:sectPr w:rsidR="00551340" w:rsidSect="0055134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222" w:rsidRDefault="006C1222" w:rsidP="00C30931">
      <w:pPr>
        <w:spacing w:after="0" w:line="240" w:lineRule="auto"/>
      </w:pPr>
      <w:r>
        <w:separator/>
      </w:r>
    </w:p>
  </w:endnote>
  <w:endnote w:type="continuationSeparator" w:id="0">
    <w:p w:rsidR="006C1222" w:rsidRDefault="006C1222" w:rsidP="00C309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31" w:rsidRDefault="00C3093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464804"/>
      <w:docPartObj>
        <w:docPartGallery w:val="Page Numbers (Bottom of Page)"/>
        <w:docPartUnique/>
      </w:docPartObj>
    </w:sdtPr>
    <w:sdtContent>
      <w:p w:rsidR="00C30931" w:rsidRDefault="00C30931">
        <w:pPr>
          <w:pStyle w:val="Pieddepage"/>
        </w:pPr>
        <w:r w:rsidRPr="00C30931">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49" type="#_x0000_t107" style="position:absolute;left:0;text-align:left;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2049">
                <w:txbxContent>
                  <w:p w:rsidR="00C30931" w:rsidRDefault="00C30931">
                    <w:pPr>
                      <w:jc w:val="center"/>
                      <w:rPr>
                        <w:color w:val="4F81BD" w:themeColor="accent1"/>
                      </w:rPr>
                    </w:pPr>
                    <w:fldSimple w:instr=" PAGE    \* MERGEFORMAT ">
                      <w:r w:rsidRPr="00C30931">
                        <w:rPr>
                          <w:noProof/>
                          <w:color w:val="4F81BD" w:themeColor="accent1"/>
                          <w:rtl/>
                        </w:rPr>
                        <w:t>6</w:t>
                      </w:r>
                    </w:fldSimple>
                  </w:p>
                </w:txbxContent>
              </v:textbox>
              <w10:wrap anchorx="margin"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31" w:rsidRDefault="00C3093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222" w:rsidRDefault="006C1222" w:rsidP="00C30931">
      <w:pPr>
        <w:spacing w:after="0" w:line="240" w:lineRule="auto"/>
      </w:pPr>
      <w:r>
        <w:separator/>
      </w:r>
    </w:p>
  </w:footnote>
  <w:footnote w:type="continuationSeparator" w:id="0">
    <w:p w:rsidR="006C1222" w:rsidRDefault="006C1222" w:rsidP="00C309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31" w:rsidRDefault="00C3093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31" w:rsidRDefault="00C30931" w:rsidP="00C30931">
    <w:pPr>
      <w:pStyle w:val="En-tte"/>
      <w:pBdr>
        <w:bottom w:val="thickThinSmallGap" w:sz="24" w:space="1" w:color="622423"/>
      </w:pBdr>
      <w:rPr>
        <w:rFonts w:ascii="Cambria" w:eastAsia="Times New Roman" w:hAnsi="Cambria" w:cs="Times New Roman"/>
      </w:rPr>
    </w:pPr>
    <w:r w:rsidRPr="00F26645">
      <w:rPr>
        <w:b/>
        <w:bCs/>
        <w:rtl/>
      </w:rPr>
      <w:t>محاضرات م</w:t>
    </w:r>
    <w:r>
      <w:rPr>
        <w:rFonts w:hint="cs"/>
        <w:b/>
        <w:bCs/>
        <w:rtl/>
      </w:rPr>
      <w:t>ادة:  بنية الخطاب الشعري العربي القديم</w:t>
    </w:r>
  </w:p>
  <w:p w:rsidR="00C30931" w:rsidRPr="00C30931" w:rsidRDefault="00C30931">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31" w:rsidRDefault="00C30931">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C30931"/>
    <w:rsid w:val="00551340"/>
    <w:rsid w:val="006105C1"/>
    <w:rsid w:val="006C1222"/>
    <w:rsid w:val="00C3093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931"/>
    <w:pPr>
      <w:bidi/>
      <w:spacing w:line="360" w:lineRule="auto"/>
    </w:pPr>
    <w:rPr>
      <w:rFonts w:ascii="Simplified Arabic" w:eastAsia="Calibri" w:hAnsi="Simplified Arabic" w:cs="Simplified Arabic"/>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0931"/>
    <w:pPr>
      <w:tabs>
        <w:tab w:val="center" w:pos="4536"/>
        <w:tab w:val="right" w:pos="9072"/>
      </w:tabs>
      <w:spacing w:after="0" w:line="240" w:lineRule="auto"/>
    </w:pPr>
  </w:style>
  <w:style w:type="character" w:customStyle="1" w:styleId="En-tteCar">
    <w:name w:val="En-tête Car"/>
    <w:basedOn w:val="Policepardfaut"/>
    <w:link w:val="En-tte"/>
    <w:uiPriority w:val="99"/>
    <w:rsid w:val="00C30931"/>
    <w:rPr>
      <w:rFonts w:ascii="Simplified Arabic" w:eastAsia="Calibri" w:hAnsi="Simplified Arabic" w:cs="Simplified Arabic"/>
      <w:sz w:val="32"/>
      <w:szCs w:val="32"/>
    </w:rPr>
  </w:style>
  <w:style w:type="paragraph" w:styleId="Pieddepage">
    <w:name w:val="footer"/>
    <w:basedOn w:val="Normal"/>
    <w:link w:val="PieddepageCar"/>
    <w:uiPriority w:val="99"/>
    <w:semiHidden/>
    <w:unhideWhenUsed/>
    <w:rsid w:val="00C3093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30931"/>
    <w:rPr>
      <w:rFonts w:ascii="Simplified Arabic" w:eastAsia="Calibri" w:hAnsi="Simplified Arabic" w:cs="Simplified Arabic"/>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1281</Words>
  <Characters>7047</Characters>
  <Application>Microsoft Office Word</Application>
  <DocSecurity>0</DocSecurity>
  <Lines>58</Lines>
  <Paragraphs>16</Paragraphs>
  <ScaleCrop>false</ScaleCrop>
  <Company>Sweet</Company>
  <LinksUpToDate>false</LinksUpToDate>
  <CharactersWithSpaces>8312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2021-02-16T20:18:00Z</dcterms:created>
  <dcterms:modified xsi:type="dcterms:W3CDTF">2021-02-16T20:21:00Z</dcterms:modified>
</cp:coreProperties>
</file>