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954BF" w:rsidRDefault="002954BF" w:rsidP="002954BF">
      <w:pPr>
        <w:bidi/>
        <w:rPr>
          <w:rFonts w:ascii="Sakkal Majalla" w:hAnsi="Sakkal Majalla" w:cs="Sakkal Majalla"/>
          <w:sz w:val="32"/>
          <w:szCs w:val="32"/>
          <w:rtl/>
          <w:lang w:bidi="ar-DZ"/>
        </w:rPr>
      </w:pPr>
    </w:p>
    <w:p w:rsidR="006E5E2D" w:rsidRDefault="006E5E2D" w:rsidP="006E5E2D">
      <w:pPr>
        <w:bidi/>
        <w:rPr>
          <w:rFonts w:ascii="Sakkal Majalla" w:hAnsi="Sakkal Majalla" w:cs="Sakkal Majalla"/>
          <w:sz w:val="32"/>
          <w:szCs w:val="32"/>
          <w:rtl/>
          <w:lang w:bidi="ar-DZ"/>
        </w:rPr>
      </w:pPr>
    </w:p>
    <w:p w:rsidR="002954BF" w:rsidRDefault="002954BF" w:rsidP="002954BF">
      <w:pPr>
        <w:bidi/>
        <w:rPr>
          <w:rFonts w:ascii="Sakkal Majalla" w:hAnsi="Sakkal Majalla" w:cs="Sakkal Majalla"/>
          <w:sz w:val="32"/>
          <w:szCs w:val="32"/>
          <w:rtl/>
          <w:lang w:bidi="ar-DZ"/>
        </w:rPr>
      </w:pPr>
    </w:p>
    <w:p w:rsidR="002954BF" w:rsidRDefault="00333796" w:rsidP="002954BF">
      <w:pPr>
        <w:bidi/>
        <w:rPr>
          <w:rFonts w:ascii="Sakkal Majalla" w:hAnsi="Sakkal Majalla" w:cs="Sakkal Majalla"/>
          <w:sz w:val="32"/>
          <w:szCs w:val="32"/>
          <w:rtl/>
          <w:lang w:bidi="ar-DZ"/>
        </w:rPr>
      </w:pPr>
      <w:r>
        <w:rPr>
          <w:rFonts w:ascii="Sakkal Majalla" w:hAnsi="Sakkal Majalla" w:cs="Sakkal Majalla"/>
          <w:noProof/>
          <w:sz w:val="32"/>
          <w:szCs w:val="32"/>
          <w:rtl/>
          <w:lang w:eastAsia="fr-FR"/>
        </w:rPr>
        <w:pict>
          <v:group id="_x0000_s1050" style="position:absolute;left:0;text-align:left;margin-left:-25.55pt;margin-top:11.7pt;width:472.85pt;height:177.5pt;z-index:251964416" coordorigin="1265,4337" coordsize="8577,3550" o:regroupid="2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2" type="#_x0000_t34" style="position:absolute;left:3576;top:5988;width:6266;height:1" o:connectortype="elbow" o:regroupid="1" adj=",-129340800,-12327" strokecolor="#95b3d7 [1940]" strokeweight="1pt">
              <v:shadow type="perspective" color="#243f60 [1604]" opacity=".5" offset="1pt" offset2="-3pt"/>
            </v:shape>
            <v:group id="_x0000_s1049" style="position:absolute;left:1265;top:4337;width:8410;height:3550" coordorigin="1265,4337" coordsize="8410,3550">
              <v:shapetype id="_x0000_t110" coordsize="21600,21600" o:spt="110" path="m10800,l,10800,10800,21600,21600,10800xe">
                <v:stroke joinstyle="miter"/>
                <v:path gradientshapeok="t" o:connecttype="rect" textboxrect="5400,5400,16200,16200"/>
              </v:shapetype>
              <v:shape id="_x0000_s1041" type="#_x0000_t110" style="position:absolute;left:1265;top:4337;width:1536;height:3550" o:regroupid="1" fillcolor="white [3201]" strokecolor="#95b3d7 [1940]" strokeweight="1pt">
                <v:fill color2="#b8cce4 [1300]" focusposition="1" focussize="" focus="100%" type="gradient"/>
                <v:shadow on="t" type="perspective" color="#243f60 [1604]" opacity=".5" offset="1pt" offset2="-3pt"/>
                <v:textbox style="mso-next-textbox:#_x0000_s1041">
                  <w:txbxContent>
                    <w:p w:rsidR="006F6DE5" w:rsidRPr="00E84F41" w:rsidRDefault="00333796" w:rsidP="002954BF">
                      <w:pPr>
                        <w:jc w:val="center"/>
                        <w:rPr>
                          <w:lang w:bidi="ar-DZ"/>
                        </w:rPr>
                      </w:pPr>
                      <w:r>
                        <w:rPr>
                          <w:lang w:bidi="ar-D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4pt;height:80.75pt" fillcolor="black [3213]">
                            <v:shadow color="#868686"/>
                            <v:textpath style="font-family:&quot;AngsanaUPC&quot;;font-size:60pt;font-weight:bold;v-text-kern:t" trim="t" fitpath="t" string="8"/>
                          </v:shape>
                        </w:pict>
                      </w:r>
                    </w:p>
                  </w:txbxContent>
                </v:textbox>
              </v:shape>
              <v:shapetype id="_x0000_t202" coordsize="21600,21600" o:spt="202" path="m,l,21600r21600,l21600,xe">
                <v:stroke joinstyle="miter"/>
                <v:path gradientshapeok="t" o:connecttype="rect"/>
              </v:shapetype>
              <v:shape id="_x0000_s1043" type="#_x0000_t202" style="position:absolute;left:3950;top:4470;width:5031;height:1303" o:regroupid="1" fillcolor="white [3201]" strokecolor="#95b3d7 [1940]" strokeweight="1pt">
                <v:fill color2="#b8cce4 [1300]" focusposition="1" focussize="" focus="100%" type="gradient"/>
                <v:shadow type="perspective" color="#243f60 [1604]" opacity=".5" offset="1pt" offset2="-3pt"/>
                <v:textbox style="mso-next-textbox:#_x0000_s1043">
                  <w:txbxContent>
                    <w:p w:rsidR="006F6DE5" w:rsidRPr="00E84F41" w:rsidRDefault="00333796" w:rsidP="002954BF">
                      <w:pPr>
                        <w:jc w:val="center"/>
                        <w:rPr>
                          <w:lang w:bidi="ar-DZ"/>
                        </w:rPr>
                      </w:pPr>
                      <w:r>
                        <w:rPr>
                          <w:lang w:bidi="ar-DZ"/>
                        </w:rPr>
                        <w:pict>
                          <v:shape id="_x0000_i1026" type="#_x0000_t136" style="width:169.65pt;height:50.1pt" fillcolor="black [3213]">
                            <v:shadow color="#868686"/>
                            <v:textpath style="font-family:&quot;Arabic Typesetting&quot;;font-size:44pt;v-text-kern:t" trim="t" fitpath="t" string="المحـــــــاضـــــرة"/>
                          </v:shape>
                        </w:pict>
                      </w:r>
                    </w:p>
                  </w:txbxContent>
                </v:textbox>
              </v:shape>
              <v:shape id="_x0000_s1044" type="#_x0000_t202" style="position:absolute;left:3576;top:6148;width:6099;height:1660" o:regroupid="1" fillcolor="white [3201]" strokecolor="#95b3d7 [1940]" strokeweight="1pt">
                <v:fill color2="#b8cce4 [1300]" focusposition="1" focussize="" focus="100%" type="gradient"/>
                <v:shadow type="perspective" color="#243f60 [1604]" opacity=".5" offset="1pt" offset2="-3pt"/>
                <v:textbox style="mso-next-textbox:#_x0000_s1044;mso-fit-shape-to-text:t">
                  <w:txbxContent>
                    <w:p w:rsidR="006F6DE5" w:rsidRPr="00E84F41" w:rsidRDefault="00333796" w:rsidP="002954BF">
                      <w:pPr>
                        <w:jc w:val="center"/>
                        <w:rPr>
                          <w:lang w:bidi="ar-DZ"/>
                        </w:rPr>
                      </w:pPr>
                      <w:r>
                        <w:rPr>
                          <w:lang w:bidi="ar-DZ"/>
                        </w:rPr>
                        <w:pict>
                          <v:shape id="_x0000_i1027" type="#_x0000_t136" style="width:288.65pt;height:60.1pt" fillcolor="black [3213]">
                            <v:shadow color="#868686"/>
                            <v:textpath style="font-family:&quot;Arabic Typesetting&quot;;font-size:40pt;v-text-kern:t" trim="t" fitpath="t" string="المسالة الثنائية لمسائل البرمجة الخطية "/>
                          </v:shape>
                        </w:pict>
                      </w:r>
                    </w:p>
                  </w:txbxContent>
                </v:textbox>
              </v:shape>
            </v:group>
          </v:group>
        </w:pict>
      </w:r>
    </w:p>
    <w:p w:rsidR="002954BF" w:rsidRDefault="002954BF" w:rsidP="002954BF">
      <w:pPr>
        <w:bidi/>
        <w:rPr>
          <w:rFonts w:ascii="Sakkal Majalla" w:hAnsi="Sakkal Majalla" w:cs="Sakkal Majalla"/>
          <w:sz w:val="32"/>
          <w:szCs w:val="32"/>
          <w:rtl/>
          <w:lang w:bidi="ar-DZ"/>
        </w:rPr>
      </w:pPr>
    </w:p>
    <w:p w:rsidR="002954BF" w:rsidRDefault="002954BF" w:rsidP="002954BF">
      <w:pPr>
        <w:bidi/>
        <w:rPr>
          <w:rFonts w:ascii="Sakkal Majalla" w:hAnsi="Sakkal Majalla" w:cs="Sakkal Majalla"/>
          <w:sz w:val="32"/>
          <w:szCs w:val="32"/>
          <w:rtl/>
          <w:lang w:bidi="ar-DZ"/>
        </w:rPr>
      </w:pPr>
    </w:p>
    <w:p w:rsidR="002954BF" w:rsidRDefault="002954BF" w:rsidP="002954BF">
      <w:pPr>
        <w:bidi/>
        <w:rPr>
          <w:rFonts w:ascii="Sakkal Majalla" w:hAnsi="Sakkal Majalla" w:cs="Sakkal Majalla"/>
          <w:sz w:val="32"/>
          <w:szCs w:val="32"/>
          <w:rtl/>
          <w:lang w:bidi="ar-DZ"/>
        </w:rPr>
      </w:pPr>
    </w:p>
    <w:p w:rsidR="002954BF" w:rsidRDefault="002954BF" w:rsidP="002954BF">
      <w:pPr>
        <w:bidi/>
        <w:rPr>
          <w:rFonts w:ascii="Sakkal Majalla" w:hAnsi="Sakkal Majalla" w:cs="Sakkal Majalla"/>
          <w:sz w:val="32"/>
          <w:szCs w:val="32"/>
          <w:rtl/>
          <w:lang w:bidi="ar-DZ"/>
        </w:rPr>
      </w:pPr>
    </w:p>
    <w:p w:rsidR="002954BF" w:rsidRDefault="00333796" w:rsidP="002954BF">
      <w:pPr>
        <w:bidi/>
        <w:rPr>
          <w:rFonts w:ascii="Sakkal Majalla" w:hAnsi="Sakkal Majalla" w:cs="Sakkal Majalla"/>
          <w:sz w:val="32"/>
          <w:szCs w:val="32"/>
          <w:rtl/>
          <w:lang w:bidi="ar-DZ"/>
        </w:rPr>
      </w:pPr>
      <w:r>
        <w:rPr>
          <w:rFonts w:ascii="Sakkal Majalla" w:hAnsi="Sakkal Majalla" w:cs="Sakkal Majalla"/>
          <w:noProof/>
          <w:sz w:val="32"/>
          <w:szCs w:val="32"/>
          <w:rtl/>
          <w:lang w:eastAsia="fr-FR"/>
        </w:rPr>
        <w:pict>
          <v:roundrect id="_x0000_s1077" style="position:absolute;left:0;text-align:left;margin-left:66pt;margin-top:10.75pt;width:394.45pt;height:168.1pt;z-index:251965440" arcsize="10923f" o:regroupid="20" fillcolor="white [3201]" strokecolor="#95b3d7 [1940]" strokeweight="1pt">
            <v:fill color2="#b8cce4 [1300]" focusposition="1" focussize="" focus="100%" type="gradient"/>
            <v:shadow on="t" type="perspective" color="#243f60 [1604]" opacity=".5" offset="1pt" offset2="-3pt"/>
            <v:textbox style="mso-next-textbox:#_x0000_s1077">
              <w:txbxContent>
                <w:p w:rsidR="003F059A" w:rsidRDefault="006F6DE5" w:rsidP="00991101">
                  <w:pPr>
                    <w:bidi/>
                    <w:spacing w:after="0"/>
                    <w:jc w:val="center"/>
                    <w:rPr>
                      <w:rFonts w:ascii="Sakkal Majalla" w:hAnsi="Sakkal Majalla" w:cs="Sakkal Majalla"/>
                      <w:b/>
                      <w:bCs/>
                      <w:sz w:val="44"/>
                      <w:szCs w:val="44"/>
                      <w:rtl/>
                      <w:lang w:bidi="ar-DZ"/>
                    </w:rPr>
                  </w:pPr>
                  <w:r>
                    <w:rPr>
                      <w:rFonts w:ascii="Sakkal Majalla" w:hAnsi="Sakkal Majalla" w:cs="Sakkal Majalla" w:hint="cs"/>
                      <w:b/>
                      <w:bCs/>
                      <w:sz w:val="44"/>
                      <w:szCs w:val="44"/>
                      <w:rtl/>
                    </w:rPr>
                    <w:t>1</w:t>
                  </w:r>
                  <w:r w:rsidRPr="00C24820">
                    <w:rPr>
                      <w:rFonts w:ascii="Sakkal Majalla" w:hAnsi="Sakkal Majalla" w:cs="Sakkal Majalla" w:hint="cs"/>
                      <w:b/>
                      <w:bCs/>
                      <w:sz w:val="44"/>
                      <w:szCs w:val="44"/>
                      <w:rtl/>
                    </w:rPr>
                    <w:t xml:space="preserve">-  </w:t>
                  </w:r>
                  <w:r w:rsidR="00991101">
                    <w:rPr>
                      <w:rFonts w:ascii="Sakkal Majalla" w:hAnsi="Sakkal Majalla" w:cs="Sakkal Majalla" w:hint="cs"/>
                      <w:b/>
                      <w:bCs/>
                      <w:sz w:val="44"/>
                      <w:szCs w:val="44"/>
                      <w:rtl/>
                    </w:rPr>
                    <w:t>تعريف النماذج الثنائية</w:t>
                  </w:r>
                </w:p>
                <w:p w:rsidR="006F6DE5" w:rsidRDefault="003F059A" w:rsidP="00991101">
                  <w:pPr>
                    <w:bidi/>
                    <w:spacing w:after="0"/>
                    <w:jc w:val="center"/>
                    <w:rPr>
                      <w:rFonts w:ascii="Sakkal Majalla" w:hAnsi="Sakkal Majalla" w:cs="Sakkal Majalla" w:hint="cs"/>
                      <w:b/>
                      <w:bCs/>
                      <w:sz w:val="44"/>
                      <w:szCs w:val="44"/>
                      <w:rtl/>
                    </w:rPr>
                  </w:pPr>
                  <w:r>
                    <w:rPr>
                      <w:rFonts w:ascii="Sakkal Majalla" w:hAnsi="Sakkal Majalla" w:cs="Sakkal Majalla" w:hint="cs"/>
                      <w:b/>
                      <w:bCs/>
                      <w:sz w:val="44"/>
                      <w:szCs w:val="44"/>
                      <w:rtl/>
                    </w:rPr>
                    <w:t xml:space="preserve">2- </w:t>
                  </w:r>
                  <w:r w:rsidR="00991101">
                    <w:rPr>
                      <w:rFonts w:ascii="Sakkal Majalla" w:hAnsi="Sakkal Majalla" w:cs="Sakkal Majalla" w:hint="cs"/>
                      <w:b/>
                      <w:bCs/>
                      <w:sz w:val="44"/>
                      <w:szCs w:val="44"/>
                      <w:rtl/>
                    </w:rPr>
                    <w:t>أهداف وأهمية النماذج الثنائية</w:t>
                  </w:r>
                </w:p>
                <w:p w:rsidR="00991101" w:rsidRDefault="00991101" w:rsidP="00991101">
                  <w:pPr>
                    <w:bidi/>
                    <w:spacing w:after="0"/>
                    <w:jc w:val="center"/>
                    <w:rPr>
                      <w:rFonts w:ascii="Sakkal Majalla" w:hAnsi="Sakkal Majalla" w:cs="Sakkal Majalla" w:hint="cs"/>
                      <w:b/>
                      <w:bCs/>
                      <w:sz w:val="44"/>
                      <w:szCs w:val="44"/>
                      <w:rtl/>
                    </w:rPr>
                  </w:pPr>
                  <w:r>
                    <w:rPr>
                      <w:rFonts w:ascii="Sakkal Majalla" w:hAnsi="Sakkal Majalla" w:cs="Sakkal Majalla" w:hint="cs"/>
                      <w:b/>
                      <w:bCs/>
                      <w:sz w:val="44"/>
                      <w:szCs w:val="44"/>
                      <w:rtl/>
                    </w:rPr>
                    <w:t>3- شروط اشتقاق النماذج الثنائية</w:t>
                  </w:r>
                </w:p>
                <w:p w:rsidR="00991101" w:rsidRPr="00C24820" w:rsidRDefault="00991101" w:rsidP="00991101">
                  <w:pPr>
                    <w:bidi/>
                    <w:spacing w:after="0"/>
                    <w:jc w:val="center"/>
                    <w:rPr>
                      <w:rFonts w:ascii="Sakkal Majalla" w:hAnsi="Sakkal Majalla" w:cs="Sakkal Majalla"/>
                      <w:b/>
                      <w:bCs/>
                      <w:sz w:val="44"/>
                      <w:szCs w:val="44"/>
                      <w:rtl/>
                    </w:rPr>
                  </w:pPr>
                  <w:r>
                    <w:rPr>
                      <w:rFonts w:ascii="Sakkal Majalla" w:hAnsi="Sakkal Majalla" w:cs="Sakkal Majalla" w:hint="cs"/>
                      <w:b/>
                      <w:bCs/>
                      <w:sz w:val="44"/>
                      <w:szCs w:val="44"/>
                      <w:rtl/>
                    </w:rPr>
                    <w:t>4- خطوات اشتقاق النماذج الثنائية من النماذج الاصلية</w:t>
                  </w:r>
                </w:p>
              </w:txbxContent>
            </v:textbox>
          </v:roundrect>
        </w:pict>
      </w:r>
    </w:p>
    <w:p w:rsidR="002954BF" w:rsidRDefault="002954BF" w:rsidP="002954BF">
      <w:pPr>
        <w:bidi/>
        <w:rPr>
          <w:rFonts w:ascii="Sakkal Majalla" w:hAnsi="Sakkal Majalla" w:cs="Sakkal Majalla"/>
          <w:sz w:val="32"/>
          <w:szCs w:val="32"/>
          <w:rtl/>
          <w:lang w:bidi="ar-DZ"/>
        </w:rPr>
      </w:pPr>
    </w:p>
    <w:p w:rsidR="002954BF" w:rsidRDefault="002954BF" w:rsidP="002954BF">
      <w:pPr>
        <w:bidi/>
        <w:rPr>
          <w:rFonts w:ascii="Sakkal Majalla" w:hAnsi="Sakkal Majalla" w:cs="Sakkal Majalla"/>
          <w:sz w:val="32"/>
          <w:szCs w:val="32"/>
          <w:rtl/>
          <w:lang w:bidi="ar-DZ"/>
        </w:rPr>
      </w:pPr>
    </w:p>
    <w:p w:rsidR="002954BF" w:rsidRDefault="002954BF" w:rsidP="002954BF">
      <w:pPr>
        <w:bidi/>
        <w:rPr>
          <w:rFonts w:ascii="Sakkal Majalla" w:hAnsi="Sakkal Majalla" w:cs="Sakkal Majalla"/>
          <w:sz w:val="32"/>
          <w:szCs w:val="32"/>
          <w:rtl/>
          <w:lang w:bidi="ar-DZ"/>
        </w:rPr>
      </w:pPr>
    </w:p>
    <w:p w:rsidR="002954BF" w:rsidRDefault="002954BF" w:rsidP="002954BF">
      <w:pPr>
        <w:bidi/>
        <w:rPr>
          <w:rFonts w:ascii="Sakkal Majalla" w:hAnsi="Sakkal Majalla" w:cs="Sakkal Majalla"/>
          <w:sz w:val="32"/>
          <w:szCs w:val="32"/>
          <w:rtl/>
          <w:lang w:bidi="ar-DZ"/>
        </w:rPr>
      </w:pPr>
    </w:p>
    <w:p w:rsidR="002954BF" w:rsidRDefault="002954BF" w:rsidP="002954BF">
      <w:pPr>
        <w:bidi/>
        <w:rPr>
          <w:rFonts w:ascii="Sakkal Majalla" w:hAnsi="Sakkal Majalla" w:cs="Sakkal Majalla"/>
          <w:sz w:val="32"/>
          <w:szCs w:val="32"/>
          <w:rtl/>
          <w:lang w:bidi="ar-DZ"/>
        </w:rPr>
      </w:pPr>
    </w:p>
    <w:p w:rsidR="002954BF" w:rsidRDefault="002954BF" w:rsidP="002954BF">
      <w:pPr>
        <w:bidi/>
        <w:rPr>
          <w:rFonts w:ascii="Sakkal Majalla" w:hAnsi="Sakkal Majalla" w:cs="Sakkal Majalla"/>
          <w:sz w:val="32"/>
          <w:szCs w:val="32"/>
          <w:rtl/>
          <w:lang w:bidi="ar-DZ"/>
        </w:rPr>
      </w:pPr>
    </w:p>
    <w:p w:rsidR="002954BF" w:rsidRDefault="002954BF" w:rsidP="002954BF">
      <w:pPr>
        <w:bidi/>
        <w:rPr>
          <w:rFonts w:ascii="Sakkal Majalla" w:hAnsi="Sakkal Majalla" w:cs="Sakkal Majalla"/>
          <w:sz w:val="32"/>
          <w:szCs w:val="32"/>
          <w:rtl/>
          <w:lang w:bidi="ar-DZ"/>
        </w:rPr>
      </w:pPr>
    </w:p>
    <w:p w:rsidR="002954BF" w:rsidRDefault="002954BF" w:rsidP="002954BF">
      <w:pPr>
        <w:bidi/>
        <w:rPr>
          <w:rFonts w:ascii="Sakkal Majalla" w:hAnsi="Sakkal Majalla" w:cs="Sakkal Majalla"/>
          <w:sz w:val="32"/>
          <w:szCs w:val="32"/>
          <w:rtl/>
          <w:lang w:bidi="ar-DZ"/>
        </w:rPr>
      </w:pPr>
    </w:p>
    <w:p w:rsidR="002954BF" w:rsidRDefault="002954BF" w:rsidP="006B0D52">
      <w:pPr>
        <w:bidi/>
        <w:rPr>
          <w:rFonts w:ascii="Sakkal Majalla" w:hAnsi="Sakkal Majalla" w:cs="Sakkal Majalla"/>
          <w:sz w:val="32"/>
          <w:szCs w:val="32"/>
          <w:rtl/>
          <w:lang w:bidi="ar-DZ"/>
        </w:rPr>
      </w:pPr>
    </w:p>
    <w:p w:rsidR="00D2363E" w:rsidRDefault="00D2363E" w:rsidP="00331117">
      <w:pPr>
        <w:bidi/>
        <w:jc w:val="both"/>
        <w:rPr>
          <w:rFonts w:ascii="Sakkal Majalla" w:hAnsi="Sakkal Majalla" w:cs="Sakkal Majalla"/>
          <w:sz w:val="28"/>
          <w:szCs w:val="28"/>
          <w:rtl/>
          <w:lang w:bidi="ar-DZ"/>
        </w:rPr>
      </w:pPr>
    </w:p>
    <w:p w:rsidR="00D2363E" w:rsidRDefault="00D2363E" w:rsidP="00D2363E">
      <w:pPr>
        <w:bidi/>
        <w:jc w:val="both"/>
        <w:rPr>
          <w:rFonts w:ascii="Sakkal Majalla" w:hAnsi="Sakkal Majalla" w:cs="Sakkal Majalla"/>
          <w:b/>
          <w:bCs/>
          <w:color w:val="C0504D" w:themeColor="accent2"/>
          <w:sz w:val="32"/>
          <w:szCs w:val="32"/>
          <w:rtl/>
          <w:lang w:bidi="ar-DZ"/>
        </w:rPr>
      </w:pPr>
    </w:p>
    <w:p w:rsidR="00D2363E" w:rsidRPr="00D2363E" w:rsidRDefault="00D2363E" w:rsidP="005D7F70">
      <w:pPr>
        <w:bidi/>
        <w:jc w:val="both"/>
        <w:rPr>
          <w:rFonts w:ascii="Sakkal Majalla" w:hAnsi="Sakkal Majalla" w:cs="Sakkal Majalla"/>
          <w:b/>
          <w:bCs/>
          <w:color w:val="C0504D" w:themeColor="accent2"/>
          <w:sz w:val="32"/>
          <w:szCs w:val="32"/>
          <w:rtl/>
          <w:lang w:bidi="ar-DZ"/>
        </w:rPr>
      </w:pPr>
      <w:r w:rsidRPr="00D2363E">
        <w:rPr>
          <w:rFonts w:ascii="Sakkal Majalla" w:hAnsi="Sakkal Majalla" w:cs="Sakkal Majalla" w:hint="cs"/>
          <w:b/>
          <w:bCs/>
          <w:color w:val="C0504D" w:themeColor="accent2"/>
          <w:sz w:val="32"/>
          <w:szCs w:val="32"/>
          <w:rtl/>
          <w:lang w:bidi="ar-DZ"/>
        </w:rPr>
        <w:lastRenderedPageBreak/>
        <w:t xml:space="preserve">تمهيد: </w:t>
      </w:r>
    </w:p>
    <w:p w:rsidR="00E23B45" w:rsidRDefault="003A0D1E" w:rsidP="004A62AB">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نستطيع وضع لأي نموذج أصلي نموذجًا آخر يسمى "</w:t>
      </w:r>
      <w:r w:rsidR="00E23B45" w:rsidRPr="00E23B45">
        <w:rPr>
          <w:rFonts w:ascii="Sakkal Majalla" w:hAnsi="Sakkal Majalla" w:cs="Sakkal Majalla" w:hint="cs"/>
          <w:b/>
          <w:bCs/>
          <w:color w:val="C00000"/>
          <w:sz w:val="28"/>
          <w:szCs w:val="28"/>
          <w:rtl/>
          <w:lang w:bidi="ar-DZ"/>
        </w:rPr>
        <w:t>ثنائي أو مرافق</w:t>
      </w:r>
      <w:r>
        <w:rPr>
          <w:rFonts w:ascii="Sakkal Majalla" w:hAnsi="Sakkal Majalla" w:cs="Sakkal Majalla" w:hint="cs"/>
          <w:sz w:val="28"/>
          <w:szCs w:val="28"/>
          <w:rtl/>
          <w:lang w:bidi="ar-DZ"/>
        </w:rPr>
        <w:t xml:space="preserve">" فمن الناحية هذين الرياضية هذين النموذجين يشكلان زوج ذو تناظرية مطلقة وسوف نرى فيما بعد أن النموذج الخطي الثنائي لنموذج ثنائي ما هو إلا نموذج الخطي الأصلي لهذا النموذج. ويختص النموذج الثنائي بسهولة حله عند حصول أي تغيير في معاملات وإتاحة المتغيرات في النموذج الأولي بعد صياغته وحله، وتستخدم هذه ظاهرة </w:t>
      </w:r>
      <w:r w:rsidR="00E23B45">
        <w:rPr>
          <w:rFonts w:ascii="Sakkal Majalla" w:hAnsi="Sakkal Majalla" w:cs="Sakkal Majalla" w:hint="cs"/>
          <w:sz w:val="28"/>
          <w:szCs w:val="28"/>
          <w:rtl/>
          <w:lang w:bidi="ar-DZ"/>
        </w:rPr>
        <w:t>الحساسية لنموذج البرمجة الخطية "</w:t>
      </w:r>
      <w:r w:rsidR="00E23B45" w:rsidRPr="00E23B45">
        <w:rPr>
          <w:rFonts w:asciiTheme="majorBidi" w:hAnsiTheme="majorBidi" w:cstheme="majorBidi"/>
          <w:sz w:val="28"/>
          <w:szCs w:val="28"/>
          <w:lang w:bidi="ar-DZ"/>
        </w:rPr>
        <w:t>Sensitivity Analysis</w:t>
      </w:r>
      <w:r w:rsidR="00E23B45">
        <w:rPr>
          <w:rFonts w:ascii="Sakkal Majalla" w:hAnsi="Sakkal Majalla" w:cs="Sakkal Majalla" w:hint="cs"/>
          <w:sz w:val="28"/>
          <w:szCs w:val="28"/>
          <w:rtl/>
          <w:lang w:bidi="ar-DZ"/>
        </w:rPr>
        <w:t>".</w:t>
      </w:r>
    </w:p>
    <w:p w:rsidR="00A930C7" w:rsidRDefault="00E23B45" w:rsidP="004A62AB">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3A0D1E">
        <w:rPr>
          <w:rFonts w:ascii="Sakkal Majalla" w:hAnsi="Sakkal Majalla" w:cs="Sakkal Majalla" w:hint="cs"/>
          <w:sz w:val="28"/>
          <w:szCs w:val="28"/>
          <w:rtl/>
          <w:lang w:bidi="ar-DZ"/>
        </w:rPr>
        <w:t xml:space="preserve"> </w:t>
      </w:r>
      <w:r w:rsidRPr="00097FD1">
        <w:rPr>
          <w:rFonts w:ascii="Sakkal Majalla" w:hAnsi="Sakkal Majalla" w:cs="Sakkal Majalla" w:hint="cs"/>
          <w:b/>
          <w:bCs/>
          <w:color w:val="C0504D" w:themeColor="accent2"/>
          <w:sz w:val="32"/>
          <w:szCs w:val="32"/>
          <w:rtl/>
          <w:lang w:bidi="ar-DZ"/>
        </w:rPr>
        <w:t xml:space="preserve">1- </w:t>
      </w:r>
      <w:r>
        <w:rPr>
          <w:rFonts w:ascii="Sakkal Majalla" w:hAnsi="Sakkal Majalla" w:cs="Sakkal Majalla" w:hint="cs"/>
          <w:b/>
          <w:bCs/>
          <w:color w:val="C0504D" w:themeColor="accent2"/>
          <w:sz w:val="32"/>
          <w:szCs w:val="32"/>
          <w:rtl/>
          <w:lang w:bidi="ar-DZ"/>
        </w:rPr>
        <w:t>تعريف النماذج الثنائية</w:t>
      </w:r>
      <w:r w:rsidRPr="00097FD1">
        <w:rPr>
          <w:rFonts w:ascii="Sakkal Majalla" w:hAnsi="Sakkal Majalla" w:cs="Sakkal Majalla" w:hint="cs"/>
          <w:b/>
          <w:bCs/>
          <w:color w:val="C0504D" w:themeColor="accent2"/>
          <w:sz w:val="32"/>
          <w:szCs w:val="32"/>
          <w:rtl/>
          <w:lang w:bidi="ar-DZ"/>
        </w:rPr>
        <w:t>:</w:t>
      </w:r>
      <w:r>
        <w:rPr>
          <w:rFonts w:ascii="Sakkal Majalla" w:hAnsi="Sakkal Majalla" w:cs="Sakkal Majalla" w:hint="cs"/>
          <w:b/>
          <w:bCs/>
          <w:color w:val="C0504D" w:themeColor="accent2"/>
          <w:sz w:val="32"/>
          <w:szCs w:val="32"/>
          <w:rtl/>
          <w:lang w:bidi="ar-DZ"/>
        </w:rPr>
        <w:t xml:space="preserve"> </w:t>
      </w:r>
      <w:r>
        <w:rPr>
          <w:rFonts w:ascii="Sakkal Majalla" w:hAnsi="Sakkal Majalla" w:cs="Sakkal Majalla" w:hint="cs"/>
          <w:sz w:val="28"/>
          <w:szCs w:val="28"/>
          <w:rtl/>
          <w:lang w:bidi="ar-DZ"/>
        </w:rPr>
        <w:t xml:space="preserve">يقصد بالنماذج الرياضية في البرمجة الخطية </w:t>
      </w:r>
      <w:r w:rsidR="00FF304F">
        <w:rPr>
          <w:rFonts w:ascii="Sakkal Majalla" w:hAnsi="Sakkal Majalla" w:cs="Sakkal Majalla" w:hint="cs"/>
          <w:sz w:val="28"/>
          <w:szCs w:val="28"/>
          <w:rtl/>
          <w:lang w:bidi="ar-DZ"/>
        </w:rPr>
        <w:t>أن كل نموذج برمجة خطية يتم صياغته لمعالجة أي مشكلة أصلية سواء كانت مشكلة تعظيم أرباح أو مشكلة تدنية تكاليف والذي يسمى بالنموذج الأصلي يمكن أن يشتق منه نموذج آخر يعالج المشكلة مقابلة للمشكلة الأصلية يسمى بالنموذج الثنائي (أو النموذج المقابل أو البديل) فمثلا نموذج البرمجة الخطية الأصلي الذي يتم صياغته لمعالجة مشكلة تعظيم الأرباح يمكن أن يشتق منه نموذج ثنائي يعالج المشكلة المقابلة وهي مشكلة تدنية التكاليف (أو أسعار الظل) الموارد النادرة المتاحة التي تساهم في تحقيق الأرباح والعكس صحيح</w:t>
      </w:r>
      <w:sdt>
        <w:sdtPr>
          <w:rPr>
            <w:rFonts w:ascii="Sakkal Majalla" w:hAnsi="Sakkal Majalla" w:cs="Sakkal Majalla" w:hint="cs"/>
            <w:sz w:val="28"/>
            <w:szCs w:val="28"/>
            <w:rtl/>
            <w:lang w:bidi="ar-DZ"/>
          </w:rPr>
          <w:id w:val="10185462"/>
          <w:citation/>
        </w:sdtPr>
        <w:sdtContent>
          <w:r w:rsidR="00333796">
            <w:rPr>
              <w:rFonts w:ascii="Sakkal Majalla" w:hAnsi="Sakkal Majalla" w:cs="Sakkal Majalla"/>
              <w:sz w:val="28"/>
              <w:szCs w:val="28"/>
              <w:rtl/>
              <w:lang w:bidi="ar-DZ"/>
            </w:rPr>
            <w:fldChar w:fldCharType="begin"/>
          </w:r>
          <w:r w:rsidR="00EB08C9">
            <w:rPr>
              <w:rFonts w:ascii="Sakkal Majalla" w:hAnsi="Sakkal Majalla" w:cs="Sakkal Majalla"/>
              <w:sz w:val="28"/>
              <w:szCs w:val="28"/>
              <w:rtl/>
              <w:lang w:bidi="ar-DZ"/>
            </w:rPr>
            <w:instrText xml:space="preserve"> </w:instrText>
          </w:r>
          <w:r w:rsidR="00EB08C9">
            <w:rPr>
              <w:rFonts w:ascii="Sakkal Majalla" w:hAnsi="Sakkal Majalla" w:cs="Sakkal Majalla" w:hint="cs"/>
              <w:sz w:val="28"/>
              <w:szCs w:val="28"/>
              <w:lang w:bidi="ar-DZ"/>
            </w:rPr>
            <w:instrText>CITATION</w:instrText>
          </w:r>
          <w:r w:rsidR="00EB08C9">
            <w:rPr>
              <w:rFonts w:ascii="Sakkal Majalla" w:hAnsi="Sakkal Majalla" w:cs="Sakkal Majalla" w:hint="cs"/>
              <w:sz w:val="28"/>
              <w:szCs w:val="28"/>
              <w:rtl/>
              <w:lang w:bidi="ar-DZ"/>
            </w:rPr>
            <w:instrText xml:space="preserve"> علاية \</w:instrText>
          </w:r>
          <w:r w:rsidR="00EB08C9">
            <w:rPr>
              <w:rFonts w:ascii="Sakkal Majalla" w:hAnsi="Sakkal Majalla" w:cs="Sakkal Majalla" w:hint="cs"/>
              <w:sz w:val="28"/>
              <w:szCs w:val="28"/>
              <w:lang w:bidi="ar-DZ"/>
            </w:rPr>
            <w:instrText>p 286 \l 5121</w:instrText>
          </w:r>
          <w:r w:rsidR="00EB08C9">
            <w:rPr>
              <w:rFonts w:ascii="Sakkal Majalla" w:hAnsi="Sakkal Majalla" w:cs="Sakkal Majalla" w:hint="cs"/>
              <w:sz w:val="28"/>
              <w:szCs w:val="28"/>
              <w:rtl/>
              <w:lang w:bidi="ar-DZ"/>
            </w:rPr>
            <w:instrText xml:space="preserve"> </w:instrText>
          </w:r>
          <w:r w:rsidR="00EB08C9">
            <w:rPr>
              <w:rFonts w:ascii="Sakkal Majalla" w:hAnsi="Sakkal Majalla" w:cs="Sakkal Majalla"/>
              <w:sz w:val="28"/>
              <w:szCs w:val="28"/>
              <w:rtl/>
              <w:lang w:bidi="ar-DZ"/>
            </w:rPr>
            <w:instrText xml:space="preserve"> </w:instrText>
          </w:r>
          <w:r w:rsidR="00333796">
            <w:rPr>
              <w:rFonts w:ascii="Sakkal Majalla" w:hAnsi="Sakkal Majalla" w:cs="Sakkal Majalla"/>
              <w:sz w:val="28"/>
              <w:szCs w:val="28"/>
              <w:rtl/>
              <w:lang w:bidi="ar-DZ"/>
            </w:rPr>
            <w:fldChar w:fldCharType="separate"/>
          </w:r>
          <w:r w:rsidR="00EB08C9">
            <w:rPr>
              <w:rFonts w:ascii="Sakkal Majalla" w:hAnsi="Sakkal Majalla" w:cs="Sakkal Majalla"/>
              <w:noProof/>
              <w:sz w:val="28"/>
              <w:szCs w:val="28"/>
              <w:rtl/>
              <w:lang w:bidi="ar-DZ"/>
            </w:rPr>
            <w:t xml:space="preserve"> </w:t>
          </w:r>
          <w:r w:rsidR="00EB08C9" w:rsidRPr="00EB08C9">
            <w:rPr>
              <w:rFonts w:ascii="Sakkal Majalla" w:hAnsi="Sakkal Majalla" w:cs="Sakkal Majalla" w:hint="cs"/>
              <w:noProof/>
              <w:sz w:val="28"/>
              <w:szCs w:val="28"/>
              <w:rtl/>
              <w:lang w:bidi="ar-DZ"/>
            </w:rPr>
            <w:t>(علاء محمد، 2015، صفحة 286)</w:t>
          </w:r>
          <w:r w:rsidR="00333796">
            <w:rPr>
              <w:rFonts w:ascii="Sakkal Majalla" w:hAnsi="Sakkal Majalla" w:cs="Sakkal Majalla"/>
              <w:sz w:val="28"/>
              <w:szCs w:val="28"/>
              <w:rtl/>
              <w:lang w:bidi="ar-DZ"/>
            </w:rPr>
            <w:fldChar w:fldCharType="end"/>
          </w:r>
        </w:sdtContent>
      </w:sdt>
      <w:r w:rsidR="00FF304F">
        <w:rPr>
          <w:rFonts w:ascii="Sakkal Majalla" w:hAnsi="Sakkal Majalla" w:cs="Sakkal Majalla" w:hint="cs"/>
          <w:sz w:val="28"/>
          <w:szCs w:val="28"/>
          <w:rtl/>
          <w:lang w:bidi="ar-DZ"/>
        </w:rPr>
        <w:t xml:space="preserve">. </w:t>
      </w:r>
      <w:r w:rsidR="00EB08C9">
        <w:rPr>
          <w:rFonts w:ascii="Sakkal Majalla" w:hAnsi="Sakkal Majalla" w:cs="Sakkal Majalla" w:hint="cs"/>
          <w:sz w:val="28"/>
          <w:szCs w:val="28"/>
          <w:rtl/>
          <w:lang w:bidi="ar-DZ"/>
        </w:rPr>
        <w:t>كما يعرًّف أيضًا النموذج الثنائي أيضًا بأنَّه: " النموذج المماثل للنموذج الأصلي لصياغة مسائل البرمجة الخطية، ويرمز للنموذج الثنائي للكثير من المعلومات التي يمكن أن تفيد إدارة العمليات الصناعية في سهولة اتخاذ القرارات، بالإضافة إلى تقليل عمليات الحساسية التي أصبحت سهلة بواسطة الحاسوب، وتحتاج إلى وقت أقل في حالة توفر عدد كبير من القيود والمتغيرات عنها في النموذج الأول</w:t>
      </w:r>
      <w:sdt>
        <w:sdtPr>
          <w:rPr>
            <w:rFonts w:ascii="Sakkal Majalla" w:hAnsi="Sakkal Majalla" w:cs="Sakkal Majalla" w:hint="cs"/>
            <w:sz w:val="28"/>
            <w:szCs w:val="28"/>
            <w:rtl/>
            <w:lang w:bidi="ar-DZ"/>
          </w:rPr>
          <w:id w:val="10185468"/>
          <w:citation/>
        </w:sdtPr>
        <w:sdtContent>
          <w:r w:rsidR="00333796">
            <w:rPr>
              <w:rFonts w:ascii="Sakkal Majalla" w:hAnsi="Sakkal Majalla" w:cs="Sakkal Majalla"/>
              <w:sz w:val="28"/>
              <w:szCs w:val="28"/>
              <w:rtl/>
              <w:lang w:bidi="ar-DZ"/>
            </w:rPr>
            <w:fldChar w:fldCharType="begin"/>
          </w:r>
          <w:r w:rsidR="00EB08C9">
            <w:rPr>
              <w:rFonts w:ascii="Sakkal Majalla" w:hAnsi="Sakkal Majalla" w:cs="Sakkal Majalla"/>
              <w:sz w:val="28"/>
              <w:szCs w:val="28"/>
              <w:rtl/>
              <w:lang w:bidi="ar-DZ"/>
            </w:rPr>
            <w:instrText xml:space="preserve"> </w:instrText>
          </w:r>
          <w:r w:rsidR="00EB08C9">
            <w:rPr>
              <w:rFonts w:ascii="Sakkal Majalla" w:hAnsi="Sakkal Majalla" w:cs="Sakkal Majalla" w:hint="cs"/>
              <w:sz w:val="28"/>
              <w:szCs w:val="28"/>
              <w:lang w:bidi="ar-DZ"/>
            </w:rPr>
            <w:instrText>CITATION</w:instrText>
          </w:r>
          <w:r w:rsidR="00EB08C9">
            <w:rPr>
              <w:rFonts w:ascii="Sakkal Majalla" w:hAnsi="Sakkal Majalla" w:cs="Sakkal Majalla" w:hint="cs"/>
              <w:sz w:val="28"/>
              <w:szCs w:val="28"/>
              <w:rtl/>
              <w:lang w:bidi="ar-DZ"/>
            </w:rPr>
            <w:instrText xml:space="preserve"> أبو09 \</w:instrText>
          </w:r>
          <w:r w:rsidR="00EB08C9">
            <w:rPr>
              <w:rFonts w:ascii="Sakkal Majalla" w:hAnsi="Sakkal Majalla" w:cs="Sakkal Majalla" w:hint="cs"/>
              <w:sz w:val="28"/>
              <w:szCs w:val="28"/>
              <w:lang w:bidi="ar-DZ"/>
            </w:rPr>
            <w:instrText>p 159 \l 5121</w:instrText>
          </w:r>
          <w:r w:rsidR="00EB08C9">
            <w:rPr>
              <w:rFonts w:ascii="Sakkal Majalla" w:hAnsi="Sakkal Majalla" w:cs="Sakkal Majalla" w:hint="cs"/>
              <w:sz w:val="28"/>
              <w:szCs w:val="28"/>
              <w:rtl/>
              <w:lang w:bidi="ar-DZ"/>
            </w:rPr>
            <w:instrText xml:space="preserve"> </w:instrText>
          </w:r>
          <w:r w:rsidR="00EB08C9">
            <w:rPr>
              <w:rFonts w:ascii="Sakkal Majalla" w:hAnsi="Sakkal Majalla" w:cs="Sakkal Majalla"/>
              <w:sz w:val="28"/>
              <w:szCs w:val="28"/>
              <w:rtl/>
              <w:lang w:bidi="ar-DZ"/>
            </w:rPr>
            <w:instrText xml:space="preserve"> </w:instrText>
          </w:r>
          <w:r w:rsidR="00333796">
            <w:rPr>
              <w:rFonts w:ascii="Sakkal Majalla" w:hAnsi="Sakkal Majalla" w:cs="Sakkal Majalla"/>
              <w:sz w:val="28"/>
              <w:szCs w:val="28"/>
              <w:rtl/>
              <w:lang w:bidi="ar-DZ"/>
            </w:rPr>
            <w:fldChar w:fldCharType="separate"/>
          </w:r>
          <w:r w:rsidR="00EB08C9">
            <w:rPr>
              <w:rFonts w:ascii="Sakkal Majalla" w:hAnsi="Sakkal Majalla" w:cs="Sakkal Majalla"/>
              <w:noProof/>
              <w:sz w:val="28"/>
              <w:szCs w:val="28"/>
              <w:rtl/>
              <w:lang w:bidi="ar-DZ"/>
            </w:rPr>
            <w:t xml:space="preserve"> </w:t>
          </w:r>
          <w:r w:rsidR="00EB08C9" w:rsidRPr="00EB08C9">
            <w:rPr>
              <w:rFonts w:ascii="Sakkal Majalla" w:hAnsi="Sakkal Majalla" w:cs="Sakkal Majalla" w:hint="cs"/>
              <w:noProof/>
              <w:sz w:val="28"/>
              <w:szCs w:val="28"/>
              <w:rtl/>
              <w:lang w:bidi="ar-DZ"/>
            </w:rPr>
            <w:t>(أبو القاسم، 2009، صفحة 159)</w:t>
          </w:r>
          <w:r w:rsidR="00333796">
            <w:rPr>
              <w:rFonts w:ascii="Sakkal Majalla" w:hAnsi="Sakkal Majalla" w:cs="Sakkal Majalla"/>
              <w:sz w:val="28"/>
              <w:szCs w:val="28"/>
              <w:rtl/>
              <w:lang w:bidi="ar-DZ"/>
            </w:rPr>
            <w:fldChar w:fldCharType="end"/>
          </w:r>
        </w:sdtContent>
      </w:sdt>
      <w:r w:rsidR="00EB08C9">
        <w:rPr>
          <w:rFonts w:ascii="Sakkal Majalla" w:hAnsi="Sakkal Majalla" w:cs="Sakkal Majalla" w:hint="cs"/>
          <w:sz w:val="28"/>
          <w:szCs w:val="28"/>
          <w:rtl/>
          <w:lang w:bidi="ar-DZ"/>
        </w:rPr>
        <w:t>.</w:t>
      </w:r>
    </w:p>
    <w:p w:rsidR="00EB08C9" w:rsidRDefault="00EB08C9" w:rsidP="004A62AB">
      <w:pPr>
        <w:bidi/>
        <w:spacing w:after="0"/>
        <w:jc w:val="both"/>
        <w:rPr>
          <w:rFonts w:ascii="Sakkal Majalla" w:hAnsi="Sakkal Majalla" w:cs="Sakkal Majalla"/>
          <w:b/>
          <w:bCs/>
          <w:color w:val="C0504D" w:themeColor="accent2"/>
          <w:sz w:val="32"/>
          <w:szCs w:val="32"/>
          <w:rtl/>
          <w:lang w:bidi="ar-DZ"/>
        </w:rPr>
      </w:pPr>
      <w:r>
        <w:rPr>
          <w:rFonts w:ascii="Sakkal Majalla" w:hAnsi="Sakkal Majalla" w:cs="Sakkal Majalla" w:hint="cs"/>
          <w:sz w:val="28"/>
          <w:szCs w:val="28"/>
          <w:rtl/>
          <w:lang w:bidi="ar-DZ"/>
        </w:rPr>
        <w:t xml:space="preserve">  </w:t>
      </w:r>
      <w:r>
        <w:rPr>
          <w:rFonts w:ascii="Sakkal Majalla" w:hAnsi="Sakkal Majalla" w:cs="Sakkal Majalla" w:hint="cs"/>
          <w:b/>
          <w:bCs/>
          <w:color w:val="C0504D" w:themeColor="accent2"/>
          <w:sz w:val="32"/>
          <w:szCs w:val="32"/>
          <w:rtl/>
          <w:lang w:bidi="ar-DZ"/>
        </w:rPr>
        <w:t>2</w:t>
      </w:r>
      <w:r w:rsidRPr="00097FD1">
        <w:rPr>
          <w:rFonts w:ascii="Sakkal Majalla" w:hAnsi="Sakkal Majalla" w:cs="Sakkal Majalla" w:hint="cs"/>
          <w:b/>
          <w:bCs/>
          <w:color w:val="C0504D" w:themeColor="accent2"/>
          <w:sz w:val="32"/>
          <w:szCs w:val="32"/>
          <w:rtl/>
          <w:lang w:bidi="ar-DZ"/>
        </w:rPr>
        <w:t xml:space="preserve">- </w:t>
      </w:r>
      <w:r>
        <w:rPr>
          <w:rFonts w:ascii="Sakkal Majalla" w:hAnsi="Sakkal Majalla" w:cs="Sakkal Majalla" w:hint="cs"/>
          <w:b/>
          <w:bCs/>
          <w:color w:val="C0504D" w:themeColor="accent2"/>
          <w:sz w:val="32"/>
          <w:szCs w:val="32"/>
          <w:rtl/>
          <w:lang w:bidi="ar-DZ"/>
        </w:rPr>
        <w:t>أهداف وأهمية النماذج الثنائية</w:t>
      </w:r>
      <w:r w:rsidRPr="00097FD1">
        <w:rPr>
          <w:rFonts w:ascii="Sakkal Majalla" w:hAnsi="Sakkal Majalla" w:cs="Sakkal Majalla" w:hint="cs"/>
          <w:b/>
          <w:bCs/>
          <w:color w:val="C0504D" w:themeColor="accent2"/>
          <w:sz w:val="32"/>
          <w:szCs w:val="32"/>
          <w:rtl/>
          <w:lang w:bidi="ar-DZ"/>
        </w:rPr>
        <w:t>:</w:t>
      </w:r>
      <w:r>
        <w:rPr>
          <w:rFonts w:ascii="Sakkal Majalla" w:hAnsi="Sakkal Majalla" w:cs="Sakkal Majalla" w:hint="cs"/>
          <w:b/>
          <w:bCs/>
          <w:color w:val="C0504D" w:themeColor="accent2"/>
          <w:sz w:val="32"/>
          <w:szCs w:val="32"/>
          <w:rtl/>
          <w:lang w:bidi="ar-DZ"/>
        </w:rPr>
        <w:t xml:space="preserve"> </w:t>
      </w:r>
    </w:p>
    <w:p w:rsidR="00EB08C9" w:rsidRDefault="00EB08C9" w:rsidP="004A62AB">
      <w:pPr>
        <w:bidi/>
        <w:spacing w:after="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Pr>
          <w:rFonts w:ascii="Sakkal Majalla" w:hAnsi="Sakkal Majalla" w:cs="Sakkal Majalla" w:hint="cs"/>
          <w:b/>
          <w:bCs/>
          <w:color w:val="C0504D" w:themeColor="accent2"/>
          <w:sz w:val="32"/>
          <w:szCs w:val="32"/>
          <w:rtl/>
          <w:lang w:bidi="ar-DZ"/>
        </w:rPr>
        <w:t>أ</w:t>
      </w:r>
      <w:r w:rsidRPr="00097FD1">
        <w:rPr>
          <w:rFonts w:ascii="Sakkal Majalla" w:hAnsi="Sakkal Majalla" w:cs="Sakkal Majalla" w:hint="cs"/>
          <w:b/>
          <w:bCs/>
          <w:color w:val="C0504D" w:themeColor="accent2"/>
          <w:sz w:val="32"/>
          <w:szCs w:val="32"/>
          <w:rtl/>
          <w:lang w:bidi="ar-DZ"/>
        </w:rPr>
        <w:t xml:space="preserve">- </w:t>
      </w:r>
      <w:r w:rsidR="00A87E96">
        <w:rPr>
          <w:rFonts w:ascii="Sakkal Majalla" w:hAnsi="Sakkal Majalla" w:cs="Sakkal Majalla" w:hint="cs"/>
          <w:b/>
          <w:bCs/>
          <w:color w:val="C0504D" w:themeColor="accent2"/>
          <w:sz w:val="32"/>
          <w:szCs w:val="32"/>
          <w:rtl/>
          <w:lang w:bidi="ar-DZ"/>
        </w:rPr>
        <w:t>أهمية النماذج الثنائي</w:t>
      </w:r>
      <w:r w:rsidRPr="00097FD1">
        <w:rPr>
          <w:rFonts w:ascii="Sakkal Majalla" w:hAnsi="Sakkal Majalla" w:cs="Sakkal Majalla" w:hint="cs"/>
          <w:b/>
          <w:bCs/>
          <w:color w:val="C0504D" w:themeColor="accent2"/>
          <w:sz w:val="32"/>
          <w:szCs w:val="32"/>
          <w:rtl/>
          <w:lang w:bidi="ar-DZ"/>
        </w:rPr>
        <w:t>:</w:t>
      </w:r>
      <w:r>
        <w:rPr>
          <w:rFonts w:ascii="Sakkal Majalla" w:hAnsi="Sakkal Majalla" w:cs="Sakkal Majalla" w:hint="cs"/>
          <w:b/>
          <w:bCs/>
          <w:color w:val="C0504D" w:themeColor="accent2"/>
          <w:sz w:val="32"/>
          <w:szCs w:val="32"/>
          <w:rtl/>
          <w:lang w:bidi="ar-DZ"/>
        </w:rPr>
        <w:t xml:space="preserve"> </w:t>
      </w:r>
      <w:r w:rsidR="00A87E96">
        <w:rPr>
          <w:rFonts w:ascii="Sakkal Majalla" w:hAnsi="Sakkal Majalla" w:cs="Sakkal Majalla" w:hint="cs"/>
          <w:b/>
          <w:bCs/>
          <w:color w:val="000000" w:themeColor="text1"/>
          <w:sz w:val="28"/>
          <w:szCs w:val="28"/>
          <w:rtl/>
          <w:lang w:bidi="ar-DZ"/>
        </w:rPr>
        <w:t>تتبع أهمية النماذج الثنائي من فائدتها في</w:t>
      </w:r>
      <w:r>
        <w:rPr>
          <w:rFonts w:ascii="Sakkal Majalla" w:hAnsi="Sakkal Majalla" w:cs="Sakkal Majalla" w:hint="cs"/>
          <w:b/>
          <w:bCs/>
          <w:color w:val="000000" w:themeColor="text1"/>
          <w:sz w:val="28"/>
          <w:szCs w:val="28"/>
          <w:rtl/>
          <w:lang w:bidi="ar-DZ"/>
        </w:rPr>
        <w:t xml:space="preserve">: </w:t>
      </w:r>
      <w:sdt>
        <w:sdtPr>
          <w:rPr>
            <w:rFonts w:ascii="Sakkal Majalla" w:hAnsi="Sakkal Majalla" w:cs="Sakkal Majalla" w:hint="cs"/>
            <w:sz w:val="28"/>
            <w:szCs w:val="28"/>
            <w:rtl/>
            <w:lang w:bidi="ar-DZ"/>
          </w:rPr>
          <w:id w:val="10185476"/>
          <w:citation/>
        </w:sdtPr>
        <w:sdtContent>
          <w:r w:rsidR="00333796">
            <w:rPr>
              <w:rFonts w:ascii="Sakkal Majalla" w:hAnsi="Sakkal Majalla" w:cs="Sakkal Majalla"/>
              <w:sz w:val="28"/>
              <w:szCs w:val="28"/>
              <w:rtl/>
              <w:lang w:bidi="ar-DZ"/>
            </w:rPr>
            <w:fldChar w:fldCharType="begin"/>
          </w:r>
          <w:r w:rsidR="00A87E96">
            <w:rPr>
              <w:rFonts w:ascii="Sakkal Majalla" w:hAnsi="Sakkal Majalla" w:cs="Sakkal Majalla"/>
              <w:sz w:val="28"/>
              <w:szCs w:val="28"/>
              <w:rtl/>
              <w:lang w:bidi="ar-DZ"/>
            </w:rPr>
            <w:instrText xml:space="preserve"> </w:instrText>
          </w:r>
          <w:r w:rsidR="00A87E96">
            <w:rPr>
              <w:rFonts w:ascii="Sakkal Majalla" w:hAnsi="Sakkal Majalla" w:cs="Sakkal Majalla" w:hint="cs"/>
              <w:sz w:val="28"/>
              <w:szCs w:val="28"/>
              <w:lang w:bidi="ar-DZ"/>
            </w:rPr>
            <w:instrText>CITATION</w:instrText>
          </w:r>
          <w:r w:rsidR="00A87E96">
            <w:rPr>
              <w:rFonts w:ascii="Sakkal Majalla" w:hAnsi="Sakkal Majalla" w:cs="Sakkal Majalla" w:hint="cs"/>
              <w:sz w:val="28"/>
              <w:szCs w:val="28"/>
              <w:rtl/>
              <w:lang w:bidi="ar-DZ"/>
            </w:rPr>
            <w:instrText xml:space="preserve"> علاية \</w:instrText>
          </w:r>
          <w:r w:rsidR="00A87E96">
            <w:rPr>
              <w:rFonts w:ascii="Sakkal Majalla" w:hAnsi="Sakkal Majalla" w:cs="Sakkal Majalla" w:hint="cs"/>
              <w:sz w:val="28"/>
              <w:szCs w:val="28"/>
              <w:lang w:bidi="ar-DZ"/>
            </w:rPr>
            <w:instrText>p 286 \l 5121</w:instrText>
          </w:r>
          <w:r w:rsidR="00A87E96">
            <w:rPr>
              <w:rFonts w:ascii="Sakkal Majalla" w:hAnsi="Sakkal Majalla" w:cs="Sakkal Majalla" w:hint="cs"/>
              <w:sz w:val="28"/>
              <w:szCs w:val="28"/>
              <w:rtl/>
              <w:lang w:bidi="ar-DZ"/>
            </w:rPr>
            <w:instrText xml:space="preserve"> </w:instrText>
          </w:r>
          <w:r w:rsidR="00A87E96">
            <w:rPr>
              <w:rFonts w:ascii="Sakkal Majalla" w:hAnsi="Sakkal Majalla" w:cs="Sakkal Majalla"/>
              <w:sz w:val="28"/>
              <w:szCs w:val="28"/>
              <w:rtl/>
              <w:lang w:bidi="ar-DZ"/>
            </w:rPr>
            <w:instrText xml:space="preserve"> </w:instrText>
          </w:r>
          <w:r w:rsidR="00333796">
            <w:rPr>
              <w:rFonts w:ascii="Sakkal Majalla" w:hAnsi="Sakkal Majalla" w:cs="Sakkal Majalla"/>
              <w:sz w:val="28"/>
              <w:szCs w:val="28"/>
              <w:rtl/>
              <w:lang w:bidi="ar-DZ"/>
            </w:rPr>
            <w:fldChar w:fldCharType="separate"/>
          </w:r>
          <w:r w:rsidR="00A87E96" w:rsidRPr="00A87E96">
            <w:rPr>
              <w:rFonts w:ascii="Sakkal Majalla" w:hAnsi="Sakkal Majalla" w:cs="Sakkal Majalla" w:hint="cs"/>
              <w:noProof/>
              <w:sz w:val="28"/>
              <w:szCs w:val="28"/>
              <w:rtl/>
              <w:lang w:bidi="ar-DZ"/>
            </w:rPr>
            <w:t>(علاء محمد، 2015، صفحة 286)</w:t>
          </w:r>
          <w:r w:rsidR="00333796">
            <w:rPr>
              <w:rFonts w:ascii="Sakkal Majalla" w:hAnsi="Sakkal Majalla" w:cs="Sakkal Majalla"/>
              <w:sz w:val="28"/>
              <w:szCs w:val="28"/>
              <w:rtl/>
              <w:lang w:bidi="ar-DZ"/>
            </w:rPr>
            <w:fldChar w:fldCharType="end"/>
          </w:r>
        </w:sdtContent>
      </w:sdt>
      <w:r w:rsidR="00A87E96">
        <w:rPr>
          <w:rFonts w:ascii="Sakkal Majalla" w:hAnsi="Sakkal Majalla" w:cs="Sakkal Majalla" w:hint="cs"/>
          <w:sz w:val="28"/>
          <w:szCs w:val="28"/>
          <w:rtl/>
          <w:lang w:bidi="ar-DZ"/>
        </w:rPr>
        <w:t>.:</w:t>
      </w:r>
    </w:p>
    <w:p w:rsidR="00A87E96" w:rsidRDefault="00A87E96" w:rsidP="004A62AB">
      <w:pPr>
        <w:bidi/>
        <w:spacing w:after="0"/>
        <w:jc w:val="both"/>
        <w:rPr>
          <w:rFonts w:ascii="Sakkal Majalla" w:eastAsiaTheme="minorEastAsia" w:hAnsi="Sakkal Majalla" w:cs="Sakkal Majalla"/>
          <w:color w:val="000000" w:themeColor="text1"/>
          <w:sz w:val="28"/>
          <w:szCs w:val="28"/>
          <w:rtl/>
          <w:lang w:bidi="ar-DZ"/>
        </w:rPr>
      </w:pPr>
      <w:r>
        <w:rPr>
          <w:rFonts w:ascii="Sakkal Majalla" w:eastAsiaTheme="minorEastAsia" w:hAnsi="Sakkal Majalla" w:cs="Sakkal Majalla" w:hint="cs"/>
          <w:color w:val="000000" w:themeColor="text1"/>
          <w:sz w:val="28"/>
          <w:szCs w:val="28"/>
          <w:rtl/>
          <w:lang w:bidi="ar-DZ"/>
        </w:rPr>
        <w:t>- تسهيل إجراء اختبار تحليل حساسية الحل الأمثل الذي تم التوصل إليه؛</w:t>
      </w:r>
    </w:p>
    <w:p w:rsidR="00A87E96" w:rsidRDefault="00A87E96" w:rsidP="004A62AB">
      <w:pPr>
        <w:bidi/>
        <w:spacing w:after="0"/>
        <w:jc w:val="both"/>
        <w:rPr>
          <w:rFonts w:ascii="Sakkal Majalla" w:eastAsiaTheme="minorEastAsia" w:hAnsi="Sakkal Majalla" w:cs="Sakkal Majalla"/>
          <w:color w:val="000000" w:themeColor="text1"/>
          <w:sz w:val="28"/>
          <w:szCs w:val="28"/>
          <w:rtl/>
          <w:lang w:bidi="ar-DZ"/>
        </w:rPr>
      </w:pPr>
      <w:r>
        <w:rPr>
          <w:rFonts w:ascii="Sakkal Majalla" w:eastAsiaTheme="minorEastAsia" w:hAnsi="Sakkal Majalla" w:cs="Sakkal Majalla" w:hint="cs"/>
          <w:color w:val="000000" w:themeColor="text1"/>
          <w:sz w:val="28"/>
          <w:szCs w:val="28"/>
          <w:rtl/>
          <w:lang w:bidi="ar-DZ"/>
        </w:rPr>
        <w:t>- توفير كثير من المعلومات التي قد تعتمد عليها الإدارة في اتخاذ العديد من القرارات؛</w:t>
      </w:r>
    </w:p>
    <w:p w:rsidR="00A87E96" w:rsidRDefault="00A87E96" w:rsidP="004A62AB">
      <w:pPr>
        <w:bidi/>
        <w:spacing w:after="0"/>
        <w:jc w:val="both"/>
        <w:rPr>
          <w:rFonts w:ascii="Sakkal Majalla" w:eastAsiaTheme="minorEastAsia" w:hAnsi="Sakkal Majalla" w:cs="Sakkal Majalla"/>
          <w:color w:val="000000" w:themeColor="text1"/>
          <w:sz w:val="28"/>
          <w:szCs w:val="28"/>
          <w:rtl/>
          <w:lang w:bidi="ar-DZ"/>
        </w:rPr>
      </w:pPr>
      <w:r>
        <w:rPr>
          <w:rFonts w:ascii="Sakkal Majalla" w:eastAsiaTheme="minorEastAsia" w:hAnsi="Sakkal Majalla" w:cs="Sakkal Majalla" w:hint="cs"/>
          <w:color w:val="000000" w:themeColor="text1"/>
          <w:sz w:val="28"/>
          <w:szCs w:val="28"/>
          <w:rtl/>
          <w:lang w:bidi="ar-DZ"/>
        </w:rPr>
        <w:t>- توفير الوقت والجهد والتكلفة اللازمة لحل المشكلة وخاصة إذا كان عدد قيودها ومتغيراتها أقل من عدد قيود ومتغيرات النماذج الأصلية.</w:t>
      </w:r>
    </w:p>
    <w:p w:rsidR="00A87E96" w:rsidRDefault="00A87E96" w:rsidP="004A62AB">
      <w:pPr>
        <w:bidi/>
        <w:spacing w:after="0"/>
        <w:jc w:val="both"/>
        <w:rPr>
          <w:rFonts w:ascii="Sakkal Majalla" w:hAnsi="Sakkal Majalla" w:cs="Sakkal Majalla"/>
          <w:sz w:val="28"/>
          <w:szCs w:val="28"/>
          <w:rtl/>
          <w:lang w:bidi="ar-DZ"/>
        </w:rPr>
      </w:pPr>
      <w:r>
        <w:rPr>
          <w:rFonts w:ascii="Sakkal Majalla" w:hAnsi="Sakkal Majalla" w:cs="Sakkal Majalla" w:hint="cs"/>
          <w:b/>
          <w:bCs/>
          <w:color w:val="C0504D" w:themeColor="accent2"/>
          <w:sz w:val="32"/>
          <w:szCs w:val="32"/>
          <w:rtl/>
          <w:lang w:bidi="ar-DZ"/>
        </w:rPr>
        <w:t>أ</w:t>
      </w:r>
      <w:r w:rsidRPr="00097FD1">
        <w:rPr>
          <w:rFonts w:ascii="Sakkal Majalla" w:hAnsi="Sakkal Majalla" w:cs="Sakkal Majalla" w:hint="cs"/>
          <w:b/>
          <w:bCs/>
          <w:color w:val="C0504D" w:themeColor="accent2"/>
          <w:sz w:val="32"/>
          <w:szCs w:val="32"/>
          <w:rtl/>
          <w:lang w:bidi="ar-DZ"/>
        </w:rPr>
        <w:t xml:space="preserve">- </w:t>
      </w:r>
      <w:r>
        <w:rPr>
          <w:rFonts w:ascii="Sakkal Majalla" w:hAnsi="Sakkal Majalla" w:cs="Sakkal Majalla" w:hint="cs"/>
          <w:b/>
          <w:bCs/>
          <w:color w:val="C0504D" w:themeColor="accent2"/>
          <w:sz w:val="32"/>
          <w:szCs w:val="32"/>
          <w:rtl/>
          <w:lang w:bidi="ar-DZ"/>
        </w:rPr>
        <w:t>أهداف النماذج الثنائي</w:t>
      </w:r>
      <w:r w:rsidRPr="00097FD1">
        <w:rPr>
          <w:rFonts w:ascii="Sakkal Majalla" w:hAnsi="Sakkal Majalla" w:cs="Sakkal Majalla" w:hint="cs"/>
          <w:b/>
          <w:bCs/>
          <w:color w:val="C0504D" w:themeColor="accent2"/>
          <w:sz w:val="32"/>
          <w:szCs w:val="32"/>
          <w:rtl/>
          <w:lang w:bidi="ar-DZ"/>
        </w:rPr>
        <w:t>:</w:t>
      </w:r>
      <w:r>
        <w:rPr>
          <w:rFonts w:ascii="Sakkal Majalla" w:hAnsi="Sakkal Majalla" w:cs="Sakkal Majalla" w:hint="cs"/>
          <w:b/>
          <w:bCs/>
          <w:color w:val="C0504D" w:themeColor="accent2"/>
          <w:sz w:val="32"/>
          <w:szCs w:val="32"/>
          <w:rtl/>
          <w:lang w:bidi="ar-DZ"/>
        </w:rPr>
        <w:t xml:space="preserve"> </w:t>
      </w:r>
      <w:r>
        <w:rPr>
          <w:rFonts w:ascii="Sakkal Majalla" w:hAnsi="Sakkal Majalla" w:cs="Sakkal Majalla" w:hint="cs"/>
          <w:b/>
          <w:bCs/>
          <w:color w:val="000000" w:themeColor="text1"/>
          <w:sz w:val="28"/>
          <w:szCs w:val="28"/>
          <w:rtl/>
          <w:lang w:bidi="ar-DZ"/>
        </w:rPr>
        <w:t>تهدف النماذج الثنائي بصفة أساسية إلى تحديد أسعار ظل الموارد النادرة المتاحة التي تساهم في تحقيق الأرباح، حيث أنها تظهر بعمود كمية المتغيرات الأساسية، لذلك فإن أسعار الظل هي الحل الأمثل للمشكلة المقابلة للمشكلة الأصلية</w:t>
      </w:r>
      <w:r w:rsidRPr="00A87E96">
        <w:rPr>
          <w:rFonts w:ascii="Sakkal Majalla" w:hAnsi="Sakkal Majalla" w:cs="Sakkal Majalla" w:hint="cs"/>
          <w:sz w:val="28"/>
          <w:szCs w:val="28"/>
          <w:lang w:bidi="ar-DZ"/>
        </w:rPr>
        <w:t xml:space="preserve"> </w:t>
      </w:r>
      <w:sdt>
        <w:sdtPr>
          <w:rPr>
            <w:rFonts w:ascii="Sakkal Majalla" w:hAnsi="Sakkal Majalla" w:cs="Sakkal Majalla" w:hint="cs"/>
            <w:sz w:val="28"/>
            <w:szCs w:val="28"/>
            <w:rtl/>
            <w:lang w:bidi="ar-DZ"/>
          </w:rPr>
          <w:id w:val="10185486"/>
          <w:citation/>
        </w:sdtPr>
        <w:sdtContent>
          <w:r w:rsidR="00333796">
            <w:rPr>
              <w:rFonts w:ascii="Sakkal Majalla" w:hAnsi="Sakkal Majalla" w:cs="Sakkal Majalla"/>
              <w:sz w:val="28"/>
              <w:szCs w:val="28"/>
              <w:rtl/>
              <w:lang w:bidi="ar-DZ"/>
            </w:rPr>
            <w:fldChar w:fldCharType="begin"/>
          </w:r>
          <w:r>
            <w:rPr>
              <w:rFonts w:ascii="Sakkal Majalla" w:hAnsi="Sakkal Majalla" w:cs="Sakkal Majalla"/>
              <w:sz w:val="28"/>
              <w:szCs w:val="28"/>
              <w:rtl/>
              <w:lang w:bidi="ar-DZ"/>
            </w:rPr>
            <w:instrText xml:space="preserve"> </w:instrText>
          </w:r>
          <w:r>
            <w:rPr>
              <w:rFonts w:ascii="Sakkal Majalla" w:hAnsi="Sakkal Majalla" w:cs="Sakkal Majalla" w:hint="cs"/>
              <w:sz w:val="28"/>
              <w:szCs w:val="28"/>
              <w:lang w:bidi="ar-DZ"/>
            </w:rPr>
            <w:instrText>CITATION</w:instrText>
          </w:r>
          <w:r>
            <w:rPr>
              <w:rFonts w:ascii="Sakkal Majalla" w:hAnsi="Sakkal Majalla" w:cs="Sakkal Majalla" w:hint="cs"/>
              <w:sz w:val="28"/>
              <w:szCs w:val="28"/>
              <w:rtl/>
              <w:lang w:bidi="ar-DZ"/>
            </w:rPr>
            <w:instrText xml:space="preserve"> علاية \</w:instrText>
          </w:r>
          <w:r>
            <w:rPr>
              <w:rFonts w:ascii="Sakkal Majalla" w:hAnsi="Sakkal Majalla" w:cs="Sakkal Majalla" w:hint="cs"/>
              <w:sz w:val="28"/>
              <w:szCs w:val="28"/>
              <w:lang w:bidi="ar-DZ"/>
            </w:rPr>
            <w:instrText>p 287 \l 5121</w:instrText>
          </w:r>
          <w:r>
            <w:rPr>
              <w:rFonts w:ascii="Sakkal Majalla" w:hAnsi="Sakkal Majalla" w:cs="Sakkal Majalla" w:hint="cs"/>
              <w:sz w:val="28"/>
              <w:szCs w:val="28"/>
              <w:rtl/>
              <w:lang w:bidi="ar-DZ"/>
            </w:rPr>
            <w:instrText xml:space="preserve"> </w:instrText>
          </w:r>
          <w:r>
            <w:rPr>
              <w:rFonts w:ascii="Sakkal Majalla" w:hAnsi="Sakkal Majalla" w:cs="Sakkal Majalla"/>
              <w:sz w:val="28"/>
              <w:szCs w:val="28"/>
              <w:rtl/>
              <w:lang w:bidi="ar-DZ"/>
            </w:rPr>
            <w:instrText xml:space="preserve"> </w:instrText>
          </w:r>
          <w:r w:rsidR="00333796">
            <w:rPr>
              <w:rFonts w:ascii="Sakkal Majalla" w:hAnsi="Sakkal Majalla" w:cs="Sakkal Majalla"/>
              <w:sz w:val="28"/>
              <w:szCs w:val="28"/>
              <w:rtl/>
              <w:lang w:bidi="ar-DZ"/>
            </w:rPr>
            <w:fldChar w:fldCharType="separate"/>
          </w:r>
          <w:r w:rsidRPr="00A87E96">
            <w:rPr>
              <w:rFonts w:ascii="Sakkal Majalla" w:hAnsi="Sakkal Majalla" w:cs="Sakkal Majalla" w:hint="cs"/>
              <w:noProof/>
              <w:sz w:val="28"/>
              <w:szCs w:val="28"/>
              <w:rtl/>
              <w:lang w:bidi="ar-DZ"/>
            </w:rPr>
            <w:t>(علاء محمد، 2015، صفحة 287)</w:t>
          </w:r>
          <w:r w:rsidR="00333796">
            <w:rPr>
              <w:rFonts w:ascii="Sakkal Majalla" w:hAnsi="Sakkal Majalla" w:cs="Sakkal Majalla"/>
              <w:sz w:val="28"/>
              <w:szCs w:val="28"/>
              <w:rtl/>
              <w:lang w:bidi="ar-DZ"/>
            </w:rPr>
            <w:fldChar w:fldCharType="end"/>
          </w:r>
        </w:sdtContent>
      </w:sdt>
      <w:r>
        <w:rPr>
          <w:rFonts w:ascii="Sakkal Majalla" w:hAnsi="Sakkal Majalla" w:cs="Sakkal Majalla" w:hint="cs"/>
          <w:sz w:val="28"/>
          <w:szCs w:val="28"/>
          <w:rtl/>
          <w:lang w:bidi="ar-DZ"/>
        </w:rPr>
        <w:t>.</w:t>
      </w:r>
    </w:p>
    <w:p w:rsidR="00576EA3" w:rsidRDefault="00576EA3" w:rsidP="004A62AB">
      <w:pPr>
        <w:bidi/>
        <w:spacing w:after="0"/>
        <w:jc w:val="both"/>
        <w:rPr>
          <w:rFonts w:ascii="Sakkal Majalla" w:eastAsiaTheme="minorEastAsia" w:hAnsi="Sakkal Majalla" w:cs="Sakkal Majalla"/>
          <w:b/>
          <w:bCs/>
          <w:color w:val="000000" w:themeColor="text1"/>
          <w:sz w:val="28"/>
          <w:szCs w:val="28"/>
          <w:rtl/>
          <w:lang w:bidi="ar-DZ"/>
        </w:rPr>
      </w:pPr>
      <w:r>
        <w:rPr>
          <w:rFonts w:ascii="Sakkal Majalla" w:hAnsi="Sakkal Majalla" w:cs="Sakkal Majalla" w:hint="cs"/>
          <w:sz w:val="28"/>
          <w:szCs w:val="28"/>
          <w:rtl/>
          <w:lang w:bidi="ar-DZ"/>
        </w:rPr>
        <w:t xml:space="preserve">  </w:t>
      </w:r>
      <w:r>
        <w:rPr>
          <w:rFonts w:ascii="Sakkal Majalla" w:hAnsi="Sakkal Majalla" w:cs="Sakkal Majalla" w:hint="cs"/>
          <w:b/>
          <w:bCs/>
          <w:color w:val="C0504D" w:themeColor="accent2"/>
          <w:sz w:val="32"/>
          <w:szCs w:val="32"/>
          <w:rtl/>
          <w:lang w:bidi="ar-DZ"/>
        </w:rPr>
        <w:t>3</w:t>
      </w:r>
      <w:r w:rsidRPr="00097FD1">
        <w:rPr>
          <w:rFonts w:ascii="Sakkal Majalla" w:hAnsi="Sakkal Majalla" w:cs="Sakkal Majalla" w:hint="cs"/>
          <w:b/>
          <w:bCs/>
          <w:color w:val="C0504D" w:themeColor="accent2"/>
          <w:sz w:val="32"/>
          <w:szCs w:val="32"/>
          <w:rtl/>
          <w:lang w:bidi="ar-DZ"/>
        </w:rPr>
        <w:t xml:space="preserve">- </w:t>
      </w:r>
      <w:r w:rsidR="00130032">
        <w:rPr>
          <w:rFonts w:ascii="Sakkal Majalla" w:hAnsi="Sakkal Majalla" w:cs="Sakkal Majalla" w:hint="cs"/>
          <w:b/>
          <w:bCs/>
          <w:color w:val="C0504D" w:themeColor="accent2"/>
          <w:sz w:val="32"/>
          <w:szCs w:val="32"/>
          <w:rtl/>
          <w:lang w:bidi="ar-DZ"/>
        </w:rPr>
        <w:t xml:space="preserve">شروط  اشتقاق النماذج النماذج الثنائية من النماذج الأصلية </w:t>
      </w:r>
      <w:r w:rsidRPr="00097FD1">
        <w:rPr>
          <w:rFonts w:ascii="Sakkal Majalla" w:hAnsi="Sakkal Majalla" w:cs="Sakkal Majalla" w:hint="cs"/>
          <w:b/>
          <w:bCs/>
          <w:color w:val="C0504D" w:themeColor="accent2"/>
          <w:sz w:val="32"/>
          <w:szCs w:val="32"/>
          <w:rtl/>
          <w:lang w:bidi="ar-DZ"/>
        </w:rPr>
        <w:t>:</w:t>
      </w:r>
      <w:r>
        <w:rPr>
          <w:rFonts w:ascii="Sakkal Majalla" w:hAnsi="Sakkal Majalla" w:cs="Sakkal Majalla" w:hint="cs"/>
          <w:b/>
          <w:bCs/>
          <w:color w:val="C0504D" w:themeColor="accent2"/>
          <w:sz w:val="32"/>
          <w:szCs w:val="32"/>
          <w:rtl/>
          <w:lang w:bidi="ar-DZ"/>
        </w:rPr>
        <w:t xml:space="preserve"> </w:t>
      </w:r>
      <w:r w:rsidR="00130032">
        <w:rPr>
          <w:rFonts w:ascii="Sakkal Majalla" w:hAnsi="Sakkal Majalla" w:cs="Sakkal Majalla" w:hint="cs"/>
          <w:b/>
          <w:bCs/>
          <w:color w:val="000000" w:themeColor="text1"/>
          <w:sz w:val="28"/>
          <w:szCs w:val="28"/>
          <w:rtl/>
          <w:lang w:bidi="ar-DZ"/>
        </w:rPr>
        <w:t>يشترط لاشتقاق النموذج من النموذج الثنائي من النموذج الأصلي ضرورة توافر شرط أساسي هو أن تكون جميع قيود النموذج الأصلي في صورة متباينات وذات اتجاه واحد إما</w:t>
      </w:r>
      <m:oMath>
        <m:r>
          <m:rPr>
            <m:sty m:val="b"/>
          </m:rPr>
          <w:rPr>
            <w:rFonts w:ascii="Cambria Math" w:hAnsi="Cambria Math" w:cs="Sakkal Majalla"/>
            <w:color w:val="000000" w:themeColor="text1"/>
            <w:sz w:val="28"/>
            <w:szCs w:val="28"/>
            <w:rtl/>
            <w:lang w:bidi="ar-DZ"/>
          </w:rPr>
          <m:t>≥</m:t>
        </m:r>
        <m:r>
          <m:rPr>
            <m:sty m:val="b"/>
          </m:rPr>
          <w:rPr>
            <w:rFonts w:ascii="Cambria Math" w:hAnsi="Cambria Math" w:cs="Sakkal Majalla"/>
            <w:color w:val="000000" w:themeColor="text1"/>
            <w:sz w:val="28"/>
            <w:szCs w:val="28"/>
            <w:lang w:bidi="ar-DZ"/>
          </w:rPr>
          <m:t xml:space="preserve"> </m:t>
        </m:r>
      </m:oMath>
      <w:r w:rsidR="00130032">
        <w:rPr>
          <w:rFonts w:ascii="Sakkal Majalla" w:hAnsi="Sakkal Majalla" w:cs="Sakkal Majalla" w:hint="cs"/>
          <w:b/>
          <w:bCs/>
          <w:color w:val="000000" w:themeColor="text1"/>
          <w:sz w:val="28"/>
          <w:szCs w:val="28"/>
          <w:rtl/>
          <w:lang w:bidi="ar-DZ"/>
        </w:rPr>
        <w:t xml:space="preserve"> أو </w:t>
      </w:r>
      <m:oMath>
        <m:r>
          <m:rPr>
            <m:sty m:val="b"/>
          </m:rPr>
          <w:rPr>
            <w:rFonts w:ascii="Cambria Math" w:hAnsi="Cambria Math" w:cs="Sakkal Majalla"/>
            <w:color w:val="000000" w:themeColor="text1"/>
            <w:sz w:val="28"/>
            <w:szCs w:val="28"/>
            <w:rtl/>
            <w:lang w:bidi="ar-DZ"/>
          </w:rPr>
          <m:t>≤</m:t>
        </m:r>
        <m:r>
          <m:rPr>
            <m:sty m:val="b"/>
          </m:rPr>
          <w:rPr>
            <w:rFonts w:ascii="Cambria Math" w:hAnsi="Cambria Math" w:cs="Sakkal Majalla"/>
            <w:color w:val="000000" w:themeColor="text1"/>
            <w:sz w:val="28"/>
            <w:szCs w:val="28"/>
            <w:lang w:bidi="ar-DZ"/>
          </w:rPr>
          <m:t xml:space="preserve"> </m:t>
        </m:r>
      </m:oMath>
      <w:r w:rsidR="00130032">
        <w:rPr>
          <w:rFonts w:ascii="Sakkal Majalla" w:eastAsiaTheme="minorEastAsia" w:hAnsi="Sakkal Majalla" w:cs="Sakkal Majalla" w:hint="cs"/>
          <w:b/>
          <w:bCs/>
          <w:color w:val="000000" w:themeColor="text1"/>
          <w:sz w:val="28"/>
          <w:szCs w:val="28"/>
          <w:rtl/>
          <w:lang w:bidi="ar-DZ"/>
        </w:rPr>
        <w:t xml:space="preserve"> فإذا تبين أن: </w:t>
      </w:r>
    </w:p>
    <w:p w:rsidR="00130032" w:rsidRPr="00C4365A" w:rsidRDefault="00C4365A" w:rsidP="004A62AB">
      <w:pPr>
        <w:bidi/>
        <w:spacing w:after="0"/>
        <w:jc w:val="both"/>
        <w:rPr>
          <w:rFonts w:ascii="Sakkal Majalla" w:hAnsi="Sakkal Majalla" w:cs="Sakkal Majalla"/>
          <w:b/>
          <w:bCs/>
          <w:color w:val="000000" w:themeColor="text1"/>
          <w:sz w:val="28"/>
          <w:szCs w:val="28"/>
          <w:lang w:bidi="ar-DZ"/>
        </w:rPr>
      </w:pPr>
      <w:r w:rsidRPr="007A7904">
        <w:rPr>
          <w:rFonts w:ascii="Sakkal Majalla" w:hAnsi="Sakkal Majalla" w:cs="Sakkal Majalla" w:hint="cs"/>
          <w:color w:val="000000" w:themeColor="text1"/>
          <w:sz w:val="28"/>
          <w:szCs w:val="28"/>
          <w:rtl/>
          <w:lang w:bidi="ar-DZ"/>
        </w:rPr>
        <w:t>أ-</w:t>
      </w:r>
      <w:r>
        <w:rPr>
          <w:rFonts w:ascii="Sakkal Majalla" w:hAnsi="Sakkal Majalla" w:cs="Sakkal Majalla" w:hint="cs"/>
          <w:b/>
          <w:bCs/>
          <w:color w:val="000000" w:themeColor="text1"/>
          <w:sz w:val="28"/>
          <w:szCs w:val="28"/>
          <w:rtl/>
          <w:lang w:bidi="ar-DZ"/>
        </w:rPr>
        <w:t xml:space="preserve"> </w:t>
      </w:r>
      <w:r w:rsidR="00130032" w:rsidRPr="00C4365A">
        <w:rPr>
          <w:rFonts w:ascii="Sakkal Majalla" w:hAnsi="Sakkal Majalla" w:cs="Sakkal Majalla" w:hint="cs"/>
          <w:b/>
          <w:bCs/>
          <w:color w:val="000000" w:themeColor="text1"/>
          <w:sz w:val="28"/>
          <w:szCs w:val="28"/>
          <w:rtl/>
          <w:lang w:bidi="ar-DZ"/>
        </w:rPr>
        <w:t xml:space="preserve">أحد حدود النموذج الأصلي في صورة معادلة مثل </w:t>
      </w:r>
      <m:oMath>
        <m:sSub>
          <m:sSubPr>
            <m:ctrlPr>
              <w:rPr>
                <w:rFonts w:ascii="Cambria Math" w:hAnsi="Cambria Math" w:cs="Sakkal Majalla"/>
                <w:color w:val="000000" w:themeColor="text1"/>
                <w:sz w:val="28"/>
                <w:szCs w:val="28"/>
                <w:lang w:bidi="ar-DZ"/>
              </w:rPr>
            </m:ctrlPr>
          </m:sSubPr>
          <m:e>
            <m:r>
              <m:rPr>
                <m:sty m:val="p"/>
              </m:rPr>
              <w:rPr>
                <w:rFonts w:ascii="Cambria Math" w:hAnsi="Cambria Math" w:cs="Sakkal Majalla"/>
                <w:color w:val="000000" w:themeColor="text1"/>
                <w:sz w:val="28"/>
                <w:szCs w:val="28"/>
                <w:lang w:bidi="ar-DZ"/>
              </w:rPr>
              <m:t>8x</m:t>
            </m:r>
          </m:e>
          <m:sub>
            <m:r>
              <m:rPr>
                <m:sty m:val="p"/>
              </m:rPr>
              <w:rPr>
                <w:rFonts w:ascii="Cambria Math" w:hAnsi="Cambria Math" w:cs="Sakkal Majalla"/>
                <w:color w:val="000000" w:themeColor="text1"/>
                <w:sz w:val="28"/>
                <w:szCs w:val="28"/>
                <w:lang w:bidi="ar-DZ"/>
              </w:rPr>
              <m:t>1</m:t>
            </m:r>
          </m:sub>
        </m:sSub>
        <m:r>
          <m:rPr>
            <m:sty m:val="p"/>
          </m:rPr>
          <w:rPr>
            <w:rFonts w:ascii="Cambria Math" w:hAnsi="Cambria Math" w:cs="Sakkal Majalla"/>
            <w:color w:val="000000" w:themeColor="text1"/>
            <w:sz w:val="28"/>
            <w:szCs w:val="28"/>
            <w:lang w:bidi="ar-DZ"/>
          </w:rPr>
          <m:t>+10</m:t>
        </m:r>
        <m:sSub>
          <m:sSubPr>
            <m:ctrlPr>
              <w:rPr>
                <w:rFonts w:ascii="Cambria Math" w:hAnsi="Cambria Math" w:cs="Sakkal Majalla"/>
                <w:color w:val="000000" w:themeColor="text1"/>
                <w:sz w:val="28"/>
                <w:szCs w:val="28"/>
                <w:lang w:bidi="ar-DZ"/>
              </w:rPr>
            </m:ctrlPr>
          </m:sSubPr>
          <m:e>
            <m:r>
              <m:rPr>
                <m:sty m:val="p"/>
              </m:rPr>
              <w:rPr>
                <w:rFonts w:ascii="Cambria Math" w:hAnsi="Cambria Math" w:cs="Sakkal Majalla"/>
                <w:color w:val="000000" w:themeColor="text1"/>
                <w:sz w:val="28"/>
                <w:szCs w:val="28"/>
                <w:lang w:bidi="ar-DZ"/>
              </w:rPr>
              <m:t>x</m:t>
            </m:r>
          </m:e>
          <m:sub>
            <m:r>
              <m:rPr>
                <m:sty m:val="p"/>
              </m:rPr>
              <w:rPr>
                <w:rFonts w:ascii="Cambria Math" w:hAnsi="Cambria Math" w:cs="Sakkal Majalla"/>
                <w:color w:val="000000" w:themeColor="text1"/>
                <w:sz w:val="28"/>
                <w:szCs w:val="28"/>
                <w:lang w:bidi="ar-DZ"/>
              </w:rPr>
              <m:t>2</m:t>
            </m:r>
          </m:sub>
        </m:sSub>
        <m:r>
          <m:rPr>
            <m:sty m:val="p"/>
          </m:rPr>
          <w:rPr>
            <w:rFonts w:ascii="Cambria Math" w:hAnsi="Cambria Math" w:cs="Sakkal Majalla"/>
            <w:color w:val="000000" w:themeColor="text1"/>
            <w:sz w:val="28"/>
            <w:szCs w:val="28"/>
            <w:lang w:bidi="ar-DZ"/>
          </w:rPr>
          <m:t>=15</m:t>
        </m:r>
      </m:oMath>
      <w:r w:rsidRPr="00C4365A">
        <w:rPr>
          <w:rFonts w:ascii="Sakkal Majalla" w:eastAsiaTheme="minorEastAsia" w:hAnsi="Sakkal Majalla" w:cs="Sakkal Majalla" w:hint="cs"/>
          <w:color w:val="000000" w:themeColor="text1"/>
          <w:sz w:val="28"/>
          <w:szCs w:val="28"/>
          <w:rtl/>
          <w:lang w:bidi="ar-DZ"/>
        </w:rPr>
        <w:t>، فيتم تحويل هذه المعادلة إلى متباينتين مختلفتي الاتجاه كالآتي:</w:t>
      </w:r>
    </w:p>
    <w:p w:rsidR="00C4365A" w:rsidRPr="00C4365A" w:rsidRDefault="00333796" w:rsidP="004A62AB">
      <w:pPr>
        <w:bidi/>
        <w:spacing w:after="0"/>
        <w:ind w:left="360"/>
        <w:jc w:val="both"/>
        <w:rPr>
          <w:rFonts w:ascii="Sakkal Majalla" w:hAnsi="Sakkal Majalla" w:cs="Sakkal Majalla"/>
          <w:b/>
          <w:bCs/>
          <w:color w:val="000000" w:themeColor="text1"/>
          <w:sz w:val="28"/>
          <w:szCs w:val="28"/>
          <w:rtl/>
          <w:lang w:bidi="ar-DZ"/>
        </w:rPr>
      </w:pPr>
      <m:oMathPara>
        <m:oMath>
          <m:sSub>
            <m:sSubPr>
              <m:ctrlPr>
                <w:rPr>
                  <w:rFonts w:ascii="Cambria Math" w:hAnsi="Cambria Math" w:cs="Sakkal Majalla"/>
                  <w:color w:val="000000" w:themeColor="text1"/>
                  <w:sz w:val="28"/>
                  <w:szCs w:val="28"/>
                  <w:lang w:bidi="ar-DZ"/>
                </w:rPr>
              </m:ctrlPr>
            </m:sSubPr>
            <m:e>
              <m:r>
                <m:rPr>
                  <m:sty m:val="p"/>
                </m:rPr>
                <w:rPr>
                  <w:rFonts w:ascii="Cambria Math" w:hAnsi="Cambria Math" w:cs="Sakkal Majalla"/>
                  <w:color w:val="000000" w:themeColor="text1"/>
                  <w:sz w:val="28"/>
                  <w:szCs w:val="28"/>
                  <w:lang w:bidi="ar-DZ"/>
                </w:rPr>
                <m:t>8x</m:t>
              </m:r>
            </m:e>
            <m:sub>
              <m:r>
                <m:rPr>
                  <m:sty m:val="p"/>
                </m:rPr>
                <w:rPr>
                  <w:rFonts w:ascii="Cambria Math" w:hAnsi="Cambria Math" w:cs="Sakkal Majalla"/>
                  <w:color w:val="000000" w:themeColor="text1"/>
                  <w:sz w:val="28"/>
                  <w:szCs w:val="28"/>
                  <w:lang w:bidi="ar-DZ"/>
                </w:rPr>
                <m:t>1</m:t>
              </m:r>
            </m:sub>
          </m:sSub>
          <m:r>
            <m:rPr>
              <m:sty m:val="p"/>
            </m:rPr>
            <w:rPr>
              <w:rFonts w:ascii="Cambria Math" w:hAnsi="Cambria Math" w:cs="Sakkal Majalla"/>
              <w:color w:val="000000" w:themeColor="text1"/>
              <w:sz w:val="28"/>
              <w:szCs w:val="28"/>
              <w:lang w:bidi="ar-DZ"/>
            </w:rPr>
            <m:t>+10</m:t>
          </m:r>
          <m:sSub>
            <m:sSubPr>
              <m:ctrlPr>
                <w:rPr>
                  <w:rFonts w:ascii="Cambria Math" w:hAnsi="Cambria Math" w:cs="Sakkal Majalla"/>
                  <w:color w:val="000000" w:themeColor="text1"/>
                  <w:sz w:val="28"/>
                  <w:szCs w:val="28"/>
                  <w:lang w:bidi="ar-DZ"/>
                </w:rPr>
              </m:ctrlPr>
            </m:sSubPr>
            <m:e>
              <m:r>
                <m:rPr>
                  <m:sty m:val="p"/>
                </m:rPr>
                <w:rPr>
                  <w:rFonts w:ascii="Cambria Math" w:hAnsi="Cambria Math" w:cs="Sakkal Majalla"/>
                  <w:color w:val="000000" w:themeColor="text1"/>
                  <w:sz w:val="28"/>
                  <w:szCs w:val="28"/>
                  <w:lang w:bidi="ar-DZ"/>
                </w:rPr>
                <m:t>x</m:t>
              </m:r>
            </m:e>
            <m:sub>
              <m:r>
                <m:rPr>
                  <m:sty m:val="p"/>
                </m:rPr>
                <w:rPr>
                  <w:rFonts w:ascii="Cambria Math" w:hAnsi="Cambria Math" w:cs="Sakkal Majalla"/>
                  <w:color w:val="000000" w:themeColor="text1"/>
                  <w:sz w:val="28"/>
                  <w:szCs w:val="28"/>
                  <w:lang w:bidi="ar-DZ"/>
                </w:rPr>
                <m:t>2</m:t>
              </m:r>
            </m:sub>
          </m:sSub>
          <m:r>
            <m:rPr>
              <m:sty m:val="p"/>
            </m:rPr>
            <w:rPr>
              <w:rFonts w:ascii="Cambria Math" w:eastAsiaTheme="minorEastAsia" w:hAnsi="Cambria Math" w:cs="Sakkal Majalla"/>
              <w:color w:val="000000" w:themeColor="text1"/>
              <w:sz w:val="28"/>
              <w:szCs w:val="28"/>
              <w:lang w:bidi="ar-DZ"/>
            </w:rPr>
            <m:t>≤</m:t>
          </m:r>
          <m:r>
            <m:rPr>
              <m:sty m:val="p"/>
            </m:rPr>
            <w:rPr>
              <w:rFonts w:ascii="Cambria Math" w:hAnsi="Cambria Math" w:cs="Sakkal Majalla"/>
              <w:color w:val="000000" w:themeColor="text1"/>
              <w:sz w:val="28"/>
              <w:szCs w:val="28"/>
              <w:lang w:bidi="ar-DZ"/>
            </w:rPr>
            <m:t>15⋯(01)</m:t>
          </m:r>
        </m:oMath>
      </m:oMathPara>
    </w:p>
    <w:p w:rsidR="00A87E96" w:rsidRDefault="00333796" w:rsidP="004A62AB">
      <w:pPr>
        <w:bidi/>
        <w:spacing w:after="0"/>
        <w:jc w:val="both"/>
        <w:rPr>
          <w:rFonts w:ascii="Sakkal Majalla" w:eastAsiaTheme="minorEastAsia" w:hAnsi="Sakkal Majalla" w:cs="Sakkal Majalla"/>
          <w:color w:val="000000" w:themeColor="text1"/>
          <w:sz w:val="28"/>
          <w:szCs w:val="28"/>
          <w:rtl/>
          <w:lang w:bidi="ar-DZ"/>
        </w:rPr>
      </w:pPr>
      <m:oMathPara>
        <m:oMath>
          <m:sSub>
            <m:sSubPr>
              <m:ctrlPr>
                <w:rPr>
                  <w:rFonts w:ascii="Cambria Math" w:hAnsi="Cambria Math" w:cs="Sakkal Majalla"/>
                  <w:color w:val="000000" w:themeColor="text1"/>
                  <w:sz w:val="28"/>
                  <w:szCs w:val="28"/>
                  <w:lang w:bidi="ar-DZ"/>
                </w:rPr>
              </m:ctrlPr>
            </m:sSubPr>
            <m:e>
              <m:r>
                <m:rPr>
                  <m:sty m:val="p"/>
                </m:rPr>
                <w:rPr>
                  <w:rFonts w:ascii="Cambria Math" w:hAnsi="Cambria Math" w:cs="Sakkal Majalla"/>
                  <w:color w:val="000000" w:themeColor="text1"/>
                  <w:sz w:val="28"/>
                  <w:szCs w:val="28"/>
                  <w:lang w:bidi="ar-DZ"/>
                </w:rPr>
                <m:t>8x</m:t>
              </m:r>
            </m:e>
            <m:sub>
              <m:r>
                <m:rPr>
                  <m:sty m:val="p"/>
                </m:rPr>
                <w:rPr>
                  <w:rFonts w:ascii="Cambria Math" w:hAnsi="Cambria Math" w:cs="Sakkal Majalla"/>
                  <w:color w:val="000000" w:themeColor="text1"/>
                  <w:sz w:val="28"/>
                  <w:szCs w:val="28"/>
                  <w:lang w:bidi="ar-DZ"/>
                </w:rPr>
                <m:t>1</m:t>
              </m:r>
            </m:sub>
          </m:sSub>
          <m:r>
            <m:rPr>
              <m:sty m:val="p"/>
            </m:rPr>
            <w:rPr>
              <w:rFonts w:ascii="Cambria Math" w:hAnsi="Cambria Math" w:cs="Sakkal Majalla"/>
              <w:color w:val="000000" w:themeColor="text1"/>
              <w:sz w:val="28"/>
              <w:szCs w:val="28"/>
              <w:lang w:bidi="ar-DZ"/>
            </w:rPr>
            <m:t>+10</m:t>
          </m:r>
          <m:sSub>
            <m:sSubPr>
              <m:ctrlPr>
                <w:rPr>
                  <w:rFonts w:ascii="Cambria Math" w:hAnsi="Cambria Math" w:cs="Sakkal Majalla"/>
                  <w:color w:val="000000" w:themeColor="text1"/>
                  <w:sz w:val="28"/>
                  <w:szCs w:val="28"/>
                  <w:lang w:bidi="ar-DZ"/>
                </w:rPr>
              </m:ctrlPr>
            </m:sSubPr>
            <m:e>
              <m:r>
                <m:rPr>
                  <m:sty m:val="p"/>
                </m:rPr>
                <w:rPr>
                  <w:rFonts w:ascii="Cambria Math" w:hAnsi="Cambria Math" w:cs="Sakkal Majalla"/>
                  <w:color w:val="000000" w:themeColor="text1"/>
                  <w:sz w:val="28"/>
                  <w:szCs w:val="28"/>
                  <w:lang w:bidi="ar-DZ"/>
                </w:rPr>
                <m:t>x</m:t>
              </m:r>
            </m:e>
            <m:sub>
              <m:r>
                <m:rPr>
                  <m:sty m:val="p"/>
                </m:rPr>
                <w:rPr>
                  <w:rFonts w:ascii="Cambria Math" w:hAnsi="Cambria Math" w:cs="Sakkal Majalla"/>
                  <w:color w:val="000000" w:themeColor="text1"/>
                  <w:sz w:val="28"/>
                  <w:szCs w:val="28"/>
                  <w:lang w:bidi="ar-DZ"/>
                </w:rPr>
                <m:t>2</m:t>
              </m:r>
            </m:sub>
          </m:sSub>
          <m:r>
            <m:rPr>
              <m:sty m:val="p"/>
            </m:rPr>
            <w:rPr>
              <w:rFonts w:ascii="Cambria Math" w:eastAsiaTheme="minorEastAsia" w:hAnsi="Cambria Math" w:cs="Sakkal Majalla"/>
              <w:color w:val="000000" w:themeColor="text1"/>
              <w:sz w:val="28"/>
              <w:szCs w:val="28"/>
              <w:lang w:bidi="ar-DZ"/>
            </w:rPr>
            <m:t>≥</m:t>
          </m:r>
          <m:r>
            <m:rPr>
              <m:sty m:val="p"/>
            </m:rPr>
            <w:rPr>
              <w:rFonts w:ascii="Cambria Math" w:hAnsi="Cambria Math" w:cs="Sakkal Majalla"/>
              <w:color w:val="000000" w:themeColor="text1"/>
              <w:sz w:val="28"/>
              <w:szCs w:val="28"/>
              <w:lang w:bidi="ar-DZ"/>
            </w:rPr>
            <m:t>15⋯(02)</m:t>
          </m:r>
        </m:oMath>
      </m:oMathPara>
    </w:p>
    <w:p w:rsidR="00C4365A" w:rsidRDefault="00C4365A" w:rsidP="004A62AB">
      <w:pPr>
        <w:bidi/>
        <w:spacing w:after="0"/>
        <w:jc w:val="both"/>
        <w:rPr>
          <w:rFonts w:ascii="Sakkal Majalla" w:eastAsiaTheme="minorEastAsia" w:hAnsi="Sakkal Majalla" w:cs="Sakkal Majalla"/>
          <w:color w:val="000000" w:themeColor="text1"/>
          <w:sz w:val="28"/>
          <w:szCs w:val="28"/>
          <w:rtl/>
          <w:lang w:bidi="ar-DZ"/>
        </w:rPr>
      </w:pPr>
      <w:r>
        <w:rPr>
          <w:rFonts w:ascii="Sakkal Majalla" w:eastAsiaTheme="minorEastAsia" w:hAnsi="Sakkal Majalla" w:cs="Sakkal Majalla" w:hint="cs"/>
          <w:color w:val="000000" w:themeColor="text1"/>
          <w:sz w:val="28"/>
          <w:szCs w:val="28"/>
          <w:rtl/>
          <w:lang w:bidi="ar-DZ"/>
        </w:rPr>
        <w:lastRenderedPageBreak/>
        <w:t>ثم يتم تعديل المتباينة ذات الاتجاه المخالف ولتكن المتباينة رقم (02) بضرب طرفيها في (-1) كالآتي:</w:t>
      </w:r>
    </w:p>
    <w:p w:rsidR="00C4365A" w:rsidRDefault="00C4365A" w:rsidP="004A62AB">
      <w:pPr>
        <w:bidi/>
        <w:spacing w:after="0"/>
        <w:jc w:val="both"/>
        <w:rPr>
          <w:rFonts w:ascii="Sakkal Majalla" w:eastAsiaTheme="minorEastAsia" w:hAnsi="Sakkal Majalla" w:cs="Sakkal Majalla"/>
          <w:color w:val="000000" w:themeColor="text1"/>
          <w:sz w:val="28"/>
          <w:szCs w:val="28"/>
          <w:rtl/>
          <w:lang w:bidi="ar-DZ"/>
        </w:rPr>
      </w:pPr>
      <m:oMathPara>
        <m:oMath>
          <m:r>
            <m:rPr>
              <m:sty m:val="p"/>
            </m:rPr>
            <w:rPr>
              <w:rFonts w:ascii="Cambria Math" w:eastAsiaTheme="minorEastAsia" w:hAnsi="Cambria Math" w:cs="Sakkal Majalla"/>
              <w:color w:val="000000" w:themeColor="text1"/>
              <w:sz w:val="28"/>
              <w:szCs w:val="28"/>
              <w:lang w:bidi="ar-DZ"/>
            </w:rPr>
            <m:t>-</m:t>
          </m:r>
          <m:sSub>
            <m:sSubPr>
              <m:ctrlPr>
                <w:rPr>
                  <w:rFonts w:ascii="Cambria Math" w:hAnsi="Cambria Math" w:cs="Sakkal Majalla"/>
                  <w:color w:val="000000" w:themeColor="text1"/>
                  <w:sz w:val="28"/>
                  <w:szCs w:val="28"/>
                  <w:lang w:bidi="ar-DZ"/>
                </w:rPr>
              </m:ctrlPr>
            </m:sSubPr>
            <m:e>
              <m:r>
                <m:rPr>
                  <m:sty m:val="p"/>
                </m:rPr>
                <w:rPr>
                  <w:rFonts w:ascii="Cambria Math" w:hAnsi="Cambria Math" w:cs="Sakkal Majalla"/>
                  <w:color w:val="000000" w:themeColor="text1"/>
                  <w:sz w:val="28"/>
                  <w:szCs w:val="28"/>
                  <w:lang w:bidi="ar-DZ"/>
                </w:rPr>
                <m:t>8x</m:t>
              </m:r>
            </m:e>
            <m:sub>
              <m:r>
                <m:rPr>
                  <m:sty m:val="p"/>
                </m:rPr>
                <w:rPr>
                  <w:rFonts w:ascii="Cambria Math" w:hAnsi="Cambria Math" w:cs="Sakkal Majalla"/>
                  <w:color w:val="000000" w:themeColor="text1"/>
                  <w:sz w:val="28"/>
                  <w:szCs w:val="28"/>
                  <w:lang w:bidi="ar-DZ"/>
                </w:rPr>
                <m:t>1</m:t>
              </m:r>
            </m:sub>
          </m:sSub>
          <m:r>
            <m:rPr>
              <m:sty m:val="p"/>
            </m:rPr>
            <w:rPr>
              <w:rFonts w:ascii="Cambria Math" w:hAnsi="Cambria Math" w:cs="Sakkal Majalla"/>
              <w:color w:val="000000" w:themeColor="text1"/>
              <w:sz w:val="28"/>
              <w:szCs w:val="28"/>
              <w:lang w:bidi="ar-DZ"/>
            </w:rPr>
            <m:t>-10</m:t>
          </m:r>
          <m:sSub>
            <m:sSubPr>
              <m:ctrlPr>
                <w:rPr>
                  <w:rFonts w:ascii="Cambria Math" w:hAnsi="Cambria Math" w:cs="Sakkal Majalla"/>
                  <w:color w:val="000000" w:themeColor="text1"/>
                  <w:sz w:val="28"/>
                  <w:szCs w:val="28"/>
                  <w:lang w:bidi="ar-DZ"/>
                </w:rPr>
              </m:ctrlPr>
            </m:sSubPr>
            <m:e>
              <m:r>
                <m:rPr>
                  <m:sty m:val="p"/>
                </m:rPr>
                <w:rPr>
                  <w:rFonts w:ascii="Cambria Math" w:hAnsi="Cambria Math" w:cs="Sakkal Majalla"/>
                  <w:color w:val="000000" w:themeColor="text1"/>
                  <w:sz w:val="28"/>
                  <w:szCs w:val="28"/>
                  <w:lang w:bidi="ar-DZ"/>
                </w:rPr>
                <m:t>x</m:t>
              </m:r>
            </m:e>
            <m:sub>
              <m:r>
                <m:rPr>
                  <m:sty m:val="p"/>
                </m:rPr>
                <w:rPr>
                  <w:rFonts w:ascii="Cambria Math" w:hAnsi="Cambria Math" w:cs="Sakkal Majalla"/>
                  <w:color w:val="000000" w:themeColor="text1"/>
                  <w:sz w:val="28"/>
                  <w:szCs w:val="28"/>
                  <w:lang w:bidi="ar-DZ"/>
                </w:rPr>
                <m:t>2</m:t>
              </m:r>
            </m:sub>
          </m:sSub>
          <m:r>
            <m:rPr>
              <m:sty m:val="p"/>
            </m:rPr>
            <w:rPr>
              <w:rFonts w:ascii="Cambria Math" w:eastAsiaTheme="minorEastAsia" w:hAnsi="Cambria Math" w:cs="Sakkal Majalla"/>
              <w:color w:val="000000" w:themeColor="text1"/>
              <w:sz w:val="28"/>
              <w:szCs w:val="28"/>
              <w:lang w:bidi="ar-DZ"/>
            </w:rPr>
            <m:t>≤-</m:t>
          </m:r>
          <m:r>
            <m:rPr>
              <m:sty m:val="p"/>
            </m:rPr>
            <w:rPr>
              <w:rFonts w:ascii="Cambria Math" w:hAnsi="Cambria Math" w:cs="Sakkal Majalla"/>
              <w:color w:val="000000" w:themeColor="text1"/>
              <w:sz w:val="28"/>
              <w:szCs w:val="28"/>
              <w:lang w:bidi="ar-DZ"/>
            </w:rPr>
            <m:t>15</m:t>
          </m:r>
        </m:oMath>
      </m:oMathPara>
    </w:p>
    <w:p w:rsidR="007A7904" w:rsidRDefault="00C4365A" w:rsidP="004A62AB">
      <w:pPr>
        <w:bidi/>
        <w:jc w:val="both"/>
        <w:rPr>
          <w:rFonts w:ascii="Sakkal Majalla" w:eastAsiaTheme="minorEastAsia" w:hAnsi="Sakkal Majalla" w:cs="Sakkal Majalla"/>
          <w:sz w:val="28"/>
          <w:szCs w:val="28"/>
          <w:rtl/>
          <w:lang w:bidi="ar-DZ"/>
        </w:rPr>
      </w:pPr>
      <w:r w:rsidRPr="007A7904">
        <w:rPr>
          <w:rFonts w:ascii="Sakkal Majalla" w:eastAsiaTheme="minorEastAsia" w:hAnsi="Sakkal Majalla" w:cs="Sakkal Majalla" w:hint="cs"/>
          <w:b/>
          <w:bCs/>
          <w:sz w:val="28"/>
          <w:szCs w:val="28"/>
          <w:rtl/>
          <w:lang w:bidi="ar-DZ"/>
        </w:rPr>
        <w:t>ب-</w:t>
      </w:r>
      <w:r>
        <w:rPr>
          <w:rFonts w:ascii="Sakkal Majalla" w:eastAsiaTheme="minorEastAsia" w:hAnsi="Sakkal Majalla" w:cs="Sakkal Majalla" w:hint="cs"/>
          <w:sz w:val="28"/>
          <w:szCs w:val="28"/>
          <w:rtl/>
          <w:lang w:bidi="ar-DZ"/>
        </w:rPr>
        <w:t xml:space="preserve"> </w:t>
      </w:r>
      <w:r w:rsidR="007A7904">
        <w:rPr>
          <w:rFonts w:ascii="Sakkal Majalla" w:eastAsiaTheme="minorEastAsia" w:hAnsi="Sakkal Majalla" w:cs="Sakkal Majalla" w:hint="cs"/>
          <w:sz w:val="28"/>
          <w:szCs w:val="28"/>
          <w:rtl/>
          <w:lang w:bidi="ar-DZ"/>
        </w:rPr>
        <w:t>أحد حدود النموذج الأصلي في صورة متباينة ذات اتجاه مخالف فيتم تعديل اتجاهها في الاتجاه الصحيح وذلك بضرب طرفيها في (-1) كما سبق بيانه.</w:t>
      </w:r>
    </w:p>
    <w:p w:rsidR="00C4365A" w:rsidRDefault="007A7904" w:rsidP="004A62AB">
      <w:pPr>
        <w:bidi/>
        <w:jc w:val="both"/>
        <w:rPr>
          <w:rFonts w:ascii="Sakkal Majalla" w:hAnsi="Sakkal Majalla" w:cs="Sakkal Majalla"/>
          <w:b/>
          <w:bCs/>
          <w:color w:val="000000" w:themeColor="text1"/>
          <w:sz w:val="28"/>
          <w:szCs w:val="28"/>
          <w:rtl/>
          <w:lang w:bidi="ar-DZ"/>
        </w:rPr>
      </w:pPr>
      <w:r>
        <w:rPr>
          <w:rFonts w:ascii="Sakkal Majalla" w:hAnsi="Sakkal Majalla" w:cs="Sakkal Majalla" w:hint="cs"/>
          <w:sz w:val="28"/>
          <w:szCs w:val="28"/>
          <w:rtl/>
          <w:lang w:bidi="ar-DZ"/>
        </w:rPr>
        <w:t xml:space="preserve">  </w:t>
      </w:r>
      <w:r>
        <w:rPr>
          <w:rFonts w:ascii="Sakkal Majalla" w:hAnsi="Sakkal Majalla" w:cs="Sakkal Majalla" w:hint="cs"/>
          <w:b/>
          <w:bCs/>
          <w:color w:val="C0504D" w:themeColor="accent2"/>
          <w:sz w:val="32"/>
          <w:szCs w:val="32"/>
          <w:rtl/>
          <w:lang w:bidi="ar-DZ"/>
        </w:rPr>
        <w:t>4</w:t>
      </w:r>
      <w:r w:rsidRPr="00097FD1">
        <w:rPr>
          <w:rFonts w:ascii="Sakkal Majalla" w:hAnsi="Sakkal Majalla" w:cs="Sakkal Majalla" w:hint="cs"/>
          <w:b/>
          <w:bCs/>
          <w:color w:val="C0504D" w:themeColor="accent2"/>
          <w:sz w:val="32"/>
          <w:szCs w:val="32"/>
          <w:rtl/>
          <w:lang w:bidi="ar-DZ"/>
        </w:rPr>
        <w:t xml:space="preserve">- </w:t>
      </w:r>
      <w:r>
        <w:rPr>
          <w:rFonts w:ascii="Sakkal Majalla" w:hAnsi="Sakkal Majalla" w:cs="Sakkal Majalla" w:hint="cs"/>
          <w:b/>
          <w:bCs/>
          <w:color w:val="C0504D" w:themeColor="accent2"/>
          <w:sz w:val="32"/>
          <w:szCs w:val="32"/>
          <w:rtl/>
          <w:lang w:bidi="ar-DZ"/>
        </w:rPr>
        <w:t xml:space="preserve">خطوات اشتقاق النماذج الثنائية من النماذج الأصلية </w:t>
      </w:r>
      <w:r w:rsidRPr="00097FD1">
        <w:rPr>
          <w:rFonts w:ascii="Sakkal Majalla" w:hAnsi="Sakkal Majalla" w:cs="Sakkal Majalla" w:hint="cs"/>
          <w:b/>
          <w:bCs/>
          <w:color w:val="C0504D" w:themeColor="accent2"/>
          <w:sz w:val="32"/>
          <w:szCs w:val="32"/>
          <w:rtl/>
          <w:lang w:bidi="ar-DZ"/>
        </w:rPr>
        <w:t>:</w:t>
      </w:r>
      <w:r>
        <w:rPr>
          <w:rFonts w:ascii="Sakkal Majalla" w:hAnsi="Sakkal Majalla" w:cs="Sakkal Majalla" w:hint="cs"/>
          <w:b/>
          <w:bCs/>
          <w:color w:val="C0504D" w:themeColor="accent2"/>
          <w:sz w:val="32"/>
          <w:szCs w:val="32"/>
          <w:rtl/>
          <w:lang w:bidi="ar-DZ"/>
        </w:rPr>
        <w:t xml:space="preserve"> </w:t>
      </w:r>
      <w:r w:rsidR="00AC3955">
        <w:rPr>
          <w:rFonts w:ascii="Sakkal Majalla" w:hAnsi="Sakkal Majalla" w:cs="Sakkal Majalla" w:hint="cs"/>
          <w:b/>
          <w:bCs/>
          <w:color w:val="000000" w:themeColor="text1"/>
          <w:sz w:val="28"/>
          <w:szCs w:val="28"/>
          <w:rtl/>
          <w:lang w:bidi="ar-DZ"/>
        </w:rPr>
        <w:t>تشتمل الخطوات اللازمة لاشتقاق النموذج الثنائي من النموذج الأصلي في الآتي:</w:t>
      </w:r>
    </w:p>
    <w:p w:rsidR="00AC3955" w:rsidRDefault="00AC3955" w:rsidP="004A62AB">
      <w:pPr>
        <w:bidi/>
        <w:jc w:val="both"/>
        <w:rPr>
          <w:rFonts w:ascii="Sakkal Majalla" w:hAnsi="Sakkal Majalla" w:cs="Sakkal Majalla"/>
          <w:b/>
          <w:bCs/>
          <w:color w:val="000000" w:themeColor="text1"/>
          <w:sz w:val="28"/>
          <w:szCs w:val="28"/>
          <w:rtl/>
          <w:lang w:bidi="ar-DZ"/>
        </w:rPr>
      </w:pPr>
      <w:r>
        <w:rPr>
          <w:rFonts w:ascii="Sakkal Majalla" w:hAnsi="Sakkal Majalla" w:cs="Sakkal Majalla" w:hint="cs"/>
          <w:b/>
          <w:bCs/>
          <w:color w:val="000000" w:themeColor="text1"/>
          <w:sz w:val="28"/>
          <w:szCs w:val="28"/>
          <w:rtl/>
          <w:lang w:bidi="ar-DZ"/>
        </w:rPr>
        <w:t>أ- تحويل دالة الهدف من النموذج الأصلي من تعظيم "</w:t>
      </w:r>
      <w:r>
        <w:rPr>
          <w:rFonts w:ascii="Sakkal Majalla" w:hAnsi="Sakkal Majalla" w:cs="Sakkal Majalla"/>
          <w:b/>
          <w:bCs/>
          <w:color w:val="000000" w:themeColor="text1"/>
          <w:sz w:val="28"/>
          <w:szCs w:val="28"/>
          <w:lang w:bidi="ar-DZ"/>
        </w:rPr>
        <w:t>Max</w:t>
      </w:r>
      <w:r>
        <w:rPr>
          <w:rFonts w:ascii="Sakkal Majalla" w:hAnsi="Sakkal Majalla" w:cs="Sakkal Majalla" w:hint="cs"/>
          <w:b/>
          <w:bCs/>
          <w:color w:val="000000" w:themeColor="text1"/>
          <w:sz w:val="28"/>
          <w:szCs w:val="28"/>
          <w:rtl/>
          <w:lang w:bidi="ar-DZ"/>
        </w:rPr>
        <w:t>" لتصبح تدنية التكاليف في النموذج الثنائي "</w:t>
      </w:r>
      <w:r>
        <w:rPr>
          <w:rFonts w:ascii="Sakkal Majalla" w:hAnsi="Sakkal Majalla" w:cs="Sakkal Majalla"/>
          <w:b/>
          <w:bCs/>
          <w:color w:val="000000" w:themeColor="text1"/>
          <w:sz w:val="28"/>
          <w:szCs w:val="28"/>
          <w:lang w:bidi="ar-DZ"/>
        </w:rPr>
        <w:t>Min</w:t>
      </w:r>
      <w:r>
        <w:rPr>
          <w:rFonts w:ascii="Sakkal Majalla" w:hAnsi="Sakkal Majalla" w:cs="Sakkal Majalla" w:hint="cs"/>
          <w:b/>
          <w:bCs/>
          <w:color w:val="000000" w:themeColor="text1"/>
          <w:sz w:val="28"/>
          <w:szCs w:val="28"/>
          <w:rtl/>
          <w:lang w:bidi="ar-DZ"/>
        </w:rPr>
        <w:t>"، ومن تدنية التكاليف في النموذج الاصلي "</w:t>
      </w:r>
      <w:r w:rsidR="0051048D" w:rsidRPr="0051048D">
        <w:rPr>
          <w:rFonts w:ascii="Sakkal Majalla" w:hAnsi="Sakkal Majalla" w:cs="Sakkal Majalla"/>
          <w:b/>
          <w:bCs/>
          <w:color w:val="000000" w:themeColor="text1"/>
          <w:sz w:val="28"/>
          <w:szCs w:val="28"/>
          <w:lang w:bidi="ar-DZ"/>
        </w:rPr>
        <w:t xml:space="preserve"> </w:t>
      </w:r>
      <w:r w:rsidR="0051048D">
        <w:rPr>
          <w:rFonts w:ascii="Sakkal Majalla" w:hAnsi="Sakkal Majalla" w:cs="Sakkal Majalla"/>
          <w:b/>
          <w:bCs/>
          <w:color w:val="000000" w:themeColor="text1"/>
          <w:sz w:val="28"/>
          <w:szCs w:val="28"/>
          <w:lang w:bidi="ar-DZ"/>
        </w:rPr>
        <w:t>Min</w:t>
      </w:r>
      <w:r w:rsidR="0051048D">
        <w:rPr>
          <w:rFonts w:ascii="Sakkal Majalla" w:hAnsi="Sakkal Majalla" w:cs="Sakkal Majalla" w:hint="cs"/>
          <w:b/>
          <w:bCs/>
          <w:color w:val="000000" w:themeColor="text1"/>
          <w:sz w:val="28"/>
          <w:szCs w:val="28"/>
          <w:rtl/>
          <w:lang w:bidi="ar-DZ"/>
        </w:rPr>
        <w:t xml:space="preserve"> </w:t>
      </w:r>
      <w:r>
        <w:rPr>
          <w:rFonts w:ascii="Sakkal Majalla" w:hAnsi="Sakkal Majalla" w:cs="Sakkal Majalla" w:hint="cs"/>
          <w:b/>
          <w:bCs/>
          <w:color w:val="000000" w:themeColor="text1"/>
          <w:sz w:val="28"/>
          <w:szCs w:val="28"/>
          <w:rtl/>
          <w:lang w:bidi="ar-DZ"/>
        </w:rPr>
        <w:t>" لتصبح تعظيم الأرباح في النموذج الثنائي "</w:t>
      </w:r>
      <w:r w:rsidR="0051048D" w:rsidRPr="0051048D">
        <w:rPr>
          <w:rFonts w:ascii="Sakkal Majalla" w:hAnsi="Sakkal Majalla" w:cs="Sakkal Majalla"/>
          <w:b/>
          <w:bCs/>
          <w:color w:val="000000" w:themeColor="text1"/>
          <w:sz w:val="28"/>
          <w:szCs w:val="28"/>
          <w:lang w:bidi="ar-DZ"/>
        </w:rPr>
        <w:t xml:space="preserve"> </w:t>
      </w:r>
      <w:r w:rsidR="0051048D">
        <w:rPr>
          <w:rFonts w:ascii="Sakkal Majalla" w:hAnsi="Sakkal Majalla" w:cs="Sakkal Majalla"/>
          <w:b/>
          <w:bCs/>
          <w:color w:val="000000" w:themeColor="text1"/>
          <w:sz w:val="28"/>
          <w:szCs w:val="28"/>
          <w:lang w:bidi="ar-DZ"/>
        </w:rPr>
        <w:t>Max</w:t>
      </w:r>
      <w:r w:rsidR="0051048D">
        <w:rPr>
          <w:rFonts w:ascii="Sakkal Majalla" w:hAnsi="Sakkal Majalla" w:cs="Sakkal Majalla" w:hint="cs"/>
          <w:b/>
          <w:bCs/>
          <w:color w:val="000000" w:themeColor="text1"/>
          <w:sz w:val="28"/>
          <w:szCs w:val="28"/>
          <w:rtl/>
          <w:lang w:bidi="ar-DZ"/>
        </w:rPr>
        <w:t xml:space="preserve"> </w:t>
      </w:r>
      <w:r>
        <w:rPr>
          <w:rFonts w:ascii="Sakkal Majalla" w:hAnsi="Sakkal Majalla" w:cs="Sakkal Majalla" w:hint="cs"/>
          <w:b/>
          <w:bCs/>
          <w:color w:val="000000" w:themeColor="text1"/>
          <w:sz w:val="28"/>
          <w:szCs w:val="28"/>
          <w:rtl/>
          <w:lang w:bidi="ar-DZ"/>
        </w:rPr>
        <w:t>"؛</w:t>
      </w:r>
    </w:p>
    <w:p w:rsidR="0051048D" w:rsidRDefault="0051048D" w:rsidP="004A62AB">
      <w:pPr>
        <w:bidi/>
        <w:jc w:val="both"/>
        <w:rPr>
          <w:rFonts w:ascii="Sakkal Majalla" w:hAnsi="Sakkal Majalla" w:cs="Sakkal Majalla"/>
          <w:b/>
          <w:bCs/>
          <w:color w:val="000000" w:themeColor="text1"/>
          <w:sz w:val="28"/>
          <w:szCs w:val="28"/>
          <w:rtl/>
          <w:lang w:bidi="ar-DZ"/>
        </w:rPr>
      </w:pPr>
      <w:r>
        <w:rPr>
          <w:rFonts w:ascii="Sakkal Majalla" w:hAnsi="Sakkal Majalla" w:cs="Sakkal Majalla" w:hint="cs"/>
          <w:b/>
          <w:bCs/>
          <w:color w:val="000000" w:themeColor="text1"/>
          <w:sz w:val="28"/>
          <w:szCs w:val="28"/>
          <w:rtl/>
          <w:lang w:bidi="ar-DZ"/>
        </w:rPr>
        <w:t>ب- نقل ثوابت الطرف الأيسر لقيود النموذج الأصلي لتصبح معاملات متغيرات دالة الهدف في النموذج الثنائي، ونقل معاملات متغيرات دالة الهدف في النموذج الأصلي لتصبح ثوابت الطرف الأيسر لقيود النموذج الثنائي؛</w:t>
      </w:r>
    </w:p>
    <w:p w:rsidR="0051048D" w:rsidRDefault="0051048D" w:rsidP="004A62AB">
      <w:pPr>
        <w:bidi/>
        <w:jc w:val="both"/>
        <w:rPr>
          <w:rFonts w:ascii="Sakkal Majalla" w:hAnsi="Sakkal Majalla" w:cs="Sakkal Majalla"/>
          <w:b/>
          <w:bCs/>
          <w:color w:val="000000" w:themeColor="text1"/>
          <w:sz w:val="28"/>
          <w:szCs w:val="28"/>
          <w:rtl/>
          <w:lang w:bidi="ar-DZ"/>
        </w:rPr>
      </w:pPr>
      <w:r>
        <w:rPr>
          <w:rFonts w:ascii="Sakkal Majalla" w:hAnsi="Sakkal Majalla" w:cs="Sakkal Majalla" w:hint="cs"/>
          <w:b/>
          <w:bCs/>
          <w:color w:val="000000" w:themeColor="text1"/>
          <w:sz w:val="28"/>
          <w:szCs w:val="28"/>
          <w:rtl/>
          <w:lang w:bidi="ar-DZ"/>
        </w:rPr>
        <w:t>ج- نقل مصفوفة الطرف الأيمن لقيود النموذج الاصلي لتصبح هي نفسها مصفوفة معاملات الطرف الأيمن لقيود النموذج الثنائي أيضًا ولكن بعد تحويل الصفوف إلى أعمدة والأعمدة إلى صفوف؛</w:t>
      </w:r>
    </w:p>
    <w:p w:rsidR="0051048D" w:rsidRDefault="0051048D" w:rsidP="004A62AB">
      <w:pPr>
        <w:bidi/>
        <w:jc w:val="both"/>
        <w:rPr>
          <w:rFonts w:ascii="Sakkal Majalla" w:eastAsiaTheme="minorEastAsia" w:hAnsi="Sakkal Majalla" w:cs="Sakkal Majalla"/>
          <w:b/>
          <w:bCs/>
          <w:color w:val="000000" w:themeColor="text1"/>
          <w:sz w:val="28"/>
          <w:szCs w:val="28"/>
          <w:rtl/>
          <w:lang w:bidi="ar-DZ"/>
        </w:rPr>
      </w:pPr>
      <w:r>
        <w:rPr>
          <w:rFonts w:ascii="Sakkal Majalla" w:hAnsi="Sakkal Majalla" w:cs="Sakkal Majalla" w:hint="cs"/>
          <w:b/>
          <w:bCs/>
          <w:color w:val="000000" w:themeColor="text1"/>
          <w:sz w:val="28"/>
          <w:szCs w:val="28"/>
          <w:rtl/>
          <w:lang w:bidi="ar-DZ"/>
        </w:rPr>
        <w:t xml:space="preserve">د- تعديل </w:t>
      </w:r>
      <w:r w:rsidR="00984691">
        <w:rPr>
          <w:rFonts w:ascii="Sakkal Majalla" w:hAnsi="Sakkal Majalla" w:cs="Sakkal Majalla" w:hint="cs"/>
          <w:b/>
          <w:bCs/>
          <w:color w:val="000000" w:themeColor="text1"/>
          <w:sz w:val="28"/>
          <w:szCs w:val="28"/>
          <w:rtl/>
          <w:lang w:bidi="ar-DZ"/>
        </w:rPr>
        <w:t xml:space="preserve">إشارات القيود في النموذج الأصلي من </w:t>
      </w:r>
      <m:oMath>
        <m:r>
          <m:rPr>
            <m:sty m:val="b"/>
          </m:rPr>
          <w:rPr>
            <w:rFonts w:ascii="Cambria Math" w:hAnsi="Cambria Math" w:cs="Sakkal Majalla"/>
            <w:color w:val="000000" w:themeColor="text1"/>
            <w:sz w:val="28"/>
            <w:szCs w:val="28"/>
            <w:rtl/>
            <w:lang w:bidi="ar-DZ"/>
          </w:rPr>
          <m:t>≥</m:t>
        </m:r>
        <m:r>
          <m:rPr>
            <m:sty m:val="b"/>
          </m:rPr>
          <w:rPr>
            <w:rFonts w:ascii="Cambria Math" w:hAnsi="Cambria Math" w:cs="Sakkal Majalla"/>
            <w:color w:val="000000" w:themeColor="text1"/>
            <w:sz w:val="28"/>
            <w:szCs w:val="28"/>
            <w:lang w:bidi="ar-DZ"/>
          </w:rPr>
          <m:t xml:space="preserve"> </m:t>
        </m:r>
      </m:oMath>
      <w:r w:rsidR="00984691">
        <w:rPr>
          <w:rFonts w:ascii="Sakkal Majalla" w:eastAsiaTheme="minorEastAsia" w:hAnsi="Sakkal Majalla" w:cs="Sakkal Majalla" w:hint="cs"/>
          <w:b/>
          <w:bCs/>
          <w:color w:val="000000" w:themeColor="text1"/>
          <w:sz w:val="28"/>
          <w:szCs w:val="28"/>
          <w:rtl/>
          <w:lang w:bidi="ar-DZ"/>
        </w:rPr>
        <w:t xml:space="preserve">  لتصبح </w:t>
      </w:r>
      <m:oMath>
        <m:r>
          <m:rPr>
            <m:sty m:val="b"/>
          </m:rPr>
          <w:rPr>
            <w:rFonts w:ascii="Cambria Math" w:eastAsiaTheme="minorEastAsia" w:hAnsi="Cambria Math" w:cs="Sakkal Majalla"/>
            <w:color w:val="000000" w:themeColor="text1"/>
            <w:sz w:val="28"/>
            <w:szCs w:val="28"/>
            <w:rtl/>
            <w:lang w:bidi="ar-DZ"/>
          </w:rPr>
          <m:t>≤</m:t>
        </m:r>
      </m:oMath>
      <w:r w:rsidR="00984691">
        <w:rPr>
          <w:rFonts w:ascii="Sakkal Majalla" w:eastAsiaTheme="minorEastAsia" w:hAnsi="Sakkal Majalla" w:cs="Sakkal Majalla" w:hint="cs"/>
          <w:b/>
          <w:bCs/>
          <w:color w:val="000000" w:themeColor="text1"/>
          <w:sz w:val="28"/>
          <w:szCs w:val="28"/>
          <w:rtl/>
          <w:lang w:bidi="ar-DZ"/>
        </w:rPr>
        <w:t xml:space="preserve"> في النموذج الثنائي ومن </w:t>
      </w:r>
      <m:oMath>
        <m:r>
          <m:rPr>
            <m:sty m:val="b"/>
          </m:rPr>
          <w:rPr>
            <w:rFonts w:ascii="Cambria Math" w:eastAsiaTheme="minorEastAsia" w:hAnsi="Cambria Math" w:cs="Sakkal Majalla"/>
            <w:color w:val="000000" w:themeColor="text1"/>
            <w:sz w:val="28"/>
            <w:szCs w:val="28"/>
            <w:rtl/>
            <w:lang w:bidi="ar-DZ"/>
          </w:rPr>
          <m:t>≤</m:t>
        </m:r>
      </m:oMath>
      <w:r w:rsidR="00984691">
        <w:rPr>
          <w:rFonts w:ascii="Sakkal Majalla" w:eastAsiaTheme="minorEastAsia" w:hAnsi="Sakkal Majalla" w:cs="Sakkal Majalla" w:hint="cs"/>
          <w:b/>
          <w:bCs/>
          <w:color w:val="000000" w:themeColor="text1"/>
          <w:sz w:val="28"/>
          <w:szCs w:val="28"/>
          <w:rtl/>
          <w:lang w:bidi="ar-DZ"/>
        </w:rPr>
        <w:t xml:space="preserve"> في النموذج الأصلي لتصبح </w:t>
      </w:r>
      <m:oMath>
        <m:r>
          <m:rPr>
            <m:sty m:val="b"/>
          </m:rPr>
          <w:rPr>
            <w:rFonts w:ascii="Cambria Math" w:hAnsi="Cambria Math" w:cs="Sakkal Majalla"/>
            <w:color w:val="000000" w:themeColor="text1"/>
            <w:sz w:val="28"/>
            <w:szCs w:val="28"/>
            <w:rtl/>
            <w:lang w:bidi="ar-DZ"/>
          </w:rPr>
          <m:t>≥</m:t>
        </m:r>
        <m:r>
          <m:rPr>
            <m:sty m:val="b"/>
          </m:rPr>
          <w:rPr>
            <w:rFonts w:ascii="Cambria Math" w:hAnsi="Cambria Math" w:cs="Sakkal Majalla"/>
            <w:color w:val="000000" w:themeColor="text1"/>
            <w:sz w:val="28"/>
            <w:szCs w:val="28"/>
            <w:lang w:bidi="ar-DZ"/>
          </w:rPr>
          <m:t xml:space="preserve"> </m:t>
        </m:r>
      </m:oMath>
      <w:r w:rsidR="00984691">
        <w:rPr>
          <w:rFonts w:ascii="Sakkal Majalla" w:eastAsiaTheme="minorEastAsia" w:hAnsi="Sakkal Majalla" w:cs="Sakkal Majalla" w:hint="cs"/>
          <w:b/>
          <w:bCs/>
          <w:color w:val="000000" w:themeColor="text1"/>
          <w:sz w:val="28"/>
          <w:szCs w:val="28"/>
          <w:rtl/>
          <w:lang w:bidi="ar-DZ"/>
        </w:rPr>
        <w:t xml:space="preserve"> في النموذج الثنائي؛</w:t>
      </w:r>
    </w:p>
    <w:p w:rsidR="00984691" w:rsidRPr="00984691" w:rsidRDefault="00984691" w:rsidP="004A62AB">
      <w:pPr>
        <w:bidi/>
        <w:jc w:val="both"/>
        <w:rPr>
          <w:rFonts w:ascii="Sakkal Majalla" w:hAnsi="Sakkal Majalla" w:cs="Sakkal Majalla"/>
          <w:color w:val="000000" w:themeColor="text1"/>
          <w:sz w:val="28"/>
          <w:szCs w:val="28"/>
          <w:rtl/>
          <w:lang w:bidi="ar-DZ"/>
        </w:rPr>
      </w:pPr>
      <w:r w:rsidRPr="00984691">
        <w:rPr>
          <w:rFonts w:ascii="Sakkal Majalla" w:eastAsiaTheme="minorEastAsia" w:hAnsi="Sakkal Majalla" w:cs="Sakkal Majalla" w:hint="cs"/>
          <w:color w:val="000000" w:themeColor="text1"/>
          <w:sz w:val="28"/>
          <w:szCs w:val="28"/>
          <w:rtl/>
          <w:lang w:bidi="ar-DZ"/>
        </w:rPr>
        <w:t xml:space="preserve">هـ- تعديل رموز جميع متغيرات النموذج الأصلي من </w:t>
      </w:r>
      <m:oMath>
        <m:d>
          <m:dPr>
            <m:ctrlPr>
              <w:rPr>
                <w:rFonts w:ascii="Cambria Math" w:eastAsiaTheme="minorEastAsia" w:hAnsi="Cambria Math" w:cs="Sakkal Majalla"/>
                <w:color w:val="000000" w:themeColor="text1"/>
                <w:sz w:val="28"/>
                <w:szCs w:val="28"/>
                <w:lang w:bidi="ar-DZ"/>
              </w:rPr>
            </m:ctrlPr>
          </m:dPr>
          <m:e>
            <m:sSub>
              <m:sSubPr>
                <m:ctrlPr>
                  <w:rPr>
                    <w:rFonts w:ascii="Cambria Math" w:eastAsiaTheme="minorEastAsia" w:hAnsi="Cambria Math" w:cs="Sakkal Majalla"/>
                    <w:color w:val="000000" w:themeColor="text1"/>
                    <w:sz w:val="28"/>
                    <w:szCs w:val="28"/>
                    <w:lang w:bidi="ar-DZ"/>
                  </w:rPr>
                </m:ctrlPr>
              </m:sSubPr>
              <m:e>
                <m:r>
                  <m:rPr>
                    <m:sty m:val="p"/>
                  </m:rPr>
                  <w:rPr>
                    <w:rFonts w:ascii="Cambria Math" w:eastAsiaTheme="minorEastAsia" w:hAnsi="Cambria Math" w:cs="Sakkal Majalla"/>
                    <w:color w:val="000000" w:themeColor="text1"/>
                    <w:sz w:val="28"/>
                    <w:szCs w:val="28"/>
                    <w:lang w:bidi="ar-DZ"/>
                  </w:rPr>
                  <m:t>x</m:t>
                </m:r>
              </m:e>
              <m:sub>
                <m:r>
                  <m:rPr>
                    <m:sty m:val="p"/>
                  </m:rPr>
                  <w:rPr>
                    <w:rFonts w:ascii="Cambria Math" w:eastAsiaTheme="minorEastAsia" w:hAnsi="Cambria Math" w:cs="Sakkal Majalla"/>
                    <w:color w:val="000000" w:themeColor="text1"/>
                    <w:sz w:val="28"/>
                    <w:szCs w:val="28"/>
                    <w:lang w:bidi="ar-DZ"/>
                  </w:rPr>
                  <m:t>1</m:t>
                </m:r>
              </m:sub>
            </m:sSub>
            <m:r>
              <m:rPr>
                <m:sty m:val="p"/>
              </m:rPr>
              <w:rPr>
                <w:rFonts w:ascii="Cambria Math" w:eastAsiaTheme="minorEastAsia" w:hAnsi="Cambria Math" w:cs="Sakkal Majalla"/>
                <w:color w:val="000000" w:themeColor="text1"/>
                <w:sz w:val="28"/>
                <w:szCs w:val="28"/>
                <w:lang w:bidi="ar-DZ"/>
              </w:rPr>
              <m:t>,</m:t>
            </m:r>
            <m:sSub>
              <m:sSubPr>
                <m:ctrlPr>
                  <w:rPr>
                    <w:rFonts w:ascii="Cambria Math" w:eastAsiaTheme="minorEastAsia" w:hAnsi="Cambria Math" w:cs="Sakkal Majalla"/>
                    <w:color w:val="000000" w:themeColor="text1"/>
                    <w:sz w:val="28"/>
                    <w:szCs w:val="28"/>
                    <w:lang w:bidi="ar-DZ"/>
                  </w:rPr>
                </m:ctrlPr>
              </m:sSubPr>
              <m:e>
                <m:r>
                  <m:rPr>
                    <m:sty m:val="p"/>
                  </m:rPr>
                  <w:rPr>
                    <w:rFonts w:ascii="Cambria Math" w:eastAsiaTheme="minorEastAsia" w:hAnsi="Cambria Math" w:cs="Sakkal Majalla"/>
                    <w:color w:val="000000" w:themeColor="text1"/>
                    <w:sz w:val="28"/>
                    <w:szCs w:val="28"/>
                    <w:lang w:bidi="ar-DZ"/>
                  </w:rPr>
                  <m:t>x</m:t>
                </m:r>
              </m:e>
              <m:sub>
                <m:r>
                  <m:rPr>
                    <m:sty m:val="p"/>
                  </m:rPr>
                  <w:rPr>
                    <w:rFonts w:ascii="Cambria Math" w:eastAsiaTheme="minorEastAsia" w:hAnsi="Cambria Math" w:cs="Sakkal Majalla"/>
                    <w:color w:val="000000" w:themeColor="text1"/>
                    <w:sz w:val="28"/>
                    <w:szCs w:val="28"/>
                    <w:lang w:bidi="ar-DZ"/>
                  </w:rPr>
                  <m:t>2</m:t>
                </m:r>
              </m:sub>
            </m:sSub>
            <m:r>
              <m:rPr>
                <m:sty m:val="p"/>
              </m:rPr>
              <w:rPr>
                <w:rFonts w:ascii="Cambria Math" w:eastAsiaTheme="minorEastAsia" w:hAnsi="Cambria Math" w:cs="Sakkal Majalla"/>
                <w:color w:val="000000" w:themeColor="text1"/>
                <w:sz w:val="28"/>
                <w:szCs w:val="28"/>
                <w:lang w:bidi="ar-DZ"/>
              </w:rPr>
              <m:t>⋯⋯</m:t>
            </m:r>
            <m:sSub>
              <m:sSubPr>
                <m:ctrlPr>
                  <w:rPr>
                    <w:rFonts w:ascii="Cambria Math" w:eastAsiaTheme="minorEastAsia" w:hAnsi="Cambria Math" w:cs="Sakkal Majalla"/>
                    <w:color w:val="000000" w:themeColor="text1"/>
                    <w:sz w:val="28"/>
                    <w:szCs w:val="28"/>
                    <w:lang w:bidi="ar-DZ"/>
                  </w:rPr>
                </m:ctrlPr>
              </m:sSubPr>
              <m:e>
                <m:r>
                  <m:rPr>
                    <m:sty m:val="p"/>
                  </m:rPr>
                  <w:rPr>
                    <w:rFonts w:ascii="Cambria Math" w:eastAsiaTheme="minorEastAsia" w:hAnsi="Cambria Math" w:cs="Sakkal Majalla"/>
                    <w:color w:val="000000" w:themeColor="text1"/>
                    <w:sz w:val="28"/>
                    <w:szCs w:val="28"/>
                    <w:lang w:bidi="ar-DZ"/>
                  </w:rPr>
                  <m:t>x</m:t>
                </m:r>
              </m:e>
              <m:sub>
                <m:r>
                  <m:rPr>
                    <m:sty m:val="p"/>
                  </m:rPr>
                  <w:rPr>
                    <w:rFonts w:ascii="Cambria Math" w:eastAsiaTheme="minorEastAsia" w:hAnsi="Cambria Math" w:cs="Sakkal Majalla"/>
                    <w:color w:val="000000" w:themeColor="text1"/>
                    <w:sz w:val="28"/>
                    <w:szCs w:val="28"/>
                    <w:lang w:bidi="ar-DZ"/>
                  </w:rPr>
                  <m:t>n</m:t>
                </m:r>
              </m:sub>
            </m:sSub>
          </m:e>
        </m:d>
      </m:oMath>
      <w:r w:rsidRPr="00984691">
        <w:rPr>
          <w:rFonts w:ascii="Sakkal Majalla" w:eastAsiaTheme="minorEastAsia" w:hAnsi="Sakkal Majalla" w:cs="Sakkal Majalla" w:hint="cs"/>
          <w:color w:val="000000" w:themeColor="text1"/>
          <w:sz w:val="28"/>
          <w:szCs w:val="28"/>
          <w:rtl/>
          <w:lang w:bidi="ar-DZ"/>
        </w:rPr>
        <w:t xml:space="preserve"> مثلا لتصبح رموز أخرى </w:t>
      </w:r>
      <m:oMath>
        <m:d>
          <m:dPr>
            <m:ctrlPr>
              <w:rPr>
                <w:rFonts w:ascii="Cambria Math" w:eastAsiaTheme="minorEastAsia" w:hAnsi="Cambria Math" w:cs="Sakkal Majalla"/>
                <w:color w:val="000000" w:themeColor="text1"/>
                <w:sz w:val="28"/>
                <w:szCs w:val="28"/>
                <w:lang w:bidi="ar-DZ"/>
              </w:rPr>
            </m:ctrlPr>
          </m:dPr>
          <m:e>
            <m:sSub>
              <m:sSubPr>
                <m:ctrlPr>
                  <w:rPr>
                    <w:rFonts w:ascii="Cambria Math" w:eastAsiaTheme="minorEastAsia" w:hAnsi="Cambria Math" w:cs="Sakkal Majalla"/>
                    <w:color w:val="000000" w:themeColor="text1"/>
                    <w:sz w:val="28"/>
                    <w:szCs w:val="28"/>
                    <w:lang w:bidi="ar-DZ"/>
                  </w:rPr>
                </m:ctrlPr>
              </m:sSubPr>
              <m:e>
                <m:r>
                  <w:rPr>
                    <w:rFonts w:ascii="Cambria Math" w:eastAsiaTheme="minorEastAsia" w:hAnsi="Cambria Math" w:cs="Sakkal Majalla"/>
                    <w:color w:val="000000" w:themeColor="text1"/>
                    <w:sz w:val="28"/>
                    <w:szCs w:val="28"/>
                    <w:lang w:bidi="ar-DZ"/>
                  </w:rPr>
                  <m:t>y</m:t>
                </m:r>
              </m:e>
              <m:sub>
                <m:r>
                  <m:rPr>
                    <m:sty m:val="p"/>
                  </m:rPr>
                  <w:rPr>
                    <w:rFonts w:ascii="Cambria Math" w:eastAsiaTheme="minorEastAsia" w:hAnsi="Cambria Math" w:cs="Sakkal Majalla"/>
                    <w:color w:val="000000" w:themeColor="text1"/>
                    <w:sz w:val="28"/>
                    <w:szCs w:val="28"/>
                    <w:lang w:bidi="ar-DZ"/>
                  </w:rPr>
                  <m:t>1</m:t>
                </m:r>
              </m:sub>
            </m:sSub>
            <m:r>
              <m:rPr>
                <m:sty m:val="p"/>
              </m:rPr>
              <w:rPr>
                <w:rFonts w:ascii="Cambria Math" w:eastAsiaTheme="minorEastAsia" w:hAnsi="Cambria Math" w:cs="Sakkal Majalla"/>
                <w:color w:val="000000" w:themeColor="text1"/>
                <w:sz w:val="28"/>
                <w:szCs w:val="28"/>
                <w:lang w:bidi="ar-DZ"/>
              </w:rPr>
              <m:t>,</m:t>
            </m:r>
            <m:sSub>
              <m:sSubPr>
                <m:ctrlPr>
                  <w:rPr>
                    <w:rFonts w:ascii="Cambria Math" w:eastAsiaTheme="minorEastAsia" w:hAnsi="Cambria Math" w:cs="Sakkal Majalla"/>
                    <w:color w:val="000000" w:themeColor="text1"/>
                    <w:sz w:val="28"/>
                    <w:szCs w:val="28"/>
                    <w:lang w:bidi="ar-DZ"/>
                  </w:rPr>
                </m:ctrlPr>
              </m:sSubPr>
              <m:e>
                <m:r>
                  <m:rPr>
                    <m:sty m:val="p"/>
                  </m:rPr>
                  <w:rPr>
                    <w:rFonts w:ascii="Cambria Math" w:eastAsiaTheme="minorEastAsia" w:hAnsi="Cambria Math" w:cs="Sakkal Majalla"/>
                    <w:color w:val="000000" w:themeColor="text1"/>
                    <w:sz w:val="28"/>
                    <w:szCs w:val="28"/>
                    <w:lang w:bidi="ar-DZ"/>
                  </w:rPr>
                  <m:t>y</m:t>
                </m:r>
              </m:e>
              <m:sub>
                <m:r>
                  <m:rPr>
                    <m:sty m:val="p"/>
                  </m:rPr>
                  <w:rPr>
                    <w:rFonts w:ascii="Cambria Math" w:eastAsiaTheme="minorEastAsia" w:hAnsi="Cambria Math" w:cs="Sakkal Majalla"/>
                    <w:color w:val="000000" w:themeColor="text1"/>
                    <w:sz w:val="28"/>
                    <w:szCs w:val="28"/>
                    <w:lang w:bidi="ar-DZ"/>
                  </w:rPr>
                  <m:t>2</m:t>
                </m:r>
              </m:sub>
            </m:sSub>
            <m:r>
              <m:rPr>
                <m:sty m:val="p"/>
              </m:rPr>
              <w:rPr>
                <w:rFonts w:ascii="Cambria Math" w:eastAsiaTheme="minorEastAsia" w:hAnsi="Cambria Math" w:cs="Sakkal Majalla"/>
                <w:color w:val="000000" w:themeColor="text1"/>
                <w:sz w:val="28"/>
                <w:szCs w:val="28"/>
                <w:lang w:bidi="ar-DZ"/>
              </w:rPr>
              <m:t>⋯⋯</m:t>
            </m:r>
            <m:sSub>
              <m:sSubPr>
                <m:ctrlPr>
                  <w:rPr>
                    <w:rFonts w:ascii="Cambria Math" w:eastAsiaTheme="minorEastAsia" w:hAnsi="Cambria Math" w:cs="Sakkal Majalla"/>
                    <w:color w:val="000000" w:themeColor="text1"/>
                    <w:sz w:val="28"/>
                    <w:szCs w:val="28"/>
                    <w:lang w:bidi="ar-DZ"/>
                  </w:rPr>
                </m:ctrlPr>
              </m:sSubPr>
              <m:e>
                <m:r>
                  <m:rPr>
                    <m:sty m:val="p"/>
                  </m:rPr>
                  <w:rPr>
                    <w:rFonts w:ascii="Cambria Math" w:eastAsiaTheme="minorEastAsia" w:hAnsi="Cambria Math" w:cs="Sakkal Majalla"/>
                    <w:color w:val="000000" w:themeColor="text1"/>
                    <w:sz w:val="28"/>
                    <w:szCs w:val="28"/>
                    <w:lang w:bidi="ar-DZ"/>
                  </w:rPr>
                  <m:t>y</m:t>
                </m:r>
              </m:e>
              <m:sub>
                <m:r>
                  <m:rPr>
                    <m:sty m:val="p"/>
                  </m:rPr>
                  <w:rPr>
                    <w:rFonts w:ascii="Cambria Math" w:eastAsiaTheme="minorEastAsia" w:hAnsi="Cambria Math" w:cs="Sakkal Majalla"/>
                    <w:color w:val="000000" w:themeColor="text1"/>
                    <w:sz w:val="28"/>
                    <w:szCs w:val="28"/>
                    <w:lang w:bidi="ar-DZ"/>
                  </w:rPr>
                  <m:t>n</m:t>
                </m:r>
              </m:sub>
            </m:sSub>
          </m:e>
        </m:d>
      </m:oMath>
      <w:r>
        <w:rPr>
          <w:rFonts w:ascii="Sakkal Majalla" w:eastAsiaTheme="minorEastAsia" w:hAnsi="Sakkal Majalla" w:cs="Sakkal Majalla" w:hint="cs"/>
          <w:color w:val="000000" w:themeColor="text1"/>
          <w:sz w:val="28"/>
          <w:szCs w:val="28"/>
          <w:rtl/>
          <w:lang w:bidi="ar-DZ"/>
        </w:rPr>
        <w:t xml:space="preserve"> مثلا في النموذج الثنائي.</w:t>
      </w:r>
    </w:p>
    <w:p w:rsidR="00AC3955" w:rsidRPr="007A7904" w:rsidRDefault="00AC3955" w:rsidP="004A62AB">
      <w:pPr>
        <w:bidi/>
        <w:jc w:val="both"/>
        <w:rPr>
          <w:rFonts w:ascii="Sakkal Majalla" w:eastAsiaTheme="minorEastAsia" w:hAnsi="Sakkal Majalla" w:cs="Sakkal Majalla"/>
          <w:color w:val="000000" w:themeColor="text1"/>
          <w:sz w:val="28"/>
          <w:szCs w:val="28"/>
          <w:rtl/>
          <w:lang w:bidi="ar-DZ"/>
        </w:rPr>
      </w:pPr>
    </w:p>
    <w:sectPr w:rsidR="00AC3955" w:rsidRPr="007A7904" w:rsidSect="00A63718">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90D" w:rsidRDefault="002E390D" w:rsidP="002954BF">
      <w:pPr>
        <w:spacing w:after="0" w:line="240" w:lineRule="auto"/>
      </w:pPr>
      <w:r>
        <w:separator/>
      </w:r>
    </w:p>
  </w:endnote>
  <w:endnote w:type="continuationSeparator" w:id="1">
    <w:p w:rsidR="002E390D" w:rsidRDefault="002E390D" w:rsidP="00295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5427"/>
      <w:docPartObj>
        <w:docPartGallery w:val="Page Numbers (Bottom of Page)"/>
        <w:docPartUnique/>
      </w:docPartObj>
    </w:sdtPr>
    <w:sdtContent>
      <w:p w:rsidR="006F6DE5" w:rsidRDefault="00333796">
        <w:pPr>
          <w:pStyle w:val="Pieddepage"/>
        </w:pPr>
        <w:r>
          <w:rPr>
            <w:noProof/>
            <w:lang w:eastAsia="zh-TW"/>
          </w:rPr>
          <w:pict>
            <v:group id="_x0000_s2049" style="position:absolute;margin-left:0;margin-top:0;width:34.4pt;height:56.45pt;z-index:251660288;mso-position-horizontal:lef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style="mso-next-textbox:#_x0000_s2051">
                  <w:txbxContent>
                    <w:p w:rsidR="006F6DE5" w:rsidRDefault="00333796">
                      <w:pPr>
                        <w:pStyle w:val="Pieddepage"/>
                        <w:jc w:val="center"/>
                        <w:rPr>
                          <w:sz w:val="16"/>
                          <w:szCs w:val="16"/>
                        </w:rPr>
                      </w:pPr>
                      <w:fldSimple w:instr=" PAGE    \* MERGEFORMAT ">
                        <w:r w:rsidR="00991101" w:rsidRPr="00991101">
                          <w:rPr>
                            <w:noProof/>
                            <w:sz w:val="16"/>
                            <w:szCs w:val="16"/>
                          </w:rPr>
                          <w:t>1</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90D" w:rsidRDefault="002E390D" w:rsidP="002954BF">
      <w:pPr>
        <w:spacing w:after="0" w:line="240" w:lineRule="auto"/>
      </w:pPr>
      <w:r>
        <w:separator/>
      </w:r>
    </w:p>
  </w:footnote>
  <w:footnote w:type="continuationSeparator" w:id="1">
    <w:p w:rsidR="002E390D" w:rsidRDefault="002E390D" w:rsidP="002954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9140E"/>
    <w:multiLevelType w:val="hybridMultilevel"/>
    <w:tmpl w:val="9EB054B8"/>
    <w:lvl w:ilvl="0" w:tplc="C9D6AD86">
      <w:start w:val="1"/>
      <w:numFmt w:val="arabicAlpha"/>
      <w:lvlText w:val="%1-"/>
      <w:lvlJc w:val="left"/>
      <w:pPr>
        <w:ind w:left="720" w:hanging="360"/>
      </w:pPr>
      <w:rPr>
        <w:rFonts w:eastAsiaTheme="min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5601A2B"/>
    <w:multiLevelType w:val="hybridMultilevel"/>
    <w:tmpl w:val="D8AE16FE"/>
    <w:lvl w:ilvl="0" w:tplc="F35A8912">
      <w:start w:val="3"/>
      <w:numFmt w:val="bullet"/>
      <w:lvlText w:val=""/>
      <w:lvlJc w:val="left"/>
      <w:pPr>
        <w:ind w:left="720" w:hanging="360"/>
      </w:pPr>
      <w:rPr>
        <w:rFonts w:ascii="Symbol" w:eastAsiaTheme="minorEastAsia"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0E0345"/>
    <w:multiLevelType w:val="hybridMultilevel"/>
    <w:tmpl w:val="171AA142"/>
    <w:lvl w:ilvl="0" w:tplc="1F102C0C">
      <w:start w:val="1"/>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E8F0AA8"/>
    <w:multiLevelType w:val="hybridMultilevel"/>
    <w:tmpl w:val="7666AB0C"/>
    <w:lvl w:ilvl="0" w:tplc="828250FE">
      <w:start w:val="3"/>
      <w:numFmt w:val="bullet"/>
      <w:lvlText w:val=""/>
      <w:lvlJc w:val="left"/>
      <w:pPr>
        <w:ind w:left="720" w:hanging="360"/>
      </w:pPr>
      <w:rPr>
        <w:rFonts w:ascii="Symbol" w:eastAsiaTheme="minorEastAsia"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440A38"/>
    <w:multiLevelType w:val="hybridMultilevel"/>
    <w:tmpl w:val="60980C4A"/>
    <w:lvl w:ilvl="0" w:tplc="9F727FF6">
      <w:numFmt w:val="bullet"/>
      <w:lvlText w:val=""/>
      <w:lvlJc w:val="left"/>
      <w:pPr>
        <w:ind w:left="720" w:hanging="360"/>
      </w:pPr>
      <w:rPr>
        <w:rFonts w:ascii="Symbol" w:eastAsiaTheme="minorEastAsia"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hyphenationZone w:val="425"/>
  <w:characterSpacingControl w:val="doNotCompress"/>
  <w:hdrShapeDefaults>
    <o:shapedefaults v:ext="edit" spidmax="31746">
      <o:colormenu v:ext="edit" fillcolor="none" strokecolor="none"/>
    </o:shapedefaults>
    <o:shapelayout v:ext="edit">
      <o:idmap v:ext="edit" data="2"/>
      <o:rules v:ext="edit">
        <o:r id="V:Rule2" type="connector" idref="#_x0000_s2050"/>
      </o:rules>
    </o:shapelayout>
  </w:hdrShapeDefaults>
  <w:footnotePr>
    <w:footnote w:id="0"/>
    <w:footnote w:id="1"/>
  </w:footnotePr>
  <w:endnotePr>
    <w:endnote w:id="0"/>
    <w:endnote w:id="1"/>
  </w:endnotePr>
  <w:compat/>
  <w:rsids>
    <w:rsidRoot w:val="00A63718"/>
    <w:rsid w:val="00006241"/>
    <w:rsid w:val="000139E0"/>
    <w:rsid w:val="00015A28"/>
    <w:rsid w:val="0002485E"/>
    <w:rsid w:val="00031B4F"/>
    <w:rsid w:val="00040227"/>
    <w:rsid w:val="00044868"/>
    <w:rsid w:val="00044C34"/>
    <w:rsid w:val="0005759D"/>
    <w:rsid w:val="00075A78"/>
    <w:rsid w:val="00086421"/>
    <w:rsid w:val="0009221D"/>
    <w:rsid w:val="00097FD1"/>
    <w:rsid w:val="000B7325"/>
    <w:rsid w:val="000B78A6"/>
    <w:rsid w:val="000C3665"/>
    <w:rsid w:val="000D2D7E"/>
    <w:rsid w:val="000E2A12"/>
    <w:rsid w:val="000F18F1"/>
    <w:rsid w:val="000F20A0"/>
    <w:rsid w:val="000F50CE"/>
    <w:rsid w:val="000F5D46"/>
    <w:rsid w:val="000F6CC4"/>
    <w:rsid w:val="000F6E88"/>
    <w:rsid w:val="00130032"/>
    <w:rsid w:val="00181FAC"/>
    <w:rsid w:val="00185B83"/>
    <w:rsid w:val="00194344"/>
    <w:rsid w:val="001A560D"/>
    <w:rsid w:val="001C739E"/>
    <w:rsid w:val="001D28B4"/>
    <w:rsid w:val="001F4364"/>
    <w:rsid w:val="001F4690"/>
    <w:rsid w:val="002061A0"/>
    <w:rsid w:val="002516B6"/>
    <w:rsid w:val="002656F0"/>
    <w:rsid w:val="00270E2D"/>
    <w:rsid w:val="00277317"/>
    <w:rsid w:val="00286D7D"/>
    <w:rsid w:val="00294123"/>
    <w:rsid w:val="002954BF"/>
    <w:rsid w:val="002A217B"/>
    <w:rsid w:val="002A6AF5"/>
    <w:rsid w:val="002B0F79"/>
    <w:rsid w:val="002B248D"/>
    <w:rsid w:val="002B7503"/>
    <w:rsid w:val="002D12CD"/>
    <w:rsid w:val="002D2E12"/>
    <w:rsid w:val="002D6ECF"/>
    <w:rsid w:val="002E390D"/>
    <w:rsid w:val="002E3F79"/>
    <w:rsid w:val="002E4D0F"/>
    <w:rsid w:val="002F1BD6"/>
    <w:rsid w:val="002F423C"/>
    <w:rsid w:val="00301DD6"/>
    <w:rsid w:val="0031146D"/>
    <w:rsid w:val="00312C21"/>
    <w:rsid w:val="00331117"/>
    <w:rsid w:val="00333796"/>
    <w:rsid w:val="00341E88"/>
    <w:rsid w:val="003422F8"/>
    <w:rsid w:val="00353D7A"/>
    <w:rsid w:val="003727D8"/>
    <w:rsid w:val="003836DB"/>
    <w:rsid w:val="0038739C"/>
    <w:rsid w:val="003A0D1E"/>
    <w:rsid w:val="003A17C2"/>
    <w:rsid w:val="003B5F15"/>
    <w:rsid w:val="003D25E3"/>
    <w:rsid w:val="003D2704"/>
    <w:rsid w:val="003E150F"/>
    <w:rsid w:val="003E5C65"/>
    <w:rsid w:val="003E7B3A"/>
    <w:rsid w:val="003F059A"/>
    <w:rsid w:val="004069DA"/>
    <w:rsid w:val="00415A02"/>
    <w:rsid w:val="00417899"/>
    <w:rsid w:val="004243BB"/>
    <w:rsid w:val="00441DB6"/>
    <w:rsid w:val="004624B9"/>
    <w:rsid w:val="00471316"/>
    <w:rsid w:val="00477627"/>
    <w:rsid w:val="00481AD7"/>
    <w:rsid w:val="0048622C"/>
    <w:rsid w:val="00496418"/>
    <w:rsid w:val="004A62AB"/>
    <w:rsid w:val="004B0A10"/>
    <w:rsid w:val="004D1BCD"/>
    <w:rsid w:val="004E1A5E"/>
    <w:rsid w:val="004F1C60"/>
    <w:rsid w:val="004F2C7F"/>
    <w:rsid w:val="0051048D"/>
    <w:rsid w:val="00526EB0"/>
    <w:rsid w:val="0053027F"/>
    <w:rsid w:val="00532892"/>
    <w:rsid w:val="00537D52"/>
    <w:rsid w:val="00553CCE"/>
    <w:rsid w:val="00564266"/>
    <w:rsid w:val="00576EA3"/>
    <w:rsid w:val="005A4448"/>
    <w:rsid w:val="005A5507"/>
    <w:rsid w:val="005B313E"/>
    <w:rsid w:val="005B37EA"/>
    <w:rsid w:val="005B42BA"/>
    <w:rsid w:val="005D7F70"/>
    <w:rsid w:val="005E406B"/>
    <w:rsid w:val="00615218"/>
    <w:rsid w:val="0063569B"/>
    <w:rsid w:val="00644127"/>
    <w:rsid w:val="006500FC"/>
    <w:rsid w:val="006647FF"/>
    <w:rsid w:val="00674809"/>
    <w:rsid w:val="00685F09"/>
    <w:rsid w:val="0069166D"/>
    <w:rsid w:val="006A2DA7"/>
    <w:rsid w:val="006B0D52"/>
    <w:rsid w:val="006B20B9"/>
    <w:rsid w:val="006C6517"/>
    <w:rsid w:val="006D79D1"/>
    <w:rsid w:val="006E04DC"/>
    <w:rsid w:val="006E5E2D"/>
    <w:rsid w:val="006F4273"/>
    <w:rsid w:val="006F587C"/>
    <w:rsid w:val="006F6DE5"/>
    <w:rsid w:val="007053F5"/>
    <w:rsid w:val="00717A40"/>
    <w:rsid w:val="00720CDA"/>
    <w:rsid w:val="00722B40"/>
    <w:rsid w:val="007374C5"/>
    <w:rsid w:val="00745AD5"/>
    <w:rsid w:val="007521DE"/>
    <w:rsid w:val="00755E0E"/>
    <w:rsid w:val="00764398"/>
    <w:rsid w:val="0076637B"/>
    <w:rsid w:val="00777C8A"/>
    <w:rsid w:val="007872FE"/>
    <w:rsid w:val="007A531A"/>
    <w:rsid w:val="007A7904"/>
    <w:rsid w:val="007C2C22"/>
    <w:rsid w:val="007D4F7E"/>
    <w:rsid w:val="007F036F"/>
    <w:rsid w:val="007F3D1B"/>
    <w:rsid w:val="0081744D"/>
    <w:rsid w:val="00820100"/>
    <w:rsid w:val="00825397"/>
    <w:rsid w:val="00836E6A"/>
    <w:rsid w:val="00851B0B"/>
    <w:rsid w:val="008523F6"/>
    <w:rsid w:val="00860312"/>
    <w:rsid w:val="00866EFE"/>
    <w:rsid w:val="008800A3"/>
    <w:rsid w:val="00883DA9"/>
    <w:rsid w:val="008909CA"/>
    <w:rsid w:val="00891247"/>
    <w:rsid w:val="008B2645"/>
    <w:rsid w:val="008C4C20"/>
    <w:rsid w:val="008D3636"/>
    <w:rsid w:val="008D4ACF"/>
    <w:rsid w:val="00905094"/>
    <w:rsid w:val="00920949"/>
    <w:rsid w:val="00924478"/>
    <w:rsid w:val="00926419"/>
    <w:rsid w:val="009339FD"/>
    <w:rsid w:val="00933C24"/>
    <w:rsid w:val="00947BDF"/>
    <w:rsid w:val="00955709"/>
    <w:rsid w:val="009748EC"/>
    <w:rsid w:val="0098380D"/>
    <w:rsid w:val="00984691"/>
    <w:rsid w:val="00991101"/>
    <w:rsid w:val="00993C4F"/>
    <w:rsid w:val="009A3714"/>
    <w:rsid w:val="009A4400"/>
    <w:rsid w:val="009B20C0"/>
    <w:rsid w:val="009D3853"/>
    <w:rsid w:val="009F02F9"/>
    <w:rsid w:val="00A14983"/>
    <w:rsid w:val="00A158A0"/>
    <w:rsid w:val="00A15938"/>
    <w:rsid w:val="00A202D4"/>
    <w:rsid w:val="00A40589"/>
    <w:rsid w:val="00A54B98"/>
    <w:rsid w:val="00A622DA"/>
    <w:rsid w:val="00A63718"/>
    <w:rsid w:val="00A65330"/>
    <w:rsid w:val="00A810B6"/>
    <w:rsid w:val="00A86E47"/>
    <w:rsid w:val="00A87E96"/>
    <w:rsid w:val="00A930C7"/>
    <w:rsid w:val="00AC393D"/>
    <w:rsid w:val="00AC3955"/>
    <w:rsid w:val="00AC782A"/>
    <w:rsid w:val="00AD4F4F"/>
    <w:rsid w:val="00AD7332"/>
    <w:rsid w:val="00AE54D5"/>
    <w:rsid w:val="00AF398B"/>
    <w:rsid w:val="00B072B1"/>
    <w:rsid w:val="00B22048"/>
    <w:rsid w:val="00B23AB7"/>
    <w:rsid w:val="00B23E59"/>
    <w:rsid w:val="00B24996"/>
    <w:rsid w:val="00B262FE"/>
    <w:rsid w:val="00B27BCA"/>
    <w:rsid w:val="00B50C4C"/>
    <w:rsid w:val="00B5587E"/>
    <w:rsid w:val="00B56498"/>
    <w:rsid w:val="00B657AB"/>
    <w:rsid w:val="00B76E1F"/>
    <w:rsid w:val="00B847E2"/>
    <w:rsid w:val="00B95F16"/>
    <w:rsid w:val="00B960C3"/>
    <w:rsid w:val="00BB0734"/>
    <w:rsid w:val="00BB14D5"/>
    <w:rsid w:val="00BB3F1B"/>
    <w:rsid w:val="00BC55C5"/>
    <w:rsid w:val="00BD293B"/>
    <w:rsid w:val="00BD3FC5"/>
    <w:rsid w:val="00BE340A"/>
    <w:rsid w:val="00C05602"/>
    <w:rsid w:val="00C37D73"/>
    <w:rsid w:val="00C4365A"/>
    <w:rsid w:val="00C662BF"/>
    <w:rsid w:val="00C90A7D"/>
    <w:rsid w:val="00C96199"/>
    <w:rsid w:val="00CA09A4"/>
    <w:rsid w:val="00CA18FC"/>
    <w:rsid w:val="00CC11D7"/>
    <w:rsid w:val="00CC541A"/>
    <w:rsid w:val="00CD3C1E"/>
    <w:rsid w:val="00CF1A1E"/>
    <w:rsid w:val="00D04826"/>
    <w:rsid w:val="00D2363E"/>
    <w:rsid w:val="00D636D4"/>
    <w:rsid w:val="00D640CF"/>
    <w:rsid w:val="00D65016"/>
    <w:rsid w:val="00D83D3C"/>
    <w:rsid w:val="00D866C0"/>
    <w:rsid w:val="00D90835"/>
    <w:rsid w:val="00DA08AA"/>
    <w:rsid w:val="00DB0635"/>
    <w:rsid w:val="00DB0FA2"/>
    <w:rsid w:val="00DC4229"/>
    <w:rsid w:val="00DD3343"/>
    <w:rsid w:val="00DD3AC6"/>
    <w:rsid w:val="00DD46D9"/>
    <w:rsid w:val="00DF3E9D"/>
    <w:rsid w:val="00E041A3"/>
    <w:rsid w:val="00E179F2"/>
    <w:rsid w:val="00E207B8"/>
    <w:rsid w:val="00E23B45"/>
    <w:rsid w:val="00E57226"/>
    <w:rsid w:val="00E62825"/>
    <w:rsid w:val="00E7771E"/>
    <w:rsid w:val="00E92781"/>
    <w:rsid w:val="00EB08C9"/>
    <w:rsid w:val="00EC076E"/>
    <w:rsid w:val="00ED2FC5"/>
    <w:rsid w:val="00ED782B"/>
    <w:rsid w:val="00EF145E"/>
    <w:rsid w:val="00EF4375"/>
    <w:rsid w:val="00F127DB"/>
    <w:rsid w:val="00F26C5F"/>
    <w:rsid w:val="00F37149"/>
    <w:rsid w:val="00F451A0"/>
    <w:rsid w:val="00F45682"/>
    <w:rsid w:val="00F66F0F"/>
    <w:rsid w:val="00F85D74"/>
    <w:rsid w:val="00F90BA7"/>
    <w:rsid w:val="00F92BB1"/>
    <w:rsid w:val="00FB1581"/>
    <w:rsid w:val="00FB15BE"/>
    <w:rsid w:val="00FB43EB"/>
    <w:rsid w:val="00FC45D6"/>
    <w:rsid w:val="00FE31BD"/>
    <w:rsid w:val="00FE3418"/>
    <w:rsid w:val="00FF213C"/>
    <w:rsid w:val="00FF2952"/>
    <w:rsid w:val="00FF304F"/>
    <w:rsid w:val="00FF307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strokecolor="none"/>
    </o:shapedefaults>
    <o:shapelayout v:ext="edit">
      <o:idmap v:ext="edit" data="1"/>
      <o:rules v:ext="edit">
        <o:r id="V:Rule2" type="connector" idref="#_x0000_s1042"/>
      </o:rules>
      <o:regrouptable v:ext="edit">
        <o:entry new="1" old="0"/>
        <o:entry new="2" old="0"/>
        <o:entry new="3" old="0"/>
        <o:entry new="4" old="0"/>
        <o:entry new="5" old="0"/>
        <o:entry new="6" old="0"/>
        <o:entry new="7" old="0"/>
        <o:entry new="8" old="7"/>
        <o:entry new="9" old="8"/>
        <o:entry new="10" old="7"/>
        <o:entry new="11" old="0"/>
        <o:entry new="12" old="11"/>
        <o:entry new="13" old="0"/>
        <o:entry new="14" old="13"/>
        <o:entry new="15" old="0"/>
        <o:entry new="16" old="0"/>
        <o:entry new="17" old="0"/>
        <o:entry new="18" old="0"/>
        <o:entry new="19" old="0"/>
        <o:entry new="2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14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14D5"/>
    <w:rPr>
      <w:rFonts w:ascii="Tahoma" w:hAnsi="Tahoma" w:cs="Tahoma"/>
      <w:sz w:val="16"/>
      <w:szCs w:val="16"/>
    </w:rPr>
  </w:style>
  <w:style w:type="paragraph" w:styleId="En-tte">
    <w:name w:val="header"/>
    <w:basedOn w:val="Normal"/>
    <w:link w:val="En-tteCar"/>
    <w:uiPriority w:val="99"/>
    <w:unhideWhenUsed/>
    <w:rsid w:val="002954BF"/>
    <w:pPr>
      <w:tabs>
        <w:tab w:val="center" w:pos="4536"/>
        <w:tab w:val="right" w:pos="9072"/>
      </w:tabs>
      <w:spacing w:after="0" w:line="240" w:lineRule="auto"/>
    </w:pPr>
  </w:style>
  <w:style w:type="character" w:customStyle="1" w:styleId="En-tteCar">
    <w:name w:val="En-tête Car"/>
    <w:basedOn w:val="Policepardfaut"/>
    <w:link w:val="En-tte"/>
    <w:uiPriority w:val="99"/>
    <w:rsid w:val="002954BF"/>
  </w:style>
  <w:style w:type="paragraph" w:styleId="Pieddepage">
    <w:name w:val="footer"/>
    <w:basedOn w:val="Normal"/>
    <w:link w:val="PieddepageCar"/>
    <w:uiPriority w:val="99"/>
    <w:unhideWhenUsed/>
    <w:rsid w:val="002954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54BF"/>
  </w:style>
  <w:style w:type="paragraph" w:styleId="Paragraphedeliste">
    <w:name w:val="List Paragraph"/>
    <w:basedOn w:val="Normal"/>
    <w:uiPriority w:val="34"/>
    <w:qFormat/>
    <w:rsid w:val="00CF1A1E"/>
    <w:pPr>
      <w:ind w:left="720"/>
      <w:contextualSpacing/>
    </w:pPr>
  </w:style>
  <w:style w:type="character" w:styleId="Textedelespacerserv">
    <w:name w:val="Placeholder Text"/>
    <w:basedOn w:val="Policepardfaut"/>
    <w:uiPriority w:val="99"/>
    <w:semiHidden/>
    <w:rsid w:val="00EC076E"/>
    <w:rPr>
      <w:color w:val="808080"/>
    </w:rPr>
  </w:style>
  <w:style w:type="table" w:styleId="Grilledutableau">
    <w:name w:val="Table Grid"/>
    <w:basedOn w:val="TableauNormal"/>
    <w:uiPriority w:val="59"/>
    <w:rsid w:val="00FE34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claire1">
    <w:name w:val="Grille claire1"/>
    <w:basedOn w:val="TableauNormal"/>
    <w:uiPriority w:val="62"/>
    <w:rsid w:val="00DA08A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محم081</b:Tag>
    <b:SourceType>Book</b:SourceType>
    <b:Guid>{C0B9DE13-F925-4B0C-91F9-8A9337D12006}</b:Guid>
    <b:LCID>5121</b:LCID>
    <b:Author>
      <b:Author>
        <b:NameList>
          <b:Person>
            <b:Last>محمد</b:Last>
            <b:First>الطراونة</b:First>
          </b:Person>
          <b:Person>
            <b:Last>سليمان</b:Last>
            <b:First>عبيدات</b:First>
          </b:Person>
        </b:NameList>
      </b:Author>
    </b:Author>
    <b:Title>مقدمة في بحوث العمليات </b:Title>
    <b:Year>2008</b:Year>
    <b:City>عمان - الأردن</b:City>
    <b:Publisher>دار المسيرة للنشر والتوزيع</b:Publisher>
    <b:RefOrder>3</b:RefOrder>
  </b:Source>
  <b:Source>
    <b:Tag>محم071</b:Tag>
    <b:SourceType>Book</b:SourceType>
    <b:Guid>{238EB438-7F1F-4F03-AC20-E53CFD9A2670}</b:Guid>
    <b:LCID>5121</b:LCID>
    <b:Author>
      <b:Author>
        <b:NameList>
          <b:Person>
            <b:Last>محمود</b:Last>
            <b:First>فياضي</b:First>
          </b:Person>
          <b:Person>
            <b:Last>عيسى</b:Last>
            <b:First>قدادة</b:First>
          </b:Person>
        </b:NameList>
      </b:Author>
    </b:Author>
    <b:Title>بحوث العمليات</b:Title>
    <b:Year>2007</b:Year>
    <b:City>عمان- الاردن</b:City>
    <b:Publisher>داراليازوري</b:Publisher>
    <b:RefOrder>4</b:RefOrder>
  </b:Source>
  <b:Source>
    <b:Tag>محم05</b:Tag>
    <b:SourceType>Book</b:SourceType>
    <b:Guid>{0E8D3200-290F-44C1-9509-4B9F875899F5}</b:Guid>
    <b:LCID>5121</b:LCID>
    <b:Author>
      <b:Author>
        <b:NameList>
          <b:Person>
            <b:Last>محمد</b:Last>
            <b:First>اسماعيل</b:First>
            <b:Middle>بلال</b:Middle>
          </b:Person>
        </b:NameList>
      </b:Author>
    </b:Author>
    <b:Title>بحوث العمليات</b:Title>
    <b:Year>2005</b:Year>
    <b:City>الاسكندرية</b:City>
    <b:Publisher>الدار الجامعية</b:Publisher>
    <b:RefOrder>5</b:RefOrder>
  </b:Source>
  <b:Source>
    <b:Tag>صلا00</b:Tag>
    <b:SourceType>Book</b:SourceType>
    <b:Guid>{61517D6A-DCE2-4FFF-A0D4-8EEA77A188A4}</b:Guid>
    <b:LCID>5121</b:LCID>
    <b:Author>
      <b:Author>
        <b:NameList>
          <b:Person>
            <b:Last>صلاح الدين</b:Last>
            <b:First>يقه</b:First>
            <b:Middle>جي</b:Middle>
          </b:Person>
          <b:Person>
            <b:Last>يوسف</b:Last>
            <b:First>جمال</b:First>
          </b:Person>
        </b:NameList>
      </b:Author>
    </b:Author>
    <b:Title>بحوث العمليات </b:Title>
    <b:Year>2000</b:Year>
    <b:City>سوريا</b:City>
    <b:Publisher>مطبوعات جامعة دمشق </b:Publisher>
    <b:RefOrder>6</b:RefOrder>
  </b:Source>
  <b:Source>
    <b:Tag>محم072</b:Tag>
    <b:SourceType>Book</b:SourceType>
    <b:Guid>{E2AED094-6897-475A-A66D-0109FD422500}</b:Guid>
    <b:LCID>5121</b:LCID>
    <b:Author>
      <b:Author>
        <b:NameList>
          <b:Person>
            <b:Last>محمد</b:Last>
            <b:First>فياضي</b:First>
          </b:Person>
          <b:Person>
            <b:Last>عيسى</b:Last>
            <b:First>قدادة</b:First>
          </b:Person>
        </b:NameList>
      </b:Author>
    </b:Author>
    <b:Title>بحوث العمليات </b:Title>
    <b:Year>2007</b:Year>
    <b:City>عمان - الاردن </b:City>
    <b:Publisher>دار اليازوري</b:Publisher>
    <b:RefOrder>7</b:RefOrder>
  </b:Source>
  <b:Source>
    <b:Tag>ابر06</b:Tag>
    <b:SourceType>Book</b:SourceType>
    <b:Guid>{D0084854-70DC-4664-8B47-5D08052ED365}</b:Guid>
    <b:LCID>5121</b:LCID>
    <b:Author>
      <b:Author>
        <b:NameList>
          <b:Person>
            <b:Last>ابراهيم</b:Last>
            <b:First>موسى</b:First>
            <b:Middle>عبد الفتاح</b:Middle>
          </b:Person>
        </b:NameList>
      </b:Author>
    </b:Author>
    <b:Title>مقدمة في بحوث العمليات (نماذج وتطبيقات)</b:Title>
    <b:Year>2006</b:Year>
    <b:City>مصر</b:City>
    <b:Publisher>المكتبة العلمية</b:Publisher>
    <b:RefOrder>8</b:RefOrder>
  </b:Source>
  <b:Source>
    <b:Tag>علي15</b:Tag>
    <b:SourceType>Book</b:SourceType>
    <b:Guid>{73864C24-4BAE-441E-AD4A-2FB95ECDFFEA}</b:Guid>
    <b:LCID>5121</b:LCID>
    <b:Author>
      <b:Author>
        <b:NameList>
          <b:Person>
            <b:Last>علي</b:Last>
            <b:First>مكيد</b:First>
          </b:Person>
        </b:NameList>
      </b:Author>
    </b:Author>
    <b:Title>بحوث العمليات وتطبيقاتها الإقتصادية </b:Title>
    <b:Year>2015</b:Year>
    <b:City>الجزائر </b:City>
    <b:Publisher>ديوان المطبوعات الجامعية </b:Publisher>
    <b:RefOrder>9</b:RefOrder>
  </b:Source>
  <b:Source>
    <b:Tag>الس08</b:Tag>
    <b:SourceType>Book</b:SourceType>
    <b:Guid>{53D9AA66-C707-460C-9BD2-D7066F003C99}</b:Guid>
    <b:LCID>5121</b:LCID>
    <b:Author>
      <b:Author>
        <b:NameList>
          <b:Person>
            <b:Last>السيد</b:Last>
            <b:First>عبد</b:First>
            <b:Middle>المقصود ذيبان</b:Middle>
          </b:Person>
          <b:Person>
            <b:Last>اللطيف</b:Last>
            <b:First>ناصر</b:First>
            <b:Middle>نور الدين عبد</b:Middle>
          </b:Person>
        </b:NameList>
      </b:Author>
    </b:Author>
    <b:Title>بحوث العمليات في المحاسبة </b:Title>
    <b:Year>2008</b:Year>
    <b:City>الاسكندرية </b:City>
    <b:Publisher>الدار الجامعية </b:Publisher>
    <b:RefOrder>10</b:RefOrder>
  </b:Source>
  <b:Source>
    <b:Tag>الس081</b:Tag>
    <b:SourceType>Book</b:SourceType>
    <b:Guid>{CC8C5B34-AC34-4BFA-B3AC-EE1A5EBD55E0}</b:Guid>
    <b:LCID>5121</b:LCID>
    <b:Author>
      <b:Author>
        <b:NameList>
          <b:Person>
            <b:Last>السيد عبد المقصود</b:Last>
            <b:First>ذيبان</b:First>
          </b:Person>
          <b:Person>
            <b:Last>ناصر نور الدين</b:Last>
            <b:First>عبد</b:First>
            <b:Middle>اللطيف</b:Middle>
          </b:Person>
        </b:NameList>
      </b:Author>
    </b:Author>
    <b:Title>بحوث العمليات في المحاسبة </b:Title>
    <b:Year>2008</b:Year>
    <b:City>الاسكندرية </b:City>
    <b:Publisher>الدار الجامعية </b:Publisher>
    <b:RefOrder>11</b:RefOrder>
  </b:Source>
  <b:Source>
    <b:Tag>علاية</b:Tag>
    <b:SourceType>Book</b:SourceType>
    <b:Guid>{5D0A8D49-6CEC-44E4-933B-E6CEDE639CDE}</b:Guid>
    <b:LCID>5121</b:LCID>
    <b:Author>
      <b:Author>
        <b:NameList>
          <b:Person>
            <b:Last>علاء محمد</b:Last>
            <b:First>البتانوني</b:First>
          </b:Person>
        </b:NameList>
      </b:Author>
    </b:Author>
    <b:Title>بحوث العمليات ودورها في اتخاذ القرارات</b:Title>
    <b:Year>2015</b:Year>
    <b:City>الاسكندرية </b:City>
    <b:Publisher>دار التعليم الجامعي</b:Publisher>
    <b:RefOrder>1</b:RefOrder>
  </b:Source>
  <b:Source>
    <b:Tag>أبو09</b:Tag>
    <b:SourceType>Book</b:SourceType>
    <b:Guid>{E9BF41BF-67C9-4E08-9E60-FE86D5C882E7}</b:Guid>
    <b:LCID>5121</b:LCID>
    <b:Author>
      <b:Author>
        <b:NameList>
          <b:Person>
            <b:Last>أبو القاسم</b:Last>
            <b:First>مسعود</b:First>
            <b:Middle>الشيخ</b:Middle>
          </b:Person>
        </b:NameList>
      </b:Author>
    </b:Author>
    <b:Title>بحوث العمليات</b:Title>
    <b:Year>2009</b:Year>
    <b:City>القاهرة </b:City>
    <b:Publisher>المجموعة العربية للتدريب والنشر </b:Publisher>
    <b:RefOrder>2</b:RefOrder>
  </b:Source>
</b:Sources>
</file>

<file path=customXml/itemProps1.xml><?xml version="1.0" encoding="utf-8"?>
<ds:datastoreItem xmlns:ds="http://schemas.openxmlformats.org/officeDocument/2006/customXml" ds:itemID="{9F9770F0-834C-4D6A-96D3-1AB575DD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597</Words>
  <Characters>3289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4</cp:revision>
  <dcterms:created xsi:type="dcterms:W3CDTF">2021-02-07T19:08:00Z</dcterms:created>
  <dcterms:modified xsi:type="dcterms:W3CDTF">2021-02-08T22:36:00Z</dcterms:modified>
</cp:coreProperties>
</file>