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68" w:rsidRPr="004027EF" w:rsidRDefault="006C2F68" w:rsidP="006C2F68">
      <w:pPr>
        <w:bidi/>
        <w:jc w:val="lowKashida"/>
        <w:rPr>
          <w:rFonts w:ascii="Sakkal Majalla" w:hAnsi="Sakkal Majalla" w:cs="Sakkal Majalla"/>
          <w:b/>
          <w:bCs/>
          <w:sz w:val="36"/>
          <w:szCs w:val="36"/>
          <w:rtl/>
          <w:lang w:bidi="ar-DZ"/>
        </w:rPr>
      </w:pPr>
      <w:bookmarkStart w:id="0" w:name="_GoBack"/>
      <w:r w:rsidRPr="004027EF">
        <w:rPr>
          <w:rFonts w:ascii="Sakkal Majalla" w:hAnsi="Sakkal Majalla" w:cs="Sakkal Majalla" w:hint="cs"/>
          <w:b/>
          <w:bCs/>
          <w:sz w:val="36"/>
          <w:szCs w:val="36"/>
          <w:rtl/>
          <w:lang w:bidi="ar-DZ"/>
        </w:rPr>
        <w:t>المحور الثالث: الأساس الوظيفي للمنظمات الدولية</w:t>
      </w:r>
    </w:p>
    <w:bookmarkEnd w:id="0"/>
    <w:p w:rsidR="006C2F68" w:rsidRPr="00F76E30" w:rsidRDefault="006C2F68" w:rsidP="006C2F68">
      <w:pPr>
        <w:pStyle w:val="Paragraphedeliste"/>
        <w:numPr>
          <w:ilvl w:val="0"/>
          <w:numId w:val="2"/>
        </w:numPr>
        <w:bidi/>
        <w:ind w:left="360"/>
        <w:jc w:val="lowKashida"/>
        <w:rPr>
          <w:rFonts w:ascii="Sakkal Majalla" w:hAnsi="Sakkal Majalla" w:cs="Sakkal Majalla"/>
          <w:sz w:val="32"/>
          <w:szCs w:val="32"/>
          <w:lang w:bidi="ar-DZ"/>
        </w:rPr>
      </w:pPr>
      <w:r w:rsidRPr="00F76E30">
        <w:rPr>
          <w:rFonts w:ascii="Sakkal Majalla" w:hAnsi="Sakkal Majalla" w:cs="Sakkal Majalla" w:hint="cs"/>
          <w:b/>
          <w:bCs/>
          <w:sz w:val="32"/>
          <w:szCs w:val="32"/>
          <w:rtl/>
          <w:lang w:bidi="ar-DZ"/>
        </w:rPr>
        <w:t>صلاحيات المنظمات الدولية:</w:t>
      </w:r>
      <w:r w:rsidRPr="006E13EC">
        <w:rPr>
          <w:rFonts w:ascii="Sakkal Majalla" w:hAnsi="Sakkal Majalla" w:cs="Sakkal Majalla" w:hint="cs"/>
          <w:sz w:val="32"/>
          <w:szCs w:val="32"/>
          <w:rtl/>
          <w:lang w:bidi="ar-DZ"/>
        </w:rPr>
        <w:t xml:space="preserve"> الواقع أنَ الآراء قد انقسمت بهذا الصدد، حول بيان صلاحيات وأعمال المنظمات الدولية، فهناك رأي يستند إلى </w:t>
      </w:r>
      <w:r w:rsidRPr="00360738">
        <w:rPr>
          <w:rFonts w:ascii="Sakkal Majalla" w:hAnsi="Sakkal Majalla" w:cs="Sakkal Majalla" w:hint="cs"/>
          <w:b/>
          <w:bCs/>
          <w:sz w:val="32"/>
          <w:szCs w:val="32"/>
          <w:rtl/>
          <w:lang w:bidi="ar-DZ"/>
        </w:rPr>
        <w:t>"مبدأ التخصص الدولي"،</w:t>
      </w:r>
      <w:r w:rsidRPr="006E13EC">
        <w:rPr>
          <w:rFonts w:ascii="Sakkal Majalla" w:hAnsi="Sakkal Majalla" w:cs="Sakkal Majalla" w:hint="cs"/>
          <w:sz w:val="32"/>
          <w:szCs w:val="32"/>
          <w:rtl/>
          <w:lang w:bidi="ar-DZ"/>
        </w:rPr>
        <w:t xml:space="preserve"> والذي يقصد به أنَّ صلاحيات ومهام المنظمات الدولية يجب أن تكون محددة في تخصص واحد كالتجارة، الصحة، حل النزاعات، الخدمات</w:t>
      </w:r>
      <w:r>
        <w:rPr>
          <w:rFonts w:ascii="Sakkal Majalla" w:hAnsi="Sakkal Majalla" w:cs="Sakkal Majalla" w:hint="cs"/>
          <w:sz w:val="32"/>
          <w:szCs w:val="32"/>
          <w:rtl/>
          <w:lang w:bidi="ar-DZ"/>
        </w:rPr>
        <w:t>...الخ، وهو ذات التخصص الذي نصت عليه ووضحته المعاهدة المنشئة للمنظمة الدولية.، في حين ذهب رأي أخر</w:t>
      </w:r>
      <w:r w:rsidRPr="006E13EC">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إلى الاعتقاد بأنَ المنظمة الدولية يجب أن تكون واسعة المهام حتى وإن لم يتم الإشارة إليها في المعاهدة المنشئة للمنظمة الدولية، بمعنى حتى وإن لم يتم ذكرها في نصوص القانونية الواضحة، وهو ما يسميه القانون بمبدأ </w:t>
      </w:r>
      <w:r w:rsidRPr="00360738">
        <w:rPr>
          <w:rFonts w:ascii="Sakkal Majalla" w:hAnsi="Sakkal Majalla" w:cs="Sakkal Majalla" w:hint="cs"/>
          <w:b/>
          <w:bCs/>
          <w:sz w:val="32"/>
          <w:szCs w:val="32"/>
          <w:rtl/>
          <w:lang w:bidi="ar-DZ"/>
        </w:rPr>
        <w:t>"الصلاحيات الضمنية"</w:t>
      </w:r>
      <w:r>
        <w:rPr>
          <w:rFonts w:ascii="Sakkal Majalla" w:hAnsi="Sakkal Majalla" w:cs="Sakkal Majalla" w:hint="cs"/>
          <w:b/>
          <w:bCs/>
          <w:sz w:val="32"/>
          <w:szCs w:val="32"/>
          <w:rtl/>
          <w:lang w:bidi="ar-DZ"/>
        </w:rPr>
        <w:t xml:space="preserve">، </w:t>
      </w:r>
    </w:p>
    <w:p w:rsidR="006C2F68" w:rsidRDefault="006C2F68" w:rsidP="006C2F68">
      <w:pPr>
        <w:pStyle w:val="Paragraphedeliste"/>
        <w:bidi/>
        <w:ind w:left="360"/>
        <w:jc w:val="lowKashida"/>
        <w:rPr>
          <w:rFonts w:ascii="Sakkal Majalla" w:hAnsi="Sakkal Majalla" w:cs="Sakkal Majalla"/>
          <w:b/>
          <w:bCs/>
          <w:sz w:val="32"/>
          <w:szCs w:val="32"/>
          <w:rtl/>
          <w:lang w:bidi="ar-DZ"/>
        </w:rPr>
      </w:pPr>
    </w:p>
    <w:p w:rsidR="006C2F68" w:rsidRPr="00F76E30" w:rsidRDefault="006C2F68" w:rsidP="006C2F68">
      <w:pPr>
        <w:pStyle w:val="Paragraphedeliste"/>
        <w:numPr>
          <w:ilvl w:val="0"/>
          <w:numId w:val="3"/>
        </w:numPr>
        <w:bidi/>
        <w:jc w:val="lowKashida"/>
        <w:rPr>
          <w:rFonts w:ascii="Sakkal Majalla" w:hAnsi="Sakkal Majalla" w:cs="Sakkal Majalla"/>
          <w:sz w:val="32"/>
          <w:szCs w:val="32"/>
          <w:lang w:bidi="ar-DZ"/>
        </w:rPr>
      </w:pPr>
      <w:r w:rsidRPr="00F76E30">
        <w:rPr>
          <w:rFonts w:ascii="Sakkal Majalla" w:hAnsi="Sakkal Majalla" w:cs="Sakkal Majalla" w:hint="cs"/>
          <w:b/>
          <w:bCs/>
          <w:sz w:val="32"/>
          <w:szCs w:val="32"/>
          <w:rtl/>
          <w:lang w:bidi="ar-DZ"/>
        </w:rPr>
        <w:t>القيود المفروضة على صلاحيات المنظمات الدولية:</w:t>
      </w:r>
      <w:r w:rsidRPr="00F76E30">
        <w:rPr>
          <w:rFonts w:ascii="Sakkal Majalla" w:hAnsi="Sakkal Majalla" w:cs="Sakkal Majalla" w:hint="cs"/>
          <w:sz w:val="32"/>
          <w:szCs w:val="32"/>
          <w:rtl/>
          <w:lang w:bidi="ar-DZ"/>
        </w:rPr>
        <w:t xml:space="preserve"> وعلى الرغم من وجود هذين المبدأين</w:t>
      </w:r>
      <w:r w:rsidRPr="00F76E30">
        <w:rPr>
          <w:rFonts w:ascii="Sakkal Majalla" w:hAnsi="Sakkal Majalla" w:cs="Sakkal Majalla" w:hint="cs"/>
          <w:b/>
          <w:bCs/>
          <w:sz w:val="32"/>
          <w:szCs w:val="32"/>
          <w:rtl/>
          <w:lang w:bidi="ar-DZ"/>
        </w:rPr>
        <w:t xml:space="preserve">، </w:t>
      </w:r>
      <w:r w:rsidRPr="00F76E30">
        <w:rPr>
          <w:rFonts w:ascii="Sakkal Majalla" w:hAnsi="Sakkal Majalla" w:cs="Sakkal Majalla" w:hint="cs"/>
          <w:sz w:val="32"/>
          <w:szCs w:val="32"/>
          <w:rtl/>
          <w:lang w:bidi="ar-DZ"/>
        </w:rPr>
        <w:t>إلاَ أنه توجد حدود قيود تفرض على عمل المنظمات الدولية، والتي من بينها:</w:t>
      </w:r>
    </w:p>
    <w:p w:rsidR="006C2F68" w:rsidRPr="00F76E30" w:rsidRDefault="006C2F68" w:rsidP="006C2F68">
      <w:pPr>
        <w:pStyle w:val="Paragraphedeliste"/>
        <w:numPr>
          <w:ilvl w:val="0"/>
          <w:numId w:val="4"/>
        </w:numPr>
        <w:bidi/>
        <w:jc w:val="lowKashida"/>
        <w:rPr>
          <w:rFonts w:ascii="Sakkal Majalla" w:hAnsi="Sakkal Majalla" w:cs="Sakkal Majalla"/>
          <w:sz w:val="32"/>
          <w:szCs w:val="32"/>
          <w:lang w:bidi="ar-DZ"/>
        </w:rPr>
      </w:pPr>
      <w:r w:rsidRPr="00F76E30">
        <w:rPr>
          <w:rFonts w:ascii="Sakkal Majalla" w:hAnsi="Sakkal Majalla" w:cs="Sakkal Majalla" w:hint="cs"/>
          <w:b/>
          <w:bCs/>
          <w:sz w:val="32"/>
          <w:szCs w:val="32"/>
          <w:rtl/>
          <w:lang w:bidi="ar-DZ"/>
        </w:rPr>
        <w:t>قيود ناشئة عن احترام قواعد القانون الدولي العام:</w:t>
      </w:r>
      <w:r w:rsidRPr="00F76E30">
        <w:rPr>
          <w:rFonts w:ascii="Sakkal Majalla" w:hAnsi="Sakkal Majalla" w:cs="Sakkal Majalla" w:hint="cs"/>
          <w:sz w:val="32"/>
          <w:szCs w:val="32"/>
          <w:rtl/>
          <w:lang w:bidi="ar-DZ"/>
        </w:rPr>
        <w:t xml:space="preserve"> بمعنى أنه لا يمكن لأية منظمة دولية مهما كانت وظائفها واختصاصاتها، أن تتعارض مع القواعد القانونية الدولية، وإلاَ سوف تتعرض إلى المسؤوليات الدولية خاصة في حالة تحقيق أضرار تلزم التعويض. فمثلاَ  لا يمكن لمنظمة ما أن تهدم قاعدة السيادة الوطنية، أو مبدأ عدم التدخل.</w:t>
      </w:r>
    </w:p>
    <w:p w:rsidR="006C2F68" w:rsidRPr="00F76E30" w:rsidRDefault="006C2F68" w:rsidP="006C2F68">
      <w:pPr>
        <w:pStyle w:val="Paragraphedeliste"/>
        <w:numPr>
          <w:ilvl w:val="0"/>
          <w:numId w:val="4"/>
        </w:numPr>
        <w:bidi/>
        <w:jc w:val="lowKashida"/>
        <w:rPr>
          <w:rFonts w:ascii="Sakkal Majalla" w:hAnsi="Sakkal Majalla" w:cs="Sakkal Majalla"/>
          <w:sz w:val="32"/>
          <w:szCs w:val="32"/>
          <w:lang w:bidi="ar-DZ"/>
        </w:rPr>
      </w:pPr>
      <w:r w:rsidRPr="00F76E30">
        <w:rPr>
          <w:rFonts w:ascii="Sakkal Majalla" w:hAnsi="Sakkal Majalla" w:cs="Sakkal Majalla" w:hint="cs"/>
          <w:b/>
          <w:bCs/>
          <w:sz w:val="32"/>
          <w:szCs w:val="32"/>
          <w:rtl/>
          <w:lang w:bidi="ar-DZ"/>
        </w:rPr>
        <w:t>قيود ناشئة عن القوانين الداخلية للمنظمة ذاتها</w:t>
      </w:r>
      <w:r w:rsidRPr="00F76E30">
        <w:rPr>
          <w:rFonts w:ascii="Sakkal Majalla" w:hAnsi="Sakkal Majalla" w:cs="Sakkal Majalla"/>
          <w:sz w:val="32"/>
          <w:szCs w:val="32"/>
          <w:rtl/>
          <w:lang w:bidi="ar-DZ"/>
        </w:rPr>
        <w:t xml:space="preserve">: </w:t>
      </w:r>
      <w:r w:rsidRPr="00F76E30">
        <w:rPr>
          <w:rFonts w:ascii="Sakkal Majalla" w:hAnsi="Sakkal Majalla" w:cs="Sakkal Majalla"/>
          <w:sz w:val="32"/>
          <w:szCs w:val="32"/>
        </w:rPr>
        <w:t xml:space="preserve"> </w:t>
      </w:r>
      <w:r w:rsidRPr="00F76E30">
        <w:rPr>
          <w:rFonts w:ascii="Sakkal Majalla" w:hAnsi="Sakkal Majalla" w:cs="Sakkal Majalla"/>
          <w:sz w:val="32"/>
          <w:szCs w:val="32"/>
          <w:rtl/>
        </w:rPr>
        <w:t>بمعنى أنَ المنظمة لا</w:t>
      </w:r>
      <w:r w:rsidRPr="00F76E30">
        <w:rPr>
          <w:rFonts w:ascii="Sakkal Majalla" w:hAnsi="Sakkal Majalla" w:cs="Sakkal Majalla" w:hint="cs"/>
          <w:sz w:val="32"/>
          <w:szCs w:val="32"/>
          <w:rtl/>
        </w:rPr>
        <w:t xml:space="preserve"> </w:t>
      </w:r>
      <w:r w:rsidRPr="00F76E30">
        <w:rPr>
          <w:rFonts w:ascii="Sakkal Majalla" w:hAnsi="Sakkal Majalla" w:cs="Sakkal Majalla"/>
          <w:sz w:val="32"/>
          <w:szCs w:val="32"/>
          <w:rtl/>
        </w:rPr>
        <w:t>يمكن أن تتجاوز الصلاحيات والاختصاصات الممنوحة لها في ميثاقها التأسيسي.</w:t>
      </w:r>
    </w:p>
    <w:p w:rsidR="006C2F68" w:rsidRPr="00F76E30" w:rsidRDefault="006C2F68" w:rsidP="006C2F68">
      <w:pPr>
        <w:pStyle w:val="Paragraphedeliste"/>
        <w:numPr>
          <w:ilvl w:val="0"/>
          <w:numId w:val="4"/>
        </w:numPr>
        <w:bidi/>
        <w:jc w:val="lowKashida"/>
        <w:rPr>
          <w:rFonts w:ascii="Sakkal Majalla" w:hAnsi="Sakkal Majalla" w:cs="Sakkal Majalla"/>
          <w:sz w:val="32"/>
          <w:szCs w:val="32"/>
          <w:lang w:bidi="ar-DZ"/>
        </w:rPr>
      </w:pPr>
      <w:r w:rsidRPr="00F76E30">
        <w:rPr>
          <w:rFonts w:ascii="Sakkal Majalla" w:hAnsi="Sakkal Majalla" w:cs="Sakkal Majalla" w:hint="cs"/>
          <w:b/>
          <w:bCs/>
          <w:sz w:val="32"/>
          <w:szCs w:val="32"/>
          <w:rtl/>
          <w:lang w:bidi="ar-DZ"/>
        </w:rPr>
        <w:t>قيود ناشئة عن وجود منظمات دولية أخرى</w:t>
      </w:r>
      <w:r w:rsidRPr="00F76E30">
        <w:rPr>
          <w:rFonts w:ascii="Sakkal Majalla" w:hAnsi="Sakkal Majalla" w:cs="Sakkal Majalla" w:hint="cs"/>
          <w:sz w:val="32"/>
          <w:szCs w:val="32"/>
          <w:rtl/>
          <w:lang w:bidi="ar-DZ"/>
        </w:rPr>
        <w:t>: حيث يتوجب على المنظمة الدولية، احترام ومراعاة صلاحيات و اختصاصات المنظمات الأخرى، التي قد تتقاطع مع في نفس الاختصاص.</w:t>
      </w:r>
    </w:p>
    <w:p w:rsidR="006C2F68" w:rsidRDefault="006C2F68" w:rsidP="006C2F68">
      <w:pPr>
        <w:pStyle w:val="Paragraphedeliste"/>
        <w:numPr>
          <w:ilvl w:val="0"/>
          <w:numId w:val="3"/>
        </w:numPr>
        <w:bidi/>
        <w:jc w:val="lowKashida"/>
        <w:rPr>
          <w:rFonts w:ascii="Sakkal Majalla" w:hAnsi="Sakkal Majalla" w:cs="Sakkal Majalla"/>
          <w:sz w:val="32"/>
          <w:szCs w:val="32"/>
          <w:lang w:bidi="ar-DZ"/>
        </w:rPr>
      </w:pPr>
      <w:r w:rsidRPr="00F76E30">
        <w:rPr>
          <w:rFonts w:ascii="Sakkal Majalla" w:hAnsi="Sakkal Majalla" w:cs="Sakkal Majalla" w:hint="cs"/>
          <w:b/>
          <w:bCs/>
          <w:sz w:val="32"/>
          <w:szCs w:val="32"/>
          <w:rtl/>
          <w:lang w:bidi="ar-DZ"/>
        </w:rPr>
        <w:t xml:space="preserve">أشكال وتصنيف صلاحيات المنظمات الدولية: </w:t>
      </w:r>
      <w:r w:rsidRPr="00F76E30">
        <w:rPr>
          <w:rFonts w:ascii="Sakkal Majalla" w:hAnsi="Sakkal Majalla" w:cs="Sakkal Majalla" w:hint="cs"/>
          <w:sz w:val="32"/>
          <w:szCs w:val="32"/>
          <w:rtl/>
          <w:lang w:bidi="ar-DZ"/>
        </w:rPr>
        <w:t xml:space="preserve">يمكن أن تصنف صلاحيات المنظمات الدولية بالإجمال إلى الأشكال التالية: </w:t>
      </w:r>
    </w:p>
    <w:p w:rsidR="006C2F68" w:rsidRPr="0097746E" w:rsidRDefault="006C2F68" w:rsidP="006C2F68">
      <w:pPr>
        <w:pStyle w:val="Paragraphedeliste"/>
        <w:numPr>
          <w:ilvl w:val="0"/>
          <w:numId w:val="5"/>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صلاحيات ذات طابع دستوري: </w:t>
      </w:r>
    </w:p>
    <w:p w:rsidR="006C2F68" w:rsidRDefault="006C2F68" w:rsidP="006C2F68">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97746E">
        <w:rPr>
          <w:rFonts w:ascii="Sakkal Majalla" w:hAnsi="Sakkal Majalla" w:cs="Sakkal Majalla" w:hint="cs"/>
          <w:sz w:val="32"/>
          <w:szCs w:val="32"/>
          <w:rtl/>
          <w:lang w:bidi="ar-DZ"/>
        </w:rPr>
        <w:t>وهي القواعد المتعلقة بتحسين القواعد الداخلية لعمل المنظمات الدولية، بغرض ضمان تطوير أدائها الوظيفي،</w:t>
      </w:r>
      <w:r>
        <w:rPr>
          <w:rFonts w:ascii="Sakkal Majalla" w:hAnsi="Sakkal Majalla" w:cs="Sakkal Majalla" w:hint="cs"/>
          <w:sz w:val="32"/>
          <w:szCs w:val="32"/>
          <w:rtl/>
          <w:lang w:bidi="ar-DZ"/>
        </w:rPr>
        <w:t xml:space="preserve"> </w:t>
      </w:r>
      <w:r w:rsidRPr="0097746E">
        <w:rPr>
          <w:rFonts w:ascii="Sakkal Majalla" w:hAnsi="Sakkal Majalla" w:cs="Sakkal Majalla" w:hint="cs"/>
          <w:sz w:val="32"/>
          <w:szCs w:val="32"/>
          <w:rtl/>
          <w:lang w:bidi="ar-DZ"/>
        </w:rPr>
        <w:t xml:space="preserve">مثل:  </w:t>
      </w:r>
      <w:r w:rsidRPr="0097746E">
        <w:rPr>
          <w:rFonts w:ascii="Sakkal Majalla" w:hAnsi="Sakkal Majalla" w:cs="Sakkal Majalla" w:hint="cs"/>
          <w:b/>
          <w:bCs/>
          <w:sz w:val="32"/>
          <w:szCs w:val="32"/>
          <w:rtl/>
          <w:lang w:bidi="ar-DZ"/>
        </w:rPr>
        <w:t>صلاحية تعديل</w:t>
      </w:r>
      <w:r w:rsidRPr="0097746E">
        <w:rPr>
          <w:rFonts w:ascii="Sakkal Majalla" w:hAnsi="Sakkal Majalla" w:cs="Sakkal Majalla" w:hint="cs"/>
          <w:sz w:val="32"/>
          <w:szCs w:val="32"/>
          <w:rtl/>
          <w:lang w:bidi="ar-DZ"/>
        </w:rPr>
        <w:t xml:space="preserve"> ميثاق</w:t>
      </w:r>
      <w:r>
        <w:rPr>
          <w:rFonts w:ascii="Sakkal Majalla" w:hAnsi="Sakkal Majalla" w:cs="Sakkal Majalla" w:hint="cs"/>
          <w:sz w:val="32"/>
          <w:szCs w:val="32"/>
          <w:rtl/>
          <w:lang w:bidi="ar-DZ"/>
        </w:rPr>
        <w:t xml:space="preserve"> المعاهدة المنشئة، بما يحقق تقدم وتطوير أكبر للمنظمة، </w:t>
      </w:r>
      <w:r w:rsidRPr="0097746E">
        <w:rPr>
          <w:rFonts w:ascii="Sakkal Majalla" w:hAnsi="Sakkal Majalla" w:cs="Sakkal Majalla" w:hint="cs"/>
          <w:b/>
          <w:bCs/>
          <w:sz w:val="32"/>
          <w:szCs w:val="32"/>
          <w:rtl/>
          <w:lang w:bidi="ar-DZ"/>
        </w:rPr>
        <w:t>صلاحية تفسير</w:t>
      </w:r>
      <w:r>
        <w:rPr>
          <w:rFonts w:ascii="Sakkal Majalla" w:hAnsi="Sakkal Majalla" w:cs="Sakkal Majalla" w:hint="cs"/>
          <w:sz w:val="32"/>
          <w:szCs w:val="32"/>
          <w:rtl/>
          <w:lang w:bidi="ar-DZ"/>
        </w:rPr>
        <w:t xml:space="preserve"> المعاهدة التي تقوم بها في معظم الأحيان الدول الأعضاء ويسمى بالتفسير الرسمي، وعند تعذر القيام به يتم اللجوء إلى التفسير القضائي، الذي يقوم به الجهاز القضائي التابع للمنظمة، مثلاً: الإتحاد </w:t>
      </w:r>
      <w:r>
        <w:rPr>
          <w:rFonts w:ascii="Sakkal Majalla" w:hAnsi="Sakkal Majalla" w:cs="Sakkal Majalla" w:hint="cs"/>
          <w:sz w:val="32"/>
          <w:szCs w:val="32"/>
          <w:rtl/>
          <w:lang w:bidi="ar-DZ"/>
        </w:rPr>
        <w:lastRenderedPageBreak/>
        <w:t xml:space="preserve">الإفريقي تتولى محكمة العدل الإفريقية مسؤولية التفسير القضائي، لبنود معاهدة المنشئة، في حال اختلاف الدول الأعضاء حول تفسير مسألة قانونية، أو نص قانوني، مدرج في ميثاق الإتحاد التأسيسي، </w:t>
      </w:r>
      <w:r w:rsidRPr="0097746E">
        <w:rPr>
          <w:rFonts w:ascii="Sakkal Majalla" w:hAnsi="Sakkal Majalla" w:cs="Sakkal Majalla" w:hint="cs"/>
          <w:b/>
          <w:bCs/>
          <w:sz w:val="32"/>
          <w:szCs w:val="32"/>
          <w:rtl/>
          <w:lang w:bidi="ar-DZ"/>
        </w:rPr>
        <w:t>صلاحية إنشاء</w:t>
      </w:r>
      <w:r>
        <w:rPr>
          <w:rFonts w:ascii="Sakkal Majalla" w:hAnsi="Sakkal Majalla" w:cs="Sakkal Majalla" w:hint="cs"/>
          <w:sz w:val="32"/>
          <w:szCs w:val="32"/>
          <w:rtl/>
          <w:lang w:bidi="ar-DZ"/>
        </w:rPr>
        <w:t xml:space="preserve"> فروع وأجهزة ثانوية، وفي الأصل تحدد المعاهدة المنشئة الأجهزة الرئيسية التي تساهم في تنظيم وتسير عمل المنظمة، كما تنص المعاهدة على إمكانية إنشاء فروع وأجهزة ثانوية متى رأت المنظمة ضرورة ذلك.</w:t>
      </w:r>
    </w:p>
    <w:p w:rsidR="006C2F68" w:rsidRPr="000C7B5E" w:rsidRDefault="006C2F68" w:rsidP="006C2F68">
      <w:pPr>
        <w:pStyle w:val="Paragraphedeliste"/>
        <w:numPr>
          <w:ilvl w:val="0"/>
          <w:numId w:val="5"/>
        </w:numPr>
        <w:bidi/>
        <w:jc w:val="lowKashida"/>
        <w:rPr>
          <w:rFonts w:ascii="Sakkal Majalla" w:hAnsi="Sakkal Majalla" w:cs="Sakkal Majalla"/>
          <w:b/>
          <w:bCs/>
          <w:sz w:val="32"/>
          <w:szCs w:val="32"/>
          <w:lang w:bidi="ar-DZ"/>
        </w:rPr>
      </w:pPr>
      <w:r w:rsidRPr="000C7B5E">
        <w:rPr>
          <w:rFonts w:ascii="Sakkal Majalla" w:hAnsi="Sakkal Majalla" w:cs="Sakkal Majalla" w:hint="cs"/>
          <w:b/>
          <w:bCs/>
          <w:sz w:val="32"/>
          <w:szCs w:val="32"/>
          <w:rtl/>
          <w:lang w:bidi="ar-DZ"/>
        </w:rPr>
        <w:t xml:space="preserve">صلاحيات ذات طابع تنفيذي: </w:t>
      </w:r>
    </w:p>
    <w:p w:rsidR="006C2F68" w:rsidRDefault="006C2F68" w:rsidP="006C2F68">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حيث يسمح للمنظمة الدولية خاصة منها أجهزتها الفرعية واللجان بالقيام بالبحوث العلمية والدراسة لتحسين عملها عبر توفير البيانات، المعلومات التي تحتاجها المنظمة لإعداد التقارير والتوصيات، وحتى  لإصدار قرار  في مسألة ما، إلى جانب امتلاكها لصلاحية إبرام المعاهدات باعتبارها شخصًا من أشخاص القانون الدولي العام.</w:t>
      </w:r>
    </w:p>
    <w:p w:rsidR="006C2F68" w:rsidRDefault="006C2F68" w:rsidP="006C2F68">
      <w:pPr>
        <w:pStyle w:val="Paragraphedeliste"/>
        <w:numPr>
          <w:ilvl w:val="0"/>
          <w:numId w:val="2"/>
        </w:numPr>
        <w:bidi/>
        <w:jc w:val="lowKashida"/>
        <w:rPr>
          <w:rFonts w:ascii="Sakkal Majalla" w:hAnsi="Sakkal Majalla" w:cs="Sakkal Majalla"/>
          <w:sz w:val="32"/>
          <w:szCs w:val="32"/>
          <w:lang w:bidi="ar-DZ"/>
        </w:rPr>
      </w:pPr>
      <w:r w:rsidRPr="000C7B5E">
        <w:rPr>
          <w:rFonts w:ascii="Sakkal Majalla" w:hAnsi="Sakkal Majalla" w:cs="Sakkal Majalla" w:hint="cs"/>
          <w:b/>
          <w:bCs/>
          <w:sz w:val="32"/>
          <w:szCs w:val="32"/>
          <w:rtl/>
          <w:lang w:bidi="ar-DZ"/>
        </w:rPr>
        <w:t xml:space="preserve">أهداف المنظمات الدولية: </w:t>
      </w:r>
      <w:r>
        <w:rPr>
          <w:rFonts w:ascii="Sakkal Majalla" w:hAnsi="Sakkal Majalla" w:cs="Sakkal Majalla" w:hint="cs"/>
          <w:b/>
          <w:bCs/>
          <w:sz w:val="32"/>
          <w:szCs w:val="32"/>
          <w:rtl/>
          <w:lang w:bidi="ar-DZ"/>
        </w:rPr>
        <w:t xml:space="preserve"> </w:t>
      </w:r>
      <w:r w:rsidRPr="000C7B5E">
        <w:rPr>
          <w:rFonts w:ascii="Sakkal Majalla" w:hAnsi="Sakkal Majalla" w:cs="Sakkal Majalla" w:hint="cs"/>
          <w:sz w:val="32"/>
          <w:szCs w:val="32"/>
          <w:rtl/>
          <w:lang w:bidi="ar-DZ"/>
        </w:rPr>
        <w:t>تختلف</w:t>
      </w:r>
      <w:r>
        <w:rPr>
          <w:rFonts w:ascii="Sakkal Majalla" w:hAnsi="Sakkal Majalla" w:cs="Sakkal Majalla" w:hint="cs"/>
          <w:b/>
          <w:bCs/>
          <w:sz w:val="32"/>
          <w:szCs w:val="32"/>
          <w:rtl/>
          <w:lang w:bidi="ar-DZ"/>
        </w:rPr>
        <w:t xml:space="preserve"> </w:t>
      </w:r>
      <w:r w:rsidRPr="000C7B5E">
        <w:rPr>
          <w:rFonts w:ascii="Sakkal Majalla" w:hAnsi="Sakkal Majalla" w:cs="Sakkal Majalla" w:hint="cs"/>
          <w:sz w:val="32"/>
          <w:szCs w:val="32"/>
          <w:rtl/>
          <w:lang w:bidi="ar-DZ"/>
        </w:rPr>
        <w:t>أهداف المنظمات الدولية من منظمة إلى أخرى،</w:t>
      </w:r>
      <w:r>
        <w:rPr>
          <w:rFonts w:ascii="Sakkal Majalla" w:hAnsi="Sakkal Majalla" w:cs="Sakkal Majalla" w:hint="cs"/>
          <w:b/>
          <w:bCs/>
          <w:sz w:val="32"/>
          <w:szCs w:val="32"/>
          <w:rtl/>
          <w:lang w:bidi="ar-DZ"/>
        </w:rPr>
        <w:t xml:space="preserve"> </w:t>
      </w:r>
      <w:r w:rsidRPr="000C7B5E">
        <w:rPr>
          <w:rFonts w:ascii="Sakkal Majalla" w:hAnsi="Sakkal Majalla" w:cs="Sakkal Majalla" w:hint="cs"/>
          <w:sz w:val="32"/>
          <w:szCs w:val="32"/>
          <w:rtl/>
          <w:lang w:bidi="ar-DZ"/>
        </w:rPr>
        <w:t>وذلك يرجع إلى دوافع تكوين كل منها، إلى جانب ما</w:t>
      </w:r>
      <w:r>
        <w:rPr>
          <w:rFonts w:ascii="Sakkal Majalla" w:hAnsi="Sakkal Majalla" w:cs="Sakkal Majalla" w:hint="cs"/>
          <w:sz w:val="32"/>
          <w:szCs w:val="32"/>
          <w:rtl/>
          <w:lang w:bidi="ar-DZ"/>
        </w:rPr>
        <w:t xml:space="preserve"> تم ذكره</w:t>
      </w:r>
      <w:r w:rsidRPr="000C7B5E">
        <w:rPr>
          <w:rFonts w:ascii="Sakkal Majalla" w:hAnsi="Sakkal Majalla" w:cs="Sakkal Majalla" w:hint="cs"/>
          <w:sz w:val="32"/>
          <w:szCs w:val="32"/>
          <w:rtl/>
          <w:lang w:bidi="ar-DZ"/>
        </w:rPr>
        <w:t xml:space="preserve"> في المعاهدة المنشئة</w:t>
      </w:r>
      <w:r>
        <w:rPr>
          <w:rFonts w:ascii="Sakkal Majalla" w:hAnsi="Sakkal Majalla" w:cs="Sakkal Majalla" w:hint="cs"/>
          <w:sz w:val="32"/>
          <w:szCs w:val="32"/>
          <w:rtl/>
          <w:lang w:bidi="ar-DZ"/>
        </w:rPr>
        <w:t xml:space="preserve"> الخاصة بكل منتظم دولي. </w:t>
      </w:r>
    </w:p>
    <w:p w:rsidR="006C2F68" w:rsidRPr="00377848" w:rsidRDefault="006C2F68" w:rsidP="006C2F68">
      <w:pPr>
        <w:pStyle w:val="Paragraphedeliste"/>
        <w:numPr>
          <w:ilvl w:val="0"/>
          <w:numId w:val="1"/>
        </w:numPr>
        <w:bidi/>
        <w:jc w:val="lowKashida"/>
        <w:rPr>
          <w:rFonts w:ascii="Sakkal Majalla" w:hAnsi="Sakkal Majalla" w:cs="Sakkal Majalla"/>
          <w:sz w:val="32"/>
          <w:szCs w:val="32"/>
          <w:lang w:bidi="ar-DZ"/>
        </w:rPr>
      </w:pPr>
      <w:r w:rsidRPr="00377848">
        <w:rPr>
          <w:rFonts w:ascii="Sakkal Majalla" w:hAnsi="Sakkal Majalla" w:cs="Sakkal Majalla" w:hint="cs"/>
          <w:b/>
          <w:bCs/>
          <w:sz w:val="32"/>
          <w:szCs w:val="32"/>
          <w:rtl/>
          <w:lang w:bidi="ar-DZ"/>
        </w:rPr>
        <w:t>الأهداف الأمنية:</w:t>
      </w:r>
      <w:r w:rsidRPr="00377848">
        <w:rPr>
          <w:rFonts w:ascii="Sakkal Majalla" w:hAnsi="Sakkal Majalla" w:cs="Sakkal Majalla" w:hint="cs"/>
          <w:sz w:val="32"/>
          <w:szCs w:val="32"/>
          <w:rtl/>
          <w:lang w:bidi="ar-DZ"/>
        </w:rPr>
        <w:t xml:space="preserve"> لكن تتراوح أهداف إنشاء المنظمات بشكل عام، في الرغبة في تحقيق الأمن والاستقرار، </w:t>
      </w:r>
      <w:r>
        <w:rPr>
          <w:rFonts w:ascii="Sakkal Majalla" w:hAnsi="Sakkal Majalla" w:cs="Sakkal Majalla" w:hint="cs"/>
          <w:sz w:val="32"/>
          <w:szCs w:val="32"/>
          <w:rtl/>
          <w:lang w:bidi="ar-DZ"/>
        </w:rPr>
        <w:t>و</w:t>
      </w:r>
      <w:r w:rsidRPr="00377848">
        <w:rPr>
          <w:rFonts w:ascii="Sakkal Majalla" w:hAnsi="Sakkal Majalla" w:cs="Sakkal Majalla" w:hint="cs"/>
          <w:sz w:val="32"/>
          <w:szCs w:val="32"/>
          <w:rtl/>
          <w:lang w:bidi="ar-DZ"/>
        </w:rPr>
        <w:t>بالرجوع إلى التاريخ</w:t>
      </w:r>
      <w:r>
        <w:rPr>
          <w:rFonts w:ascii="Sakkal Majalla" w:hAnsi="Sakkal Majalla" w:cs="Sakkal Majalla" w:hint="cs"/>
          <w:sz w:val="32"/>
          <w:szCs w:val="32"/>
          <w:rtl/>
          <w:lang w:bidi="ar-DZ"/>
        </w:rPr>
        <w:t xml:space="preserve"> الدبلوماسي نجد أن هذا </w:t>
      </w:r>
      <w:r w:rsidRPr="00377848">
        <w:rPr>
          <w:rFonts w:ascii="Sakkal Majalla" w:hAnsi="Sakkal Majalla" w:cs="Sakkal Majalla" w:hint="cs"/>
          <w:sz w:val="32"/>
          <w:szCs w:val="32"/>
          <w:rtl/>
          <w:lang w:bidi="ar-DZ"/>
        </w:rPr>
        <w:t xml:space="preserve"> </w:t>
      </w:r>
      <w:r>
        <w:rPr>
          <w:rFonts w:ascii="Sakkal Majalla" w:hAnsi="Sakkal Majalla" w:cs="Sakkal Majalla" w:hint="cs"/>
          <w:b/>
          <w:bCs/>
          <w:sz w:val="32"/>
          <w:szCs w:val="32"/>
          <w:rtl/>
          <w:lang w:bidi="ar-DZ"/>
        </w:rPr>
        <w:t>العامل</w:t>
      </w:r>
      <w:r w:rsidRPr="00377848">
        <w:rPr>
          <w:rFonts w:ascii="Sakkal Majalla" w:hAnsi="Sakkal Majalla" w:cs="Sakkal Majalla" w:hint="cs"/>
          <w:b/>
          <w:bCs/>
          <w:sz w:val="32"/>
          <w:szCs w:val="32"/>
          <w:rtl/>
          <w:lang w:bidi="ar-DZ"/>
        </w:rPr>
        <w:t xml:space="preserve"> الأمني</w:t>
      </w:r>
      <w:r w:rsidRPr="00377848">
        <w:rPr>
          <w:rFonts w:ascii="Sakkal Majalla" w:hAnsi="Sakkal Majalla" w:cs="Sakkal Majalla" w:hint="cs"/>
          <w:sz w:val="32"/>
          <w:szCs w:val="32"/>
          <w:rtl/>
          <w:lang w:bidi="ar-DZ"/>
        </w:rPr>
        <w:t xml:space="preserve">، قد كانا السبب وراء قيام نظام المؤتمرات في أوروبا، الذي أرسى دعائم </w:t>
      </w:r>
      <w:r>
        <w:rPr>
          <w:rFonts w:ascii="Sakkal Majalla" w:hAnsi="Sakkal Majalla" w:cs="Sakkal Majalla" w:hint="cs"/>
          <w:sz w:val="32"/>
          <w:szCs w:val="32"/>
          <w:rtl/>
          <w:lang w:bidi="ar-DZ"/>
        </w:rPr>
        <w:t>عصر التنظيم الدولي، وهو نفس العام</w:t>
      </w:r>
      <w:r w:rsidRPr="00377848">
        <w:rPr>
          <w:rFonts w:ascii="Sakkal Majalla" w:hAnsi="Sakkal Majalla" w:cs="Sakkal Majalla" w:hint="cs"/>
          <w:sz w:val="32"/>
          <w:szCs w:val="32"/>
          <w:rtl/>
          <w:lang w:bidi="ar-DZ"/>
        </w:rPr>
        <w:t xml:space="preserve">ل التي تؤكد عليها المعاهدات المنشئة للمنظمات الدولية، حيث تنص العديد من بنودها على ضرورة تعزيز الأمن والاستقرار بين الدول الأعضاء، عبر احترام المبادئ العامة للقانون الدولي، كمبدأ السيادة وعدم التدخل. </w:t>
      </w:r>
      <w:r>
        <w:rPr>
          <w:rFonts w:ascii="Sakkal Majalla" w:hAnsi="Sakkal Majalla" w:cs="Sakkal Majalla" w:hint="cs"/>
          <w:sz w:val="32"/>
          <w:szCs w:val="32"/>
          <w:rtl/>
          <w:lang w:bidi="ar-DZ"/>
        </w:rPr>
        <w:t>كما قد تهدف المنظمات الدولية إلى تحقيق أمن ودفاع مشترك اتجاه الأخطار الخارجية، وحل النزاعات بالطرق السلمية.</w:t>
      </w:r>
    </w:p>
    <w:p w:rsidR="006C2F68" w:rsidRDefault="006C2F68" w:rsidP="006C2F68">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أهداف اقتصادية:</w:t>
      </w:r>
      <w:r>
        <w:rPr>
          <w:rFonts w:ascii="Sakkal Majalla" w:hAnsi="Sakkal Majalla" w:cs="Sakkal Majalla" w:hint="cs"/>
          <w:sz w:val="32"/>
          <w:szCs w:val="32"/>
          <w:rtl/>
          <w:lang w:bidi="ar-DZ"/>
        </w:rPr>
        <w:t xml:space="preserve"> وتتمثل خاصة في إنشاء قاعدة اقتصادية مشتركة، تحقق من خلالها الدول الضعيفة فرصة لتعزيز مكانتها الدولية، أو قد تهدف المنظمة إلى إنشاء منطقة خاصة للتبادل والتجارة الحرة، بغرض تعزيز الاقتصاديات المحلية أمام المنافسة الدولية.</w:t>
      </w:r>
    </w:p>
    <w:p w:rsidR="006C2F68" w:rsidRDefault="006C2F68" w:rsidP="006C2F68">
      <w:pPr>
        <w:pStyle w:val="Paragraphedeliste"/>
        <w:numPr>
          <w:ilvl w:val="0"/>
          <w:numId w:val="1"/>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البحث عن القوة السياسية:</w:t>
      </w:r>
      <w:r>
        <w:rPr>
          <w:rFonts w:ascii="Sakkal Majalla" w:hAnsi="Sakkal Majalla" w:cs="Sakkal Majalla" w:hint="cs"/>
          <w:sz w:val="32"/>
          <w:szCs w:val="32"/>
          <w:rtl/>
          <w:lang w:bidi="ar-DZ"/>
        </w:rPr>
        <w:t xml:space="preserve">  حيث قد ترغب المنظمة في توحيد المواقف والسياسات الخارجية للدول الأعضاء، من أجب تكوين جدار سياسي واحد للتفاعل في النظام الدولي، الظهور كلاعب أو ككتلة موحدة اتجاه الأطراف الإقليمية أو الدولية، وهنا أيضًا قد تجد الدول الصغرى الغطاء أو الرعاية تحت الدول الكبرى.</w:t>
      </w:r>
    </w:p>
    <w:p w:rsidR="006C2F68" w:rsidRDefault="006C2F68" w:rsidP="006C2F68">
      <w:pPr>
        <w:pStyle w:val="Paragraphedeliste"/>
        <w:numPr>
          <w:ilvl w:val="0"/>
          <w:numId w:val="2"/>
        </w:numPr>
        <w:bidi/>
        <w:jc w:val="lowKashida"/>
        <w:rPr>
          <w:rFonts w:ascii="Sakkal Majalla" w:hAnsi="Sakkal Majalla" w:cs="Sakkal Majalla"/>
          <w:sz w:val="32"/>
          <w:szCs w:val="32"/>
          <w:lang w:bidi="ar-DZ"/>
        </w:rPr>
      </w:pPr>
      <w:r w:rsidRPr="00377848">
        <w:rPr>
          <w:rFonts w:ascii="Sakkal Majalla" w:hAnsi="Sakkal Majalla" w:cs="Sakkal Majalla" w:hint="cs"/>
          <w:b/>
          <w:bCs/>
          <w:sz w:val="32"/>
          <w:szCs w:val="32"/>
          <w:rtl/>
          <w:lang w:bidi="ar-DZ"/>
        </w:rPr>
        <w:lastRenderedPageBreak/>
        <w:t>العلاقات الخارجية للمنظمات الدولية:</w:t>
      </w:r>
      <w:r>
        <w:rPr>
          <w:rFonts w:ascii="Sakkal Majalla" w:hAnsi="Sakkal Majalla" w:cs="Sakkal Majalla" w:hint="cs"/>
          <w:sz w:val="32"/>
          <w:szCs w:val="32"/>
          <w:rtl/>
          <w:lang w:bidi="ar-DZ"/>
        </w:rPr>
        <w:t xml:space="preserve"> ترتبط المنظمات الدولية بمجموعة من العلاقات في تعاملاتها الخارجية، مع أشخاص القانون الدولي العام سواءُ من المنظمات الأخرى، أو الدول الأعضاء في المنظمة، أو حتى الدول غير أعضاء. </w:t>
      </w:r>
    </w:p>
    <w:p w:rsidR="006C2F68" w:rsidRDefault="006C2F68" w:rsidP="006C2F68">
      <w:pPr>
        <w:pStyle w:val="Paragraphedeliste"/>
        <w:numPr>
          <w:ilvl w:val="0"/>
          <w:numId w:val="6"/>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علاقة م</w:t>
      </w:r>
      <w:r w:rsidRPr="00377848">
        <w:rPr>
          <w:rFonts w:ascii="Sakkal Majalla" w:hAnsi="Sakkal Majalla" w:cs="Sakkal Majalla" w:hint="cs"/>
          <w:b/>
          <w:bCs/>
          <w:sz w:val="32"/>
          <w:szCs w:val="32"/>
          <w:rtl/>
          <w:lang w:bidi="ar-DZ"/>
        </w:rPr>
        <w:t xml:space="preserve">نظمة بمنظمة دولية أخرى: </w:t>
      </w:r>
      <w:r w:rsidRPr="00377848">
        <w:rPr>
          <w:rFonts w:ascii="Sakkal Majalla" w:hAnsi="Sakkal Majalla" w:cs="Sakkal Majalla" w:hint="cs"/>
          <w:sz w:val="32"/>
          <w:szCs w:val="32"/>
          <w:rtl/>
          <w:lang w:bidi="ar-DZ"/>
        </w:rPr>
        <w:t>وتتخذ علاقة المنظمات مع بعضها البعض عدة أشكال أهمها:</w:t>
      </w:r>
    </w:p>
    <w:p w:rsidR="006C2F68" w:rsidRDefault="006C2F68" w:rsidP="006C2F68">
      <w:pPr>
        <w:pStyle w:val="Paragraphedeliste"/>
        <w:numPr>
          <w:ilvl w:val="0"/>
          <w:numId w:val="5"/>
        </w:numPr>
        <w:bidi/>
        <w:jc w:val="lowKashida"/>
        <w:rPr>
          <w:rFonts w:ascii="Sakkal Majalla" w:hAnsi="Sakkal Majalla" w:cs="Sakkal Majalla"/>
          <w:sz w:val="32"/>
          <w:szCs w:val="32"/>
          <w:lang w:bidi="ar-DZ"/>
        </w:rPr>
      </w:pPr>
      <w:r w:rsidRPr="009D396D">
        <w:rPr>
          <w:rFonts w:ascii="Sakkal Majalla" w:hAnsi="Sakkal Majalla" w:cs="Sakkal Majalla" w:hint="cs"/>
          <w:b/>
          <w:bCs/>
          <w:sz w:val="32"/>
          <w:szCs w:val="32"/>
          <w:rtl/>
          <w:lang w:bidi="ar-DZ"/>
        </w:rPr>
        <w:t>اتفاقيات التعاون:</w:t>
      </w:r>
      <w:r>
        <w:rPr>
          <w:rFonts w:ascii="Sakkal Majalla" w:hAnsi="Sakkal Majalla" w:cs="Sakkal Majalla" w:hint="cs"/>
          <w:sz w:val="32"/>
          <w:szCs w:val="32"/>
          <w:rtl/>
          <w:lang w:bidi="ar-DZ"/>
        </w:rPr>
        <w:t xml:space="preserve"> </w:t>
      </w:r>
    </w:p>
    <w:p w:rsidR="006C2F68" w:rsidRDefault="006C2F68" w:rsidP="006C2F68">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9D396D">
        <w:rPr>
          <w:rFonts w:ascii="Sakkal Majalla" w:hAnsi="Sakkal Majalla" w:cs="Sakkal Majalla" w:hint="cs"/>
          <w:sz w:val="32"/>
          <w:szCs w:val="32"/>
          <w:rtl/>
          <w:lang w:bidi="ar-DZ"/>
        </w:rPr>
        <w:t>ويحدد هذا الشكل من الاتفاقيات  إجراءات التشاور والتنسيق وتبادل المعلومات، إرسال ملاحظين ووضع برامج عمل مشتركة من اجل التصدي للتحديات نفسها، و تجدر الإشارة إلى أنَ هذا الشكل من العلاقة ينشأ ما بين المنظمات الدولية المتداخلة الاختصاصات، كمنظمة التجارة العالمية وصندوق النقد الدولي مثلاً.</w:t>
      </w:r>
    </w:p>
    <w:p w:rsidR="006C2F68" w:rsidRDefault="006C2F68" w:rsidP="006C2F68">
      <w:pPr>
        <w:pStyle w:val="Paragraphedeliste"/>
        <w:numPr>
          <w:ilvl w:val="0"/>
          <w:numId w:val="5"/>
        </w:numPr>
        <w:bidi/>
        <w:jc w:val="lowKashida"/>
        <w:rPr>
          <w:rFonts w:ascii="Sakkal Majalla" w:hAnsi="Sakkal Majalla" w:cs="Sakkal Majalla"/>
          <w:b/>
          <w:bCs/>
          <w:sz w:val="32"/>
          <w:szCs w:val="32"/>
          <w:lang w:bidi="ar-DZ"/>
        </w:rPr>
      </w:pPr>
      <w:r w:rsidRPr="009D396D">
        <w:rPr>
          <w:rFonts w:ascii="Sakkal Majalla" w:hAnsi="Sakkal Majalla" w:cs="Sakkal Majalla" w:hint="cs"/>
          <w:b/>
          <w:bCs/>
          <w:sz w:val="32"/>
          <w:szCs w:val="32"/>
          <w:rtl/>
          <w:lang w:bidi="ar-DZ"/>
        </w:rPr>
        <w:t xml:space="preserve">العضوية: </w:t>
      </w:r>
    </w:p>
    <w:p w:rsidR="006C2F68" w:rsidRDefault="006C2F68" w:rsidP="006C2F68">
      <w:pPr>
        <w:bidi/>
        <w:jc w:val="lowKashida"/>
        <w:rPr>
          <w:rFonts w:ascii="Sakkal Majalla" w:hAnsi="Sakkal Majalla" w:cs="Sakkal Majalla"/>
          <w:sz w:val="32"/>
          <w:szCs w:val="32"/>
          <w:rtl/>
          <w:lang w:bidi="ar-DZ"/>
        </w:rPr>
      </w:pPr>
      <w:r w:rsidRPr="009D396D">
        <w:rPr>
          <w:rFonts w:ascii="Sakkal Majalla" w:hAnsi="Sakkal Majalla" w:cs="Sakkal Majalla" w:hint="cs"/>
          <w:sz w:val="32"/>
          <w:szCs w:val="32"/>
          <w:rtl/>
          <w:lang w:bidi="ar-DZ"/>
        </w:rPr>
        <w:t xml:space="preserve"> وينشأ هذا الشكل عندما تتعدى هذه العلاقة فكرة التنسيق والتشاور، أو تبادل الخبرات الفنية، إلى المرحلة التي تصبح فيها المنظمة عضوة داخل منظمة أوسع منها</w:t>
      </w:r>
      <w:r>
        <w:rPr>
          <w:rFonts w:ascii="Sakkal Majalla" w:hAnsi="Sakkal Majalla" w:cs="Sakkal Majalla" w:hint="cs"/>
          <w:sz w:val="32"/>
          <w:szCs w:val="32"/>
          <w:rtl/>
          <w:lang w:bidi="ar-DZ"/>
        </w:rPr>
        <w:t>، سواءُ أكانت عضوية كاملة، مثل عضوية المجموعة الأوروبية في منظمة التجارة العالمية و المنظمة العالمية للتغذية والزراعة. أو عضوية ناقصة، حيث تشارك بصفتها عضوًا ملاحظًا (مراقبًا)، مثل اعتبار المجموعة الأوروبية عضوًا ملاحظًا في الجمعية العامة للأمم المتحدة.</w:t>
      </w:r>
    </w:p>
    <w:p w:rsidR="006C2F68" w:rsidRDefault="006C2F68" w:rsidP="006C2F68">
      <w:pPr>
        <w:pStyle w:val="Paragraphedeliste"/>
        <w:numPr>
          <w:ilvl w:val="0"/>
          <w:numId w:val="5"/>
        </w:numPr>
        <w:bidi/>
        <w:jc w:val="lowKashida"/>
        <w:rPr>
          <w:rFonts w:ascii="Sakkal Majalla" w:hAnsi="Sakkal Majalla" w:cs="Sakkal Majalla"/>
          <w:sz w:val="32"/>
          <w:szCs w:val="32"/>
          <w:lang w:bidi="ar-DZ"/>
        </w:rPr>
      </w:pPr>
      <w:r w:rsidRPr="0070045D">
        <w:rPr>
          <w:rFonts w:ascii="Sakkal Majalla" w:hAnsi="Sakkal Majalla" w:cs="Sakkal Majalla" w:hint="cs"/>
          <w:b/>
          <w:bCs/>
          <w:sz w:val="32"/>
          <w:szCs w:val="32"/>
          <w:rtl/>
          <w:lang w:bidi="ar-DZ"/>
        </w:rPr>
        <w:t>إنشاء الأجهزة المشتركة:</w:t>
      </w:r>
      <w:r>
        <w:rPr>
          <w:rFonts w:ascii="Sakkal Majalla" w:hAnsi="Sakkal Majalla" w:cs="Sakkal Majalla" w:hint="cs"/>
          <w:sz w:val="32"/>
          <w:szCs w:val="32"/>
          <w:rtl/>
          <w:lang w:bidi="ar-DZ"/>
        </w:rPr>
        <w:t xml:space="preserve"> </w:t>
      </w:r>
    </w:p>
    <w:p w:rsidR="006C2F68" w:rsidRDefault="006C2F68" w:rsidP="006C2F68">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70045D">
        <w:rPr>
          <w:rFonts w:ascii="Sakkal Majalla" w:hAnsi="Sakkal Majalla" w:cs="Sakkal Majalla" w:hint="cs"/>
          <w:sz w:val="32"/>
          <w:szCs w:val="32"/>
          <w:rtl/>
          <w:lang w:bidi="ar-DZ"/>
        </w:rPr>
        <w:t xml:space="preserve">وهي الصيغة الثالثة من أشكال العلاقات الخارجية التي يمكن أن تربطها منظمة ما مع </w:t>
      </w:r>
      <w:r>
        <w:rPr>
          <w:rFonts w:ascii="Sakkal Majalla" w:hAnsi="Sakkal Majalla" w:cs="Sakkal Majalla" w:hint="cs"/>
          <w:sz w:val="32"/>
          <w:szCs w:val="32"/>
          <w:rtl/>
          <w:lang w:bidi="ar-DZ"/>
        </w:rPr>
        <w:t>منظمة أخرى،حيث يؤدي التقارب والتنسيق إلى خلق ما يعرف بالأجهزة المشتركة، والتي تكون في معظم الأحيان جزءاً من الهيكل التنظيمي لكلا المنظمتين، مثال: اللجنة المشتركة ما بين إتحاد وتنسيق صندوق النقد الدولي والمنظمة العالمية للتجارة، والبنك الدولي.</w:t>
      </w:r>
    </w:p>
    <w:p w:rsidR="006C2F68" w:rsidRDefault="006C2F68" w:rsidP="006C2F68">
      <w:pPr>
        <w:bidi/>
        <w:ind w:left="360"/>
        <w:jc w:val="lowKashida"/>
        <w:rPr>
          <w:rFonts w:ascii="Sakkal Majalla" w:hAnsi="Sakkal Majalla" w:cs="Sakkal Majalla"/>
          <w:sz w:val="32"/>
          <w:szCs w:val="32"/>
          <w:rtl/>
          <w:lang w:bidi="ar-DZ"/>
        </w:rPr>
      </w:pPr>
      <w:r w:rsidRPr="0070045D">
        <w:rPr>
          <w:rFonts w:ascii="Sakkal Majalla" w:hAnsi="Sakkal Majalla" w:cs="Sakkal Majalla" w:hint="cs"/>
          <w:b/>
          <w:bCs/>
          <w:sz w:val="32"/>
          <w:szCs w:val="32"/>
          <w:rtl/>
          <w:lang w:bidi="ar-DZ"/>
        </w:rPr>
        <w:t xml:space="preserve">ب - علاقة المنظمة </w:t>
      </w:r>
      <w:r>
        <w:rPr>
          <w:rFonts w:ascii="Sakkal Majalla" w:hAnsi="Sakkal Majalla" w:cs="Sakkal Majalla" w:hint="cs"/>
          <w:b/>
          <w:bCs/>
          <w:sz w:val="32"/>
          <w:szCs w:val="32"/>
          <w:rtl/>
          <w:lang w:bidi="ar-DZ"/>
        </w:rPr>
        <w:t xml:space="preserve">بالدول: </w:t>
      </w:r>
      <w:r w:rsidRPr="0070045D">
        <w:rPr>
          <w:rFonts w:ascii="Sakkal Majalla" w:hAnsi="Sakkal Majalla" w:cs="Sakkal Majalla" w:hint="cs"/>
          <w:sz w:val="32"/>
          <w:szCs w:val="32"/>
          <w:rtl/>
          <w:lang w:bidi="ar-DZ"/>
        </w:rPr>
        <w:t>عندما ندرس هذا النمط من العلاقات الخارجية، يجب التمييز بين علاقة المنظمة بالدول الأعضاء</w:t>
      </w:r>
      <w:r>
        <w:rPr>
          <w:rFonts w:ascii="Sakkal Majalla" w:hAnsi="Sakkal Majalla" w:cs="Sakkal Majalla" w:hint="cs"/>
          <w:sz w:val="32"/>
          <w:szCs w:val="32"/>
          <w:rtl/>
          <w:lang w:bidi="ar-DZ"/>
        </w:rPr>
        <w:t xml:space="preserve"> فيها</w:t>
      </w:r>
      <w:r w:rsidRPr="0070045D">
        <w:rPr>
          <w:rFonts w:ascii="Sakkal Majalla" w:hAnsi="Sakkal Majalla" w:cs="Sakkal Majalla" w:hint="cs"/>
          <w:sz w:val="32"/>
          <w:szCs w:val="32"/>
          <w:rtl/>
          <w:lang w:bidi="ar-DZ"/>
        </w:rPr>
        <w:t>، وغير الأعضاء.</w:t>
      </w:r>
    </w:p>
    <w:p w:rsidR="006C2F68" w:rsidRPr="00CD5FA2" w:rsidRDefault="006C2F68" w:rsidP="006C2F68">
      <w:pPr>
        <w:pStyle w:val="Paragraphedeliste"/>
        <w:numPr>
          <w:ilvl w:val="0"/>
          <w:numId w:val="5"/>
        </w:numPr>
        <w:bidi/>
        <w:jc w:val="lowKashida"/>
        <w:rPr>
          <w:rFonts w:ascii="Sakkal Majalla" w:hAnsi="Sakkal Majalla" w:cs="Sakkal Majalla"/>
          <w:b/>
          <w:bCs/>
          <w:sz w:val="32"/>
          <w:szCs w:val="32"/>
          <w:lang w:bidi="ar-DZ"/>
        </w:rPr>
      </w:pPr>
      <w:r w:rsidRPr="00CD5FA2">
        <w:rPr>
          <w:rFonts w:ascii="Sakkal Majalla" w:hAnsi="Sakkal Majalla" w:cs="Sakkal Majalla" w:hint="cs"/>
          <w:b/>
          <w:bCs/>
          <w:sz w:val="32"/>
          <w:szCs w:val="32"/>
          <w:rtl/>
          <w:lang w:bidi="ar-DZ"/>
        </w:rPr>
        <w:t xml:space="preserve">بالنسبة للدول الأعضاء: </w:t>
      </w:r>
    </w:p>
    <w:p w:rsidR="006C2F68" w:rsidRDefault="006C2F68" w:rsidP="006C2F68">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w:t>
      </w:r>
      <w:r w:rsidRPr="00CD5FA2">
        <w:rPr>
          <w:rFonts w:ascii="Sakkal Majalla" w:hAnsi="Sakkal Majalla" w:cs="Sakkal Majalla" w:hint="cs"/>
          <w:sz w:val="32"/>
          <w:szCs w:val="32"/>
          <w:rtl/>
          <w:lang w:bidi="ar-DZ"/>
        </w:rPr>
        <w:t xml:space="preserve">التي ترتبط مع المنظمات التي تنظم إليها، وفق شكلين أساسين هما، </w:t>
      </w:r>
      <w:r w:rsidRPr="00CD5FA2">
        <w:rPr>
          <w:rFonts w:ascii="Sakkal Majalla" w:hAnsi="Sakkal Majalla" w:cs="Sakkal Majalla" w:hint="cs"/>
          <w:b/>
          <w:bCs/>
          <w:sz w:val="32"/>
          <w:szCs w:val="32"/>
          <w:rtl/>
          <w:lang w:bidi="ar-DZ"/>
        </w:rPr>
        <w:t>الحق في المعاملة</w:t>
      </w:r>
      <w:r w:rsidRPr="00CD5FA2">
        <w:rPr>
          <w:rFonts w:ascii="Sakkal Majalla" w:hAnsi="Sakkal Majalla" w:cs="Sakkal Majalla" w:hint="cs"/>
          <w:sz w:val="32"/>
          <w:szCs w:val="32"/>
          <w:rtl/>
          <w:lang w:bidi="ar-DZ"/>
        </w:rPr>
        <w:t xml:space="preserve"> حيث تمنح للمنظمة الدولية، بعض الامتيازات والتسهيلات ، التي تتجسد عادة من خلال الاتفاقيات اللوجستية، كتمكين المنظمة من الحصول على بعض الوسائل، كالأسلحة، خدمات فنية عسكرية، تمويل عمليات حفظ السلام، تأمين ممرات للعبور، قواعد عسكرية...الخ.</w:t>
      </w:r>
      <w:r>
        <w:rPr>
          <w:rFonts w:ascii="Sakkal Majalla" w:hAnsi="Sakkal Majalla" w:cs="Sakkal Majalla" w:hint="cs"/>
          <w:sz w:val="32"/>
          <w:szCs w:val="32"/>
          <w:rtl/>
          <w:lang w:bidi="ar-DZ"/>
        </w:rPr>
        <w:t xml:space="preserve"> مثلاً الاتفاق مابين الحكومة البلجيكية والأمم المتحدة سنة 1960- 1964، والذي يقضي بوضع قواعد عسكرية جوية على الأراضي البلجيكية، تحت الإدارة المباشرة للأمم المتحدة،</w:t>
      </w:r>
      <w:r w:rsidRPr="00CD5FA2">
        <w:rPr>
          <w:rFonts w:ascii="Sakkal Majalla" w:hAnsi="Sakkal Majalla" w:cs="Sakkal Majalla" w:hint="cs"/>
          <w:sz w:val="32"/>
          <w:szCs w:val="32"/>
          <w:rtl/>
          <w:lang w:bidi="ar-DZ"/>
        </w:rPr>
        <w:t xml:space="preserve"> أما الشكل الثاني، فهو </w:t>
      </w:r>
      <w:r w:rsidRPr="00CD5FA2">
        <w:rPr>
          <w:rFonts w:ascii="Sakkal Majalla" w:hAnsi="Sakkal Majalla" w:cs="Sakkal Majalla" w:hint="cs"/>
          <w:b/>
          <w:bCs/>
          <w:sz w:val="32"/>
          <w:szCs w:val="32"/>
          <w:rtl/>
          <w:lang w:bidi="ar-DZ"/>
        </w:rPr>
        <w:t>الحق في التمثيل</w:t>
      </w:r>
      <w:r w:rsidRPr="00CD5FA2">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كوجود بعثات دبلوماسية دائمة لدى الدول الأعضاء، واستقبال مقار و منشآت المنظمة على إقليم دولة عضو.</w:t>
      </w:r>
      <w:r w:rsidRPr="00CD5FA2">
        <w:rPr>
          <w:rFonts w:ascii="Sakkal Majalla" w:hAnsi="Sakkal Majalla" w:cs="Sakkal Majalla" w:hint="cs"/>
          <w:sz w:val="32"/>
          <w:szCs w:val="32"/>
          <w:rtl/>
          <w:lang w:bidi="ar-DZ"/>
        </w:rPr>
        <w:t xml:space="preserve"> </w:t>
      </w:r>
    </w:p>
    <w:p w:rsidR="006C2F68" w:rsidRDefault="006C2F68" w:rsidP="006C2F68">
      <w:pPr>
        <w:pStyle w:val="Paragraphedeliste"/>
        <w:numPr>
          <w:ilvl w:val="0"/>
          <w:numId w:val="5"/>
        </w:numPr>
        <w:bidi/>
        <w:jc w:val="lowKashida"/>
        <w:rPr>
          <w:rFonts w:ascii="Sakkal Majalla" w:hAnsi="Sakkal Majalla" w:cs="Sakkal Majalla"/>
          <w:b/>
          <w:bCs/>
          <w:sz w:val="32"/>
          <w:szCs w:val="32"/>
          <w:lang w:bidi="ar-DZ"/>
        </w:rPr>
      </w:pPr>
      <w:r w:rsidRPr="00CD5FA2">
        <w:rPr>
          <w:rFonts w:ascii="Sakkal Majalla" w:hAnsi="Sakkal Majalla" w:cs="Sakkal Majalla" w:hint="cs"/>
          <w:b/>
          <w:bCs/>
          <w:sz w:val="32"/>
          <w:szCs w:val="32"/>
          <w:rtl/>
          <w:lang w:bidi="ar-DZ"/>
        </w:rPr>
        <w:t xml:space="preserve">بالنسبة للدول غير الأعضاء: </w:t>
      </w:r>
      <w:r>
        <w:rPr>
          <w:rFonts w:ascii="Sakkal Majalla" w:hAnsi="Sakkal Majalla" w:cs="Sakkal Majalla" w:hint="cs"/>
          <w:b/>
          <w:bCs/>
          <w:sz w:val="32"/>
          <w:szCs w:val="32"/>
          <w:rtl/>
          <w:lang w:bidi="ar-DZ"/>
        </w:rPr>
        <w:t xml:space="preserve"> </w:t>
      </w:r>
    </w:p>
    <w:p w:rsidR="006C2F68" w:rsidRPr="00CD5FA2" w:rsidRDefault="006C2F68" w:rsidP="006C2F68">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CD5FA2">
        <w:rPr>
          <w:rFonts w:ascii="Sakkal Majalla" w:hAnsi="Sakkal Majalla" w:cs="Sakkal Majalla" w:hint="cs"/>
          <w:sz w:val="32"/>
          <w:szCs w:val="32"/>
          <w:rtl/>
          <w:lang w:bidi="ar-DZ"/>
        </w:rPr>
        <w:t xml:space="preserve"> وتبرز هذه العلاقة أيضًا من خلال تطبيق نوعين من الحقوق</w:t>
      </w:r>
      <w:r>
        <w:rPr>
          <w:rFonts w:ascii="Sakkal Majalla" w:hAnsi="Sakkal Majalla" w:cs="Sakkal Majalla" w:hint="cs"/>
          <w:sz w:val="32"/>
          <w:szCs w:val="32"/>
          <w:rtl/>
          <w:lang w:bidi="ar-DZ"/>
        </w:rPr>
        <w:t>، هما الحق في المعاملة والحق في التمثيل على الرغم من عدم عضوية هذه الدول في المنظمات الدولية، إلاَ أنَ القانون الدولي قد منح المنظمات هذا الامتياز من باب كونها أحد أشخاص القانون الدولي، وبالتالي يمكن للمنظمة التعامل مع الدول غير الأعضاء، وحتى أن تتقدم بطلب إرسال بعثاتها الدبلوماسية على أراضي باقي الدول حتى وإن لم ترتبط بها بمعاهدة منشئة.</w:t>
      </w:r>
    </w:p>
    <w:sectPr w:rsidR="006C2F68" w:rsidRPr="00CD5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44" w:rsidRDefault="00C56344" w:rsidP="006C2F68">
      <w:pPr>
        <w:spacing w:after="0" w:line="240" w:lineRule="auto"/>
      </w:pPr>
      <w:r>
        <w:separator/>
      </w:r>
    </w:p>
  </w:endnote>
  <w:endnote w:type="continuationSeparator" w:id="0">
    <w:p w:rsidR="00C56344" w:rsidRDefault="00C56344" w:rsidP="006C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44" w:rsidRDefault="00C56344" w:rsidP="006C2F68">
      <w:pPr>
        <w:spacing w:after="0" w:line="240" w:lineRule="auto"/>
      </w:pPr>
      <w:r>
        <w:separator/>
      </w:r>
    </w:p>
  </w:footnote>
  <w:footnote w:type="continuationSeparator" w:id="0">
    <w:p w:rsidR="00C56344" w:rsidRDefault="00C56344" w:rsidP="006C2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42E"/>
    <w:multiLevelType w:val="hybridMultilevel"/>
    <w:tmpl w:val="AFF01908"/>
    <w:lvl w:ilvl="0" w:tplc="BFAA8CBC">
      <w:start w:val="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D167C"/>
    <w:multiLevelType w:val="hybridMultilevel"/>
    <w:tmpl w:val="979474CA"/>
    <w:lvl w:ilvl="0" w:tplc="A2CE6B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96B65A9"/>
    <w:multiLevelType w:val="hybridMultilevel"/>
    <w:tmpl w:val="71847472"/>
    <w:lvl w:ilvl="0" w:tplc="058E6F26">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BE5235F"/>
    <w:multiLevelType w:val="hybridMultilevel"/>
    <w:tmpl w:val="620268D6"/>
    <w:lvl w:ilvl="0" w:tplc="5B8442EA">
      <w:start w:val="1"/>
      <w:numFmt w:val="arabicAlpha"/>
      <w:lvlText w:val="%1-"/>
      <w:lvlJc w:val="left"/>
      <w:pPr>
        <w:ind w:left="720" w:hanging="360"/>
      </w:pPr>
      <w:rPr>
        <w:rFonts w:ascii="Sakkal Majalla" w:eastAsiaTheme="minorHAnsi" w:hAnsi="Sakkal Majalla" w:cs="Sakkal Majalla"/>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0169CC"/>
    <w:multiLevelType w:val="hybridMultilevel"/>
    <w:tmpl w:val="667861DE"/>
    <w:lvl w:ilvl="0" w:tplc="2D2A2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936D2D"/>
    <w:multiLevelType w:val="hybridMultilevel"/>
    <w:tmpl w:val="8102BC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DF34972"/>
    <w:multiLevelType w:val="hybridMultilevel"/>
    <w:tmpl w:val="CF660D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1BE6411"/>
    <w:multiLevelType w:val="hybridMultilevel"/>
    <w:tmpl w:val="B2A84D28"/>
    <w:lvl w:ilvl="0" w:tplc="325E8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68"/>
    <w:rsid w:val="006C2F68"/>
    <w:rsid w:val="00C22703"/>
    <w:rsid w:val="00C56344"/>
    <w:rsid w:val="00F318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D33B3-B64A-49D5-8CFF-BE88ECB2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6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F68"/>
    <w:pPr>
      <w:ind w:left="720"/>
      <w:contextualSpacing/>
    </w:pPr>
  </w:style>
  <w:style w:type="paragraph" w:styleId="Notedebasdepage">
    <w:name w:val="footnote text"/>
    <w:basedOn w:val="Normal"/>
    <w:link w:val="NotedebasdepageCar"/>
    <w:uiPriority w:val="99"/>
    <w:semiHidden/>
    <w:unhideWhenUsed/>
    <w:rsid w:val="006C2F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2F68"/>
    <w:rPr>
      <w:sz w:val="20"/>
      <w:szCs w:val="20"/>
    </w:rPr>
  </w:style>
  <w:style w:type="character" w:styleId="Appelnotedebasdep">
    <w:name w:val="footnote reference"/>
    <w:basedOn w:val="Policepardfaut"/>
    <w:uiPriority w:val="99"/>
    <w:semiHidden/>
    <w:unhideWhenUsed/>
    <w:rsid w:val="006C2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993</Words>
  <Characters>5462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2021-02-08T19:51:00Z</dcterms:created>
  <dcterms:modified xsi:type="dcterms:W3CDTF">2021-02-08T19:58:00Z</dcterms:modified>
</cp:coreProperties>
</file>