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C5" w:rsidRDefault="005A03C5" w:rsidP="005A03C5">
      <w:pPr>
        <w:spacing w:line="360" w:lineRule="auto"/>
        <w:jc w:val="center"/>
        <w:rPr>
          <w:rFonts w:ascii="Simplified Arabic" w:hAnsi="Simplified Arabic" w:cs="Simplified Arabic" w:hint="cs"/>
          <w:b/>
          <w:bCs/>
          <w:color w:val="FF0000"/>
          <w:sz w:val="28"/>
          <w:szCs w:val="28"/>
          <w:rtl/>
          <w:lang w:bidi="ar-DZ"/>
        </w:rPr>
      </w:pPr>
      <w:proofErr w:type="spellStart"/>
      <w:proofErr w:type="gramStart"/>
      <w:r>
        <w:rPr>
          <w:rFonts w:ascii="Simplified Arabic" w:hAnsi="Simplified Arabic" w:cs="Simplified Arabic" w:hint="cs"/>
          <w:b/>
          <w:bCs/>
          <w:color w:val="FF0000"/>
          <w:sz w:val="28"/>
          <w:szCs w:val="28"/>
          <w:rtl/>
          <w:lang w:bidi="ar-DZ"/>
        </w:rPr>
        <w:t>المحاضرة</w:t>
      </w:r>
      <w:proofErr w:type="gramEnd"/>
      <w:r>
        <w:rPr>
          <w:rFonts w:ascii="Simplified Arabic" w:hAnsi="Simplified Arabic" w:cs="Simplified Arabic" w:hint="cs"/>
          <w:b/>
          <w:bCs/>
          <w:color w:val="FF0000"/>
          <w:sz w:val="28"/>
          <w:szCs w:val="28"/>
          <w:rtl/>
          <w:lang w:bidi="ar-DZ"/>
        </w:rPr>
        <w:t>04</w:t>
      </w:r>
      <w:proofErr w:type="spellEnd"/>
    </w:p>
    <w:p w:rsidR="00743D68" w:rsidRPr="001C0C8F" w:rsidRDefault="005A03C5" w:rsidP="005A03C5">
      <w:pPr>
        <w:spacing w:line="360" w:lineRule="auto"/>
        <w:jc w:val="center"/>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28"/>
          <w:szCs w:val="28"/>
          <w:rtl/>
          <w:lang w:bidi="ar-DZ"/>
        </w:rPr>
        <w:t>ا</w:t>
      </w:r>
      <w:r w:rsidR="001C0C8F" w:rsidRPr="001C0C8F">
        <w:rPr>
          <w:rFonts w:ascii="Simplified Arabic" w:hAnsi="Simplified Arabic" w:cs="Simplified Arabic" w:hint="cs"/>
          <w:b/>
          <w:bCs/>
          <w:color w:val="FF0000"/>
          <w:sz w:val="32"/>
          <w:szCs w:val="32"/>
          <w:rtl/>
          <w:lang w:bidi="ar-DZ"/>
        </w:rPr>
        <w:t>لسياسة النقدية</w:t>
      </w:r>
    </w:p>
    <w:p w:rsidR="00E7421D" w:rsidRPr="00E7421D" w:rsidRDefault="00E7421D" w:rsidP="00E7421D">
      <w:pPr>
        <w:spacing w:line="276" w:lineRule="auto"/>
        <w:ind w:firstLine="708"/>
        <w:jc w:val="both"/>
        <w:rPr>
          <w:rFonts w:ascii="Simplified Arabic" w:hAnsi="Simplified Arabic" w:cs="Simplified Arabic"/>
          <w:b/>
          <w:bCs/>
          <w:sz w:val="28"/>
          <w:szCs w:val="28"/>
          <w:rtl/>
          <w:lang w:bidi="ar-DZ"/>
        </w:rPr>
      </w:pPr>
      <w:r w:rsidRPr="00E7421D">
        <w:rPr>
          <w:rFonts w:ascii="Simplified Arabic" w:hAnsi="Simplified Arabic" w:cs="Simplified Arabic"/>
          <w:color w:val="000000"/>
          <w:sz w:val="28"/>
          <w:szCs w:val="28"/>
          <w:rtl/>
        </w:rPr>
        <w:t xml:space="preserve">تحتل السياسة النقدية مرتبة متقدمة على سلم أولويات واضعي السياسات الاقتصادية في أي دولة لما تتميز </w:t>
      </w:r>
      <w:proofErr w:type="spellStart"/>
      <w:r w:rsidRPr="00E7421D">
        <w:rPr>
          <w:rFonts w:ascii="Simplified Arabic" w:hAnsi="Simplified Arabic" w:cs="Simplified Arabic"/>
          <w:color w:val="000000"/>
          <w:sz w:val="28"/>
          <w:szCs w:val="28"/>
          <w:rtl/>
        </w:rPr>
        <w:t>به</w:t>
      </w:r>
      <w:proofErr w:type="spellEnd"/>
      <w:r w:rsidRPr="00E7421D">
        <w:rPr>
          <w:rFonts w:ascii="Simplified Arabic" w:hAnsi="Simplified Arabic" w:cs="Simplified Arabic"/>
          <w:color w:val="000000"/>
          <w:sz w:val="28"/>
          <w:szCs w:val="28"/>
          <w:rtl/>
        </w:rPr>
        <w:t xml:space="preserve"> من قدرة كبيرة في التأثير على النشاط الاقتصادي</w:t>
      </w:r>
      <w:r w:rsidR="005A03C5">
        <w:rPr>
          <w:rFonts w:ascii="Simplified Arabic" w:hAnsi="Simplified Arabic" w:cs="Simplified Arabic" w:hint="cs"/>
          <w:color w:val="000000"/>
          <w:sz w:val="28"/>
          <w:szCs w:val="28"/>
          <w:rtl/>
        </w:rPr>
        <w:t>.</w:t>
      </w:r>
    </w:p>
    <w:p w:rsidR="00E7421D" w:rsidRPr="00E7421D" w:rsidRDefault="00E7421D" w:rsidP="005A03C5">
      <w:pPr>
        <w:pStyle w:val="Notedebasdepage"/>
        <w:tabs>
          <w:tab w:val="left" w:pos="284"/>
          <w:tab w:val="left" w:pos="426"/>
        </w:tabs>
        <w:bidi/>
        <w:spacing w:line="276" w:lineRule="auto"/>
        <w:jc w:val="both"/>
        <w:rPr>
          <w:rFonts w:ascii="Simplified Arabic" w:hAnsi="Simplified Arabic" w:cs="Simplified Arabic"/>
          <w:b/>
          <w:bCs/>
          <w:color w:val="000000"/>
          <w:sz w:val="28"/>
          <w:szCs w:val="28"/>
          <w:rtl/>
        </w:rPr>
      </w:pPr>
      <w:proofErr w:type="spellStart"/>
      <w:r w:rsidRPr="00E7421D">
        <w:rPr>
          <w:rFonts w:ascii="Simplified Arabic" w:eastAsia="Calibri" w:hAnsi="Simplified Arabic" w:cs="Simplified Arabic"/>
          <w:sz w:val="28"/>
          <w:szCs w:val="28"/>
          <w:rtl/>
        </w:rPr>
        <w:t>1</w:t>
      </w:r>
      <w:r w:rsidR="005A03C5">
        <w:rPr>
          <w:rFonts w:ascii="Simplified Arabic" w:eastAsia="Calibri" w:hAnsi="Simplified Arabic" w:cs="Simplified Arabic" w:hint="cs"/>
          <w:sz w:val="28"/>
          <w:szCs w:val="28"/>
          <w:rtl/>
        </w:rPr>
        <w:t>-</w:t>
      </w:r>
      <w:proofErr w:type="spellEnd"/>
      <w:r w:rsidRPr="00E7421D">
        <w:rPr>
          <w:rFonts w:ascii="Simplified Arabic" w:eastAsia="Calibri" w:hAnsi="Simplified Arabic" w:cs="Simplified Arabic"/>
          <w:sz w:val="28"/>
          <w:szCs w:val="28"/>
          <w:rtl/>
        </w:rPr>
        <w:t xml:space="preserve"> </w:t>
      </w:r>
      <w:r w:rsidRPr="00E7421D">
        <w:rPr>
          <w:rFonts w:ascii="Simplified Arabic" w:hAnsi="Simplified Arabic" w:cs="Simplified Arabic"/>
          <w:b/>
          <w:bCs/>
          <w:color w:val="000000"/>
          <w:sz w:val="28"/>
          <w:szCs w:val="28"/>
          <w:rtl/>
        </w:rPr>
        <w:t>طبيعة السياسة النقدية</w:t>
      </w:r>
    </w:p>
    <w:p w:rsidR="00E7421D" w:rsidRPr="00E7421D" w:rsidRDefault="00E7421D" w:rsidP="00E7421D">
      <w:pPr>
        <w:pStyle w:val="Notedebasdepage"/>
        <w:tabs>
          <w:tab w:val="left" w:pos="284"/>
          <w:tab w:val="left" w:pos="426"/>
        </w:tabs>
        <w:bidi/>
        <w:spacing w:line="276" w:lineRule="auto"/>
        <w:jc w:val="both"/>
        <w:rPr>
          <w:rFonts w:ascii="Simplified Arabic" w:eastAsia="Calibri" w:hAnsi="Simplified Arabic" w:cs="Simplified Arabic"/>
          <w:sz w:val="28"/>
          <w:szCs w:val="28"/>
          <w:rtl/>
        </w:rPr>
      </w:pPr>
      <w:r w:rsidRPr="00E7421D">
        <w:rPr>
          <w:rFonts w:ascii="Simplified Arabic" w:hAnsi="Simplified Arabic" w:cs="Simplified Arabic"/>
          <w:color w:val="000000"/>
          <w:sz w:val="28"/>
          <w:szCs w:val="28"/>
          <w:rtl/>
        </w:rPr>
        <w:tab/>
        <w:t xml:space="preserve">تعتبر السياسة النقدية أداة من أدوات السياسة الاقتصادية </w:t>
      </w:r>
      <w:proofErr w:type="spellStart"/>
      <w:r w:rsidRPr="00E7421D">
        <w:rPr>
          <w:rFonts w:ascii="Simplified Arabic" w:hAnsi="Simplified Arabic" w:cs="Simplified Arabic"/>
          <w:color w:val="000000"/>
          <w:sz w:val="28"/>
          <w:szCs w:val="28"/>
          <w:rtl/>
        </w:rPr>
        <w:t>الكلية،</w:t>
      </w:r>
      <w:proofErr w:type="spellEnd"/>
      <w:r w:rsidRPr="00E7421D">
        <w:rPr>
          <w:rFonts w:ascii="Simplified Arabic" w:hAnsi="Simplified Arabic" w:cs="Simplified Arabic"/>
          <w:color w:val="000000"/>
          <w:sz w:val="28"/>
          <w:szCs w:val="28"/>
          <w:rtl/>
        </w:rPr>
        <w:t xml:space="preserve"> إذ يمكن من خلال </w:t>
      </w:r>
      <w:proofErr w:type="gramStart"/>
      <w:r w:rsidRPr="00E7421D">
        <w:rPr>
          <w:rFonts w:ascii="Simplified Arabic" w:hAnsi="Simplified Arabic" w:cs="Simplified Arabic"/>
          <w:color w:val="000000"/>
          <w:sz w:val="28"/>
          <w:szCs w:val="28"/>
          <w:rtl/>
        </w:rPr>
        <w:t>أدوات</w:t>
      </w:r>
      <w:proofErr w:type="gramEnd"/>
      <w:r w:rsidRPr="00E7421D">
        <w:rPr>
          <w:rFonts w:ascii="Simplified Arabic" w:hAnsi="Simplified Arabic" w:cs="Simplified Arabic"/>
          <w:color w:val="000000"/>
          <w:sz w:val="28"/>
          <w:szCs w:val="28"/>
          <w:rtl/>
        </w:rPr>
        <w:t xml:space="preserve"> السياسة</w:t>
      </w:r>
      <w:r w:rsidRPr="00E7421D">
        <w:rPr>
          <w:rFonts w:ascii="Simplified Arabic" w:hAnsi="Simplified Arabic" w:cs="Simplified Arabic"/>
          <w:color w:val="000000"/>
          <w:sz w:val="28"/>
          <w:szCs w:val="28"/>
        </w:rPr>
        <w:br/>
      </w:r>
      <w:r w:rsidRPr="00E7421D">
        <w:rPr>
          <w:rFonts w:ascii="Simplified Arabic" w:hAnsi="Simplified Arabic" w:cs="Simplified Arabic"/>
          <w:color w:val="000000"/>
          <w:sz w:val="28"/>
          <w:szCs w:val="28"/>
          <w:rtl/>
        </w:rPr>
        <w:t>النقدية تحقيق الأهداف الاقتصادية ذات الأولوية</w:t>
      </w:r>
      <w:r w:rsidR="005A03C5">
        <w:rPr>
          <w:rFonts w:ascii="Simplified Arabic" w:hAnsi="Simplified Arabic" w:cs="Simplified Arabic" w:hint="cs"/>
          <w:color w:val="000000"/>
          <w:sz w:val="28"/>
          <w:szCs w:val="28"/>
          <w:rtl/>
        </w:rPr>
        <w:t>.</w:t>
      </w:r>
      <w:r w:rsidRPr="00E7421D">
        <w:rPr>
          <w:rFonts w:ascii="Simplified Arabic" w:hAnsi="Simplified Arabic" w:cs="Simplified Arabic"/>
          <w:color w:val="000000"/>
          <w:sz w:val="28"/>
          <w:szCs w:val="28"/>
          <w:rtl/>
        </w:rPr>
        <w:t xml:space="preserve"> </w:t>
      </w:r>
    </w:p>
    <w:p w:rsidR="00E7421D" w:rsidRPr="00E7421D" w:rsidRDefault="005A03C5" w:rsidP="00E7421D">
      <w:pPr>
        <w:spacing w:line="276" w:lineRule="auto"/>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وتعرف السياسة النقدية بأنها مجموعة الإجراءات والتدابير التي تتخذها الدولة أو التكتل الاقتصادي</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عن طريق سلطاتها النقدية من أجل التحكم في كمية النقود وحجم الائتمان بشكل يضمن للاقتصاد الوطني ذلك الحجم من </w:t>
      </w:r>
      <w:proofErr w:type="spellStart"/>
      <w:r w:rsidR="00E7421D" w:rsidRPr="00E7421D">
        <w:rPr>
          <w:rFonts w:ascii="Simplified Arabic" w:hAnsi="Simplified Arabic" w:cs="Simplified Arabic"/>
          <w:color w:val="000000"/>
          <w:sz w:val="28"/>
          <w:szCs w:val="28"/>
          <w:rtl/>
        </w:rPr>
        <w:t>الائتمان،</w:t>
      </w:r>
      <w:proofErr w:type="spellEnd"/>
      <w:r w:rsidR="00E7421D" w:rsidRPr="00E7421D">
        <w:rPr>
          <w:rFonts w:ascii="Simplified Arabic" w:hAnsi="Simplified Arabic" w:cs="Simplified Arabic"/>
          <w:color w:val="000000"/>
          <w:sz w:val="28"/>
          <w:szCs w:val="28"/>
          <w:rtl/>
        </w:rPr>
        <w:t xml:space="preserve"> وذلك القدر من السيولة بغية تحقيق أهداف الدولة الاقتصادية في زمن معين</w:t>
      </w:r>
      <w:r>
        <w:rPr>
          <w:rFonts w:ascii="Simplified Arabic" w:hAnsi="Simplified Arabic" w:cs="Simplified Arabic" w:hint="cs"/>
          <w:color w:val="000000"/>
          <w:sz w:val="28"/>
          <w:szCs w:val="28"/>
          <w:rtl/>
        </w:rPr>
        <w:t>.</w:t>
      </w:r>
    </w:p>
    <w:p w:rsidR="00E7421D" w:rsidRPr="00E7421D" w:rsidRDefault="005A03C5" w:rsidP="00E7421D">
      <w:pPr>
        <w:spacing w:line="276" w:lineRule="auto"/>
        <w:jc w:val="both"/>
        <w:rPr>
          <w:rFonts w:ascii="Simplified Arabic" w:eastAsia="Calibri" w:hAnsi="Simplified Arabic" w:cs="Simplified Arabic"/>
          <w:sz w:val="28"/>
          <w:szCs w:val="28"/>
          <w:rtl/>
          <w:lang w:eastAsia="en-US"/>
        </w:rPr>
      </w:pPr>
      <w:r>
        <w:rPr>
          <w:rFonts w:ascii="Simplified Arabic" w:hAnsi="Simplified Arabic" w:cs="Simplified Arabic" w:hint="cs"/>
          <w:color w:val="000000"/>
          <w:sz w:val="28"/>
          <w:szCs w:val="28"/>
          <w:rtl/>
          <w:lang w:bidi="ar-DZ"/>
        </w:rPr>
        <w:t xml:space="preserve">   </w:t>
      </w:r>
      <w:r w:rsidR="00E7421D" w:rsidRPr="00E7421D">
        <w:rPr>
          <w:rFonts w:ascii="Simplified Arabic" w:hAnsi="Simplified Arabic" w:cs="Simplified Arabic"/>
          <w:color w:val="000000"/>
          <w:sz w:val="28"/>
          <w:szCs w:val="28"/>
          <w:rtl/>
        </w:rPr>
        <w:t>وتتمثل السياسة النقدية في مجموع الإجراءات التي تتخذها السلطات النقدية من أجل تسيير حجم الكتلة</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النقدية الضرورية لتحقيق الأهداف الاقتصادية. وتتمثل السلطات النقدية في</w:t>
      </w:r>
      <w:r w:rsidR="00E7421D" w:rsidRPr="00E7421D">
        <w:rPr>
          <w:rFonts w:ascii="Simplified Arabic" w:hAnsi="Simplified Arabic" w:cs="Simplified Arabic"/>
          <w:b/>
          <w:bCs/>
          <w:color w:val="000000"/>
          <w:sz w:val="28"/>
          <w:szCs w:val="28"/>
          <w:rtl/>
        </w:rPr>
        <w:t xml:space="preserve"> البنك المركزي</w:t>
      </w:r>
      <w:r>
        <w:rPr>
          <w:rFonts w:ascii="Simplified Arabic" w:hAnsi="Simplified Arabic" w:cs="Simplified Arabic" w:hint="cs"/>
          <w:b/>
          <w:bCs/>
          <w:color w:val="000000"/>
          <w:sz w:val="28"/>
          <w:szCs w:val="28"/>
          <w:rtl/>
        </w:rPr>
        <w:t>.</w:t>
      </w:r>
    </w:p>
    <w:p w:rsidR="00E7421D" w:rsidRPr="00E7421D" w:rsidRDefault="00E7421D" w:rsidP="00E7421D">
      <w:pPr>
        <w:pStyle w:val="Paragraphedeliste"/>
        <w:numPr>
          <w:ilvl w:val="0"/>
          <w:numId w:val="19"/>
        </w:numPr>
        <w:tabs>
          <w:tab w:val="right" w:pos="283"/>
        </w:tabs>
        <w:spacing w:after="200" w:line="276" w:lineRule="auto"/>
        <w:ind w:left="0" w:firstLine="0"/>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البنك المركزي: </w:t>
      </w:r>
      <w:r w:rsidRPr="00E7421D">
        <w:rPr>
          <w:rFonts w:ascii="Simplified Arabic" w:eastAsia="Calibri" w:hAnsi="Simplified Arabic" w:cs="Simplified Arabic"/>
          <w:sz w:val="28"/>
          <w:szCs w:val="28"/>
          <w:rtl/>
          <w:lang w:bidi="ar-DZ"/>
        </w:rPr>
        <w:t xml:space="preserve">يعتبر بنك السويد أقدم البنوك المركزية من حيث النشأة حيث تأسس </w:t>
      </w:r>
      <w:proofErr w:type="spellStart"/>
      <w:r w:rsidRPr="00E7421D">
        <w:rPr>
          <w:rFonts w:ascii="Simplified Arabic" w:eastAsia="Calibri" w:hAnsi="Simplified Arabic" w:cs="Simplified Arabic"/>
          <w:sz w:val="28"/>
          <w:szCs w:val="28"/>
          <w:rtl/>
          <w:lang w:bidi="ar-DZ"/>
        </w:rPr>
        <w:t>عام1656</w:t>
      </w:r>
      <w:proofErr w:type="spellEnd"/>
      <w:r w:rsidRPr="00E7421D">
        <w:rPr>
          <w:rFonts w:ascii="Simplified Arabic" w:eastAsia="Calibri" w:hAnsi="Simplified Arabic" w:cs="Simplified Arabic"/>
          <w:sz w:val="28"/>
          <w:szCs w:val="28"/>
          <w:rtl/>
          <w:lang w:bidi="ar-DZ"/>
        </w:rPr>
        <w:t xml:space="preserve"> كبنك تجاري و أعيد تنظيمه كبنك الدولة عام 1868 إلا أن بنك إنجلترا الذي تأسس عام </w:t>
      </w:r>
      <w:proofErr w:type="spellStart"/>
      <w:r w:rsidRPr="00E7421D">
        <w:rPr>
          <w:rFonts w:ascii="Simplified Arabic" w:eastAsia="Calibri" w:hAnsi="Simplified Arabic" w:cs="Simplified Arabic"/>
          <w:sz w:val="28"/>
          <w:szCs w:val="28"/>
          <w:rtl/>
          <w:lang w:bidi="ar-DZ"/>
        </w:rPr>
        <w:t>1694كبنك</w:t>
      </w:r>
      <w:proofErr w:type="spellEnd"/>
      <w:r w:rsidRPr="00E7421D">
        <w:rPr>
          <w:rFonts w:ascii="Simplified Arabic" w:eastAsia="Calibri" w:hAnsi="Simplified Arabic" w:cs="Simplified Arabic"/>
          <w:sz w:val="28"/>
          <w:szCs w:val="28"/>
          <w:rtl/>
          <w:lang w:bidi="ar-DZ"/>
        </w:rPr>
        <w:t xml:space="preserve"> تجاري يرجع إليه الفضل فيما يتعلق بتطوير مهام البنك المركزي حيث يعد بنك الإصدار الأول حيث انفرد بمهمة إصدار النقود الورقية عام 1844 و أوقف حق البنوك الأخرى في إنجلترا في عملية الإصدار النقدي و أجبرها على الاحتفاظ بحسابات بنك إنجلترا و أصبحت تجربة هذا البنك تقتدى </w:t>
      </w:r>
      <w:proofErr w:type="spellStart"/>
      <w:r w:rsidRPr="00E7421D">
        <w:rPr>
          <w:rFonts w:ascii="Simplified Arabic" w:eastAsia="Calibri" w:hAnsi="Simplified Arabic" w:cs="Simplified Arabic"/>
          <w:sz w:val="28"/>
          <w:szCs w:val="28"/>
          <w:rtl/>
          <w:lang w:bidi="ar-DZ"/>
        </w:rPr>
        <w:t>بها</w:t>
      </w:r>
      <w:proofErr w:type="spellEnd"/>
      <w:r w:rsidRPr="00E7421D">
        <w:rPr>
          <w:rFonts w:ascii="Simplified Arabic" w:eastAsia="Calibri" w:hAnsi="Simplified Arabic" w:cs="Simplified Arabic"/>
          <w:sz w:val="28"/>
          <w:szCs w:val="28"/>
          <w:rtl/>
          <w:lang w:bidi="ar-DZ"/>
        </w:rPr>
        <w:t xml:space="preserve"> في كثير من </w:t>
      </w:r>
      <w:proofErr w:type="spellStart"/>
      <w:r w:rsidRPr="00E7421D">
        <w:rPr>
          <w:rFonts w:ascii="Simplified Arabic" w:eastAsia="Calibri" w:hAnsi="Simplified Arabic" w:cs="Simplified Arabic"/>
          <w:sz w:val="28"/>
          <w:szCs w:val="28"/>
          <w:rtl/>
          <w:lang w:bidi="ar-DZ"/>
        </w:rPr>
        <w:t>الدول،</w:t>
      </w:r>
      <w:proofErr w:type="spellEnd"/>
      <w:r w:rsidRPr="00E7421D">
        <w:rPr>
          <w:rFonts w:ascii="Simplified Arabic" w:eastAsia="Calibri" w:hAnsi="Simplified Arabic" w:cs="Simplified Arabic"/>
          <w:sz w:val="28"/>
          <w:szCs w:val="28"/>
          <w:rtl/>
          <w:lang w:bidi="ar-DZ"/>
        </w:rPr>
        <w:t xml:space="preserve"> و قد اعتبر هذا البنك كتطور </w:t>
      </w:r>
      <w:proofErr w:type="spellStart"/>
      <w:r w:rsidRPr="00E7421D">
        <w:rPr>
          <w:rFonts w:ascii="Simplified Arabic" w:eastAsia="Calibri" w:hAnsi="Simplified Arabic" w:cs="Simplified Arabic"/>
          <w:sz w:val="28"/>
          <w:szCs w:val="28"/>
          <w:rtl/>
          <w:lang w:bidi="ar-DZ"/>
        </w:rPr>
        <w:t>للقواعدو</w:t>
      </w:r>
      <w:proofErr w:type="spellEnd"/>
      <w:r w:rsidRPr="00E7421D">
        <w:rPr>
          <w:rFonts w:ascii="Simplified Arabic" w:eastAsia="Calibri" w:hAnsi="Simplified Arabic" w:cs="Simplified Arabic"/>
          <w:sz w:val="28"/>
          <w:szCs w:val="28"/>
          <w:rtl/>
          <w:lang w:bidi="ar-DZ"/>
        </w:rPr>
        <w:t xml:space="preserve"> السلوك النقدي و سياسات </w:t>
      </w:r>
      <w:proofErr w:type="spellStart"/>
      <w:r w:rsidRPr="00E7421D">
        <w:rPr>
          <w:rFonts w:ascii="Simplified Arabic" w:eastAsia="Calibri" w:hAnsi="Simplified Arabic" w:cs="Simplified Arabic"/>
          <w:sz w:val="28"/>
          <w:szCs w:val="28"/>
          <w:rtl/>
          <w:lang w:bidi="ar-DZ"/>
        </w:rPr>
        <w:t>الصيرفة</w:t>
      </w:r>
      <w:proofErr w:type="spellEnd"/>
      <w:r w:rsidRPr="00E7421D">
        <w:rPr>
          <w:rFonts w:ascii="Simplified Arabic" w:eastAsia="Calibri" w:hAnsi="Simplified Arabic" w:cs="Simplified Arabic"/>
          <w:sz w:val="28"/>
          <w:szCs w:val="28"/>
          <w:rtl/>
          <w:lang w:bidi="ar-DZ"/>
        </w:rPr>
        <w:t xml:space="preserve"> </w:t>
      </w:r>
      <w:proofErr w:type="spellStart"/>
      <w:r w:rsidRPr="00E7421D">
        <w:rPr>
          <w:rFonts w:ascii="Simplified Arabic" w:eastAsia="Calibri" w:hAnsi="Simplified Arabic" w:cs="Simplified Arabic"/>
          <w:sz w:val="28"/>
          <w:szCs w:val="28"/>
          <w:rtl/>
          <w:lang w:bidi="ar-DZ"/>
        </w:rPr>
        <w:t>المركزية،</w:t>
      </w:r>
      <w:proofErr w:type="spellEnd"/>
      <w:r w:rsidRPr="00E7421D">
        <w:rPr>
          <w:rFonts w:ascii="Simplified Arabic" w:eastAsia="Calibri" w:hAnsi="Simplified Arabic" w:cs="Simplified Arabic"/>
          <w:sz w:val="28"/>
          <w:szCs w:val="28"/>
          <w:rtl/>
          <w:lang w:bidi="ar-DZ"/>
        </w:rPr>
        <w:t xml:space="preserve"> أما بنك فرنسا فقد ظهر عام 1800 و بنك هولندا عام 1814 و تم تأسيس بنك </w:t>
      </w:r>
      <w:proofErr w:type="spellStart"/>
      <w:r w:rsidRPr="00E7421D">
        <w:rPr>
          <w:rFonts w:ascii="Simplified Arabic" w:eastAsia="Calibri" w:hAnsi="Simplified Arabic" w:cs="Simplified Arabic"/>
          <w:sz w:val="28"/>
          <w:szCs w:val="28"/>
          <w:rtl/>
          <w:lang w:bidi="ar-DZ"/>
        </w:rPr>
        <w:t>النرويج،</w:t>
      </w:r>
      <w:proofErr w:type="spellEnd"/>
      <w:r w:rsidRPr="00E7421D">
        <w:rPr>
          <w:rFonts w:ascii="Simplified Arabic" w:eastAsia="Calibri" w:hAnsi="Simplified Arabic" w:cs="Simplified Arabic"/>
          <w:sz w:val="28"/>
          <w:szCs w:val="28"/>
          <w:rtl/>
          <w:lang w:bidi="ar-DZ"/>
        </w:rPr>
        <w:t xml:space="preserve"> </w:t>
      </w:r>
      <w:proofErr w:type="spellStart"/>
      <w:r w:rsidRPr="00E7421D">
        <w:rPr>
          <w:rFonts w:ascii="Simplified Arabic" w:eastAsia="Calibri" w:hAnsi="Simplified Arabic" w:cs="Simplified Arabic"/>
          <w:sz w:val="28"/>
          <w:szCs w:val="28"/>
          <w:rtl/>
          <w:lang w:bidi="ar-DZ"/>
        </w:rPr>
        <w:t>الدانمارك،</w:t>
      </w:r>
      <w:proofErr w:type="spellEnd"/>
      <w:r w:rsidRPr="00E7421D">
        <w:rPr>
          <w:rFonts w:ascii="Simplified Arabic" w:eastAsia="Calibri" w:hAnsi="Simplified Arabic" w:cs="Simplified Arabic"/>
          <w:sz w:val="28"/>
          <w:szCs w:val="28"/>
          <w:rtl/>
          <w:lang w:bidi="ar-DZ"/>
        </w:rPr>
        <w:t xml:space="preserve"> اسبانيا و بلجيكا خلال السنوات </w:t>
      </w:r>
      <w:proofErr w:type="spellStart"/>
      <w:r w:rsidRPr="00E7421D">
        <w:rPr>
          <w:rFonts w:ascii="Simplified Arabic" w:eastAsia="Calibri" w:hAnsi="Simplified Arabic" w:cs="Simplified Arabic"/>
          <w:sz w:val="28"/>
          <w:szCs w:val="28"/>
          <w:rtl/>
          <w:lang w:bidi="ar-DZ"/>
        </w:rPr>
        <w:t>1817،</w:t>
      </w:r>
      <w:proofErr w:type="spellEnd"/>
      <w:r w:rsidRPr="00E7421D">
        <w:rPr>
          <w:rFonts w:ascii="Simplified Arabic" w:eastAsia="Calibri" w:hAnsi="Simplified Arabic" w:cs="Simplified Arabic"/>
          <w:sz w:val="28"/>
          <w:szCs w:val="28"/>
          <w:rtl/>
          <w:lang w:bidi="ar-DZ"/>
        </w:rPr>
        <w:t xml:space="preserve"> </w:t>
      </w:r>
      <w:proofErr w:type="spellStart"/>
      <w:r w:rsidRPr="00E7421D">
        <w:rPr>
          <w:rFonts w:ascii="Simplified Arabic" w:eastAsia="Calibri" w:hAnsi="Simplified Arabic" w:cs="Simplified Arabic"/>
          <w:sz w:val="28"/>
          <w:szCs w:val="28"/>
          <w:rtl/>
          <w:lang w:bidi="ar-DZ"/>
        </w:rPr>
        <w:t>1818،</w:t>
      </w:r>
      <w:proofErr w:type="spellEnd"/>
      <w:r w:rsidRPr="00E7421D">
        <w:rPr>
          <w:rFonts w:ascii="Simplified Arabic" w:eastAsia="Calibri" w:hAnsi="Simplified Arabic" w:cs="Simplified Arabic"/>
          <w:sz w:val="28"/>
          <w:szCs w:val="28"/>
          <w:rtl/>
          <w:lang w:bidi="ar-DZ"/>
        </w:rPr>
        <w:t xml:space="preserve"> 1856 و 1850 و هكذا بدأت البنوك المركزية تنتشر في مختلف أنحاء العالم حيث تم تأسيس البنك </w:t>
      </w:r>
      <w:proofErr w:type="spellStart"/>
      <w:r w:rsidRPr="00E7421D">
        <w:rPr>
          <w:rFonts w:ascii="Simplified Arabic" w:eastAsia="Calibri" w:hAnsi="Simplified Arabic" w:cs="Simplified Arabic"/>
          <w:sz w:val="28"/>
          <w:szCs w:val="28"/>
          <w:rtl/>
          <w:lang w:bidi="ar-DZ"/>
        </w:rPr>
        <w:t>الفيديرالي</w:t>
      </w:r>
      <w:proofErr w:type="spellEnd"/>
      <w:r w:rsidRPr="00E7421D">
        <w:rPr>
          <w:rFonts w:ascii="Simplified Arabic" w:eastAsia="Calibri" w:hAnsi="Simplified Arabic" w:cs="Simplified Arabic"/>
          <w:sz w:val="28"/>
          <w:szCs w:val="28"/>
          <w:rtl/>
          <w:lang w:bidi="ar-DZ"/>
        </w:rPr>
        <w:t xml:space="preserve"> في الو م أ عام </w:t>
      </w:r>
      <w:proofErr w:type="spellStart"/>
      <w:r w:rsidRPr="00E7421D">
        <w:rPr>
          <w:rFonts w:ascii="Simplified Arabic" w:eastAsia="Calibri" w:hAnsi="Simplified Arabic" w:cs="Simplified Arabic"/>
          <w:sz w:val="28"/>
          <w:szCs w:val="28"/>
          <w:rtl/>
          <w:lang w:bidi="ar-DZ"/>
        </w:rPr>
        <w:t>1913و</w:t>
      </w:r>
      <w:proofErr w:type="spellEnd"/>
      <w:r w:rsidRPr="00E7421D">
        <w:rPr>
          <w:rFonts w:ascii="Simplified Arabic" w:eastAsia="Calibri" w:hAnsi="Simplified Arabic" w:cs="Simplified Arabic"/>
          <w:sz w:val="28"/>
          <w:szCs w:val="28"/>
          <w:rtl/>
          <w:lang w:bidi="ar-DZ"/>
        </w:rPr>
        <w:t xml:space="preserve"> في كندا عام 1934 </w:t>
      </w:r>
      <w:r w:rsidR="005A03C5">
        <w:rPr>
          <w:rFonts w:ascii="Simplified Arabic" w:eastAsia="Calibri" w:hAnsi="Simplified Arabic" w:cs="Simplified Arabic" w:hint="cs"/>
          <w:sz w:val="28"/>
          <w:szCs w:val="28"/>
          <w:rtl/>
          <w:lang w:bidi="ar-DZ"/>
        </w:rPr>
        <w:t>.</w:t>
      </w:r>
    </w:p>
    <w:p w:rsidR="00E7421D" w:rsidRPr="00E7421D" w:rsidRDefault="00E7421D" w:rsidP="00E7421D">
      <w:pPr>
        <w:pStyle w:val="Paragraphedeliste"/>
        <w:numPr>
          <w:ilvl w:val="0"/>
          <w:numId w:val="19"/>
        </w:numPr>
        <w:spacing w:after="200" w:line="276" w:lineRule="auto"/>
        <w:ind w:left="423"/>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وظائف البنوك </w:t>
      </w:r>
      <w:proofErr w:type="spellStart"/>
      <w:r w:rsidRPr="00E7421D">
        <w:rPr>
          <w:rFonts w:ascii="Simplified Arabic" w:eastAsia="Calibri" w:hAnsi="Simplified Arabic" w:cs="Simplified Arabic"/>
          <w:b/>
          <w:bCs/>
          <w:sz w:val="28"/>
          <w:szCs w:val="28"/>
          <w:rtl/>
        </w:rPr>
        <w:t>المركزية:</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يمكن تمييز هذه الوظائف على النحو التالي: </w:t>
      </w:r>
    </w:p>
    <w:p w:rsidR="00E7421D" w:rsidRPr="00E7421D" w:rsidRDefault="00E7421D" w:rsidP="00E7421D">
      <w:pPr>
        <w:pStyle w:val="Paragraphedeliste"/>
        <w:numPr>
          <w:ilvl w:val="0"/>
          <w:numId w:val="20"/>
        </w:numPr>
        <w:spacing w:after="200"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تنظيم التداول النقدي </w:t>
      </w:r>
      <w:proofErr w:type="spellStart"/>
      <w:r w:rsidRPr="00E7421D">
        <w:rPr>
          <w:rFonts w:ascii="Simplified Arabic" w:eastAsia="Calibri" w:hAnsi="Simplified Arabic" w:cs="Simplified Arabic"/>
          <w:b/>
          <w:bCs/>
          <w:sz w:val="28"/>
          <w:szCs w:val="28"/>
          <w:rtl/>
        </w:rPr>
        <w:t>(</w:t>
      </w:r>
      <w:proofErr w:type="spellEnd"/>
      <w:r w:rsidRPr="00E7421D">
        <w:rPr>
          <w:rFonts w:ascii="Simplified Arabic" w:eastAsia="Calibri" w:hAnsi="Simplified Arabic" w:cs="Simplified Arabic"/>
          <w:b/>
          <w:bCs/>
          <w:sz w:val="28"/>
          <w:szCs w:val="28"/>
          <w:rtl/>
        </w:rPr>
        <w:t xml:space="preserve"> بنك الإصدار</w:t>
      </w:r>
      <w:proofErr w:type="spellStart"/>
      <w:r w:rsidRPr="00E7421D">
        <w:rPr>
          <w:rFonts w:ascii="Simplified Arabic" w:eastAsia="Calibri" w:hAnsi="Simplified Arabic" w:cs="Simplified Arabic"/>
          <w:b/>
          <w:bCs/>
          <w:sz w:val="28"/>
          <w:szCs w:val="28"/>
          <w:rtl/>
        </w:rPr>
        <w:t>):</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تعتبر من أهم الوظائف الأساسية لهذا البنك حيث لا يسمح القانون لأي جهة كانت القيام بإصدار الأوراق </w:t>
      </w:r>
      <w:proofErr w:type="spellStart"/>
      <w:r w:rsidRPr="00E7421D">
        <w:rPr>
          <w:rFonts w:ascii="Simplified Arabic" w:eastAsia="Calibri" w:hAnsi="Simplified Arabic" w:cs="Simplified Arabic"/>
          <w:sz w:val="28"/>
          <w:szCs w:val="28"/>
          <w:rtl/>
        </w:rPr>
        <w:t>النقدية،</w:t>
      </w:r>
      <w:proofErr w:type="spellEnd"/>
      <w:r w:rsidRPr="00E7421D">
        <w:rPr>
          <w:rFonts w:ascii="Simplified Arabic" w:eastAsia="Calibri" w:hAnsi="Simplified Arabic" w:cs="Simplified Arabic"/>
          <w:sz w:val="28"/>
          <w:szCs w:val="28"/>
          <w:rtl/>
        </w:rPr>
        <w:t xml:space="preserve"> فمن أهم العمليات التي تؤدي إلى إصدار النقود القانونية من قبل البنك المركزي هي:</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proofErr w:type="gramStart"/>
      <w:r w:rsidRPr="00E7421D">
        <w:rPr>
          <w:rFonts w:ascii="Simplified Arabic" w:eastAsia="Calibri" w:hAnsi="Simplified Arabic" w:cs="Simplified Arabic"/>
          <w:b/>
          <w:bCs/>
          <w:sz w:val="28"/>
          <w:szCs w:val="28"/>
          <w:rtl/>
        </w:rPr>
        <w:lastRenderedPageBreak/>
        <w:t>شراء</w:t>
      </w:r>
      <w:proofErr w:type="gramEnd"/>
      <w:r w:rsidRPr="00E7421D">
        <w:rPr>
          <w:rFonts w:ascii="Simplified Arabic" w:eastAsia="Calibri" w:hAnsi="Simplified Arabic" w:cs="Simplified Arabic"/>
          <w:b/>
          <w:bCs/>
          <w:sz w:val="28"/>
          <w:szCs w:val="28"/>
          <w:rtl/>
        </w:rPr>
        <w:t xml:space="preserve"> </w:t>
      </w:r>
      <w:proofErr w:type="spellStart"/>
      <w:r w:rsidRPr="00E7421D">
        <w:rPr>
          <w:rFonts w:ascii="Simplified Arabic" w:eastAsia="Calibri" w:hAnsi="Simplified Arabic" w:cs="Simplified Arabic"/>
          <w:b/>
          <w:bCs/>
          <w:sz w:val="28"/>
          <w:szCs w:val="28"/>
          <w:rtl/>
        </w:rPr>
        <w:t>الذهب:</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عادة ما ينتج من شراء الذهب زيادة في موجودات البنك المركزي من الذهب و بالتالي إصدار النقود القانونية لسداد قيمة المشتريات </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proofErr w:type="gramStart"/>
      <w:r w:rsidRPr="00E7421D">
        <w:rPr>
          <w:rFonts w:ascii="Simplified Arabic" w:eastAsia="Calibri" w:hAnsi="Simplified Arabic" w:cs="Simplified Arabic"/>
          <w:b/>
          <w:bCs/>
          <w:sz w:val="28"/>
          <w:szCs w:val="28"/>
          <w:rtl/>
        </w:rPr>
        <w:t>شراء</w:t>
      </w:r>
      <w:proofErr w:type="gram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العملات الأجنبية </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proofErr w:type="gramStart"/>
      <w:r w:rsidRPr="00E7421D">
        <w:rPr>
          <w:rFonts w:ascii="Simplified Arabic" w:eastAsia="Calibri" w:hAnsi="Simplified Arabic" w:cs="Simplified Arabic"/>
          <w:b/>
          <w:bCs/>
          <w:sz w:val="28"/>
          <w:szCs w:val="28"/>
          <w:rtl/>
        </w:rPr>
        <w:t>الحصول</w:t>
      </w:r>
      <w:proofErr w:type="gramEnd"/>
      <w:r w:rsidRPr="00E7421D">
        <w:rPr>
          <w:rFonts w:ascii="Simplified Arabic" w:eastAsia="Calibri" w:hAnsi="Simplified Arabic" w:cs="Simplified Arabic"/>
          <w:b/>
          <w:bCs/>
          <w:sz w:val="28"/>
          <w:szCs w:val="28"/>
          <w:rtl/>
        </w:rPr>
        <w:t xml:space="preserve"> على قروض خارجية بالعملات </w:t>
      </w:r>
      <w:proofErr w:type="spellStart"/>
      <w:r w:rsidRPr="00E7421D">
        <w:rPr>
          <w:rFonts w:ascii="Simplified Arabic" w:eastAsia="Calibri" w:hAnsi="Simplified Arabic" w:cs="Simplified Arabic"/>
          <w:b/>
          <w:bCs/>
          <w:sz w:val="28"/>
          <w:szCs w:val="28"/>
          <w:rtl/>
        </w:rPr>
        <w:t>الأجنبية:</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من مؤسسات مالية دولية أو من منظمات مالية أو دول أجنبية </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proofErr w:type="gramStart"/>
      <w:r w:rsidRPr="00E7421D">
        <w:rPr>
          <w:rFonts w:ascii="Simplified Arabic" w:eastAsia="Calibri" w:hAnsi="Simplified Arabic" w:cs="Simplified Arabic"/>
          <w:b/>
          <w:bCs/>
          <w:sz w:val="28"/>
          <w:szCs w:val="28"/>
          <w:rtl/>
        </w:rPr>
        <w:t>شراء</w:t>
      </w:r>
      <w:proofErr w:type="gramEnd"/>
      <w:r w:rsidRPr="00E7421D">
        <w:rPr>
          <w:rFonts w:ascii="Simplified Arabic" w:eastAsia="Calibri" w:hAnsi="Simplified Arabic" w:cs="Simplified Arabic"/>
          <w:b/>
          <w:bCs/>
          <w:sz w:val="28"/>
          <w:szCs w:val="28"/>
          <w:rtl/>
        </w:rPr>
        <w:t xml:space="preserve"> الأوراق المالية </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تقديم مساعدات أو </w:t>
      </w:r>
      <w:proofErr w:type="spellStart"/>
      <w:r w:rsidRPr="00E7421D">
        <w:rPr>
          <w:rFonts w:ascii="Simplified Arabic" w:eastAsia="Calibri" w:hAnsi="Simplified Arabic" w:cs="Simplified Arabic"/>
          <w:b/>
          <w:bCs/>
          <w:sz w:val="28"/>
          <w:szCs w:val="28"/>
          <w:rtl/>
        </w:rPr>
        <w:t>سلفيات:</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 xml:space="preserve">عادة ما تحتاج الدولة او الحكومة على أموال لتغطية نفقاتها و بالتالي فهي ستلجأ إلى سلفيات من البنك المركزي </w:t>
      </w:r>
    </w:p>
    <w:p w:rsidR="00E7421D" w:rsidRPr="00E7421D" w:rsidRDefault="00E7421D" w:rsidP="00E7421D">
      <w:pPr>
        <w:pStyle w:val="Paragraphedeliste"/>
        <w:numPr>
          <w:ilvl w:val="0"/>
          <w:numId w:val="18"/>
        </w:numPr>
        <w:spacing w:after="200"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تقديم القروض </w:t>
      </w:r>
      <w:proofErr w:type="gramStart"/>
      <w:r w:rsidRPr="00E7421D">
        <w:rPr>
          <w:rFonts w:ascii="Simplified Arabic" w:eastAsia="Calibri" w:hAnsi="Simplified Arabic" w:cs="Simplified Arabic"/>
          <w:b/>
          <w:bCs/>
          <w:sz w:val="28"/>
          <w:szCs w:val="28"/>
          <w:rtl/>
        </w:rPr>
        <w:t>إلى</w:t>
      </w:r>
      <w:proofErr w:type="gramEnd"/>
      <w:r w:rsidRPr="00E7421D">
        <w:rPr>
          <w:rFonts w:ascii="Simplified Arabic" w:eastAsia="Calibri" w:hAnsi="Simplified Arabic" w:cs="Simplified Arabic"/>
          <w:b/>
          <w:bCs/>
          <w:sz w:val="28"/>
          <w:szCs w:val="28"/>
          <w:rtl/>
        </w:rPr>
        <w:t xml:space="preserve"> البنوك </w:t>
      </w:r>
      <w:proofErr w:type="spellStart"/>
      <w:r w:rsidRPr="00E7421D">
        <w:rPr>
          <w:rFonts w:ascii="Simplified Arabic" w:eastAsia="Calibri" w:hAnsi="Simplified Arabic" w:cs="Simplified Arabic"/>
          <w:b/>
          <w:bCs/>
          <w:sz w:val="28"/>
          <w:szCs w:val="28"/>
          <w:rtl/>
        </w:rPr>
        <w:t>التجارية:</w:t>
      </w:r>
      <w:proofErr w:type="spellEnd"/>
      <w:r w:rsidRPr="00E7421D">
        <w:rPr>
          <w:rFonts w:ascii="Simplified Arabic" w:eastAsia="Calibri" w:hAnsi="Simplified Arabic" w:cs="Simplified Arabic"/>
          <w:b/>
          <w:bCs/>
          <w:sz w:val="28"/>
          <w:szCs w:val="28"/>
          <w:rtl/>
        </w:rPr>
        <w:t xml:space="preserve"> </w:t>
      </w:r>
      <w:r w:rsidRPr="00E7421D">
        <w:rPr>
          <w:rFonts w:ascii="Simplified Arabic" w:eastAsia="Calibri" w:hAnsi="Simplified Arabic" w:cs="Simplified Arabic"/>
          <w:sz w:val="28"/>
          <w:szCs w:val="28"/>
          <w:rtl/>
        </w:rPr>
        <w:t>فقد تتعرض هذه البنوك إلى أزمة مالية أو نقص في سيولتها مما تستدعي الضرورة إلى اللجوء إلى البنك المركزي بهدف تمويل هذا العجز</w:t>
      </w:r>
      <w:r w:rsidR="005A03C5">
        <w:rPr>
          <w:rFonts w:ascii="Simplified Arabic" w:eastAsia="Calibri" w:hAnsi="Simplified Arabic" w:cs="Simplified Arabic" w:hint="cs"/>
          <w:sz w:val="28"/>
          <w:szCs w:val="28"/>
          <w:rtl/>
        </w:rPr>
        <w:t>.</w:t>
      </w:r>
    </w:p>
    <w:p w:rsidR="00E7421D" w:rsidRPr="00E7421D" w:rsidRDefault="00E7421D" w:rsidP="00E7421D">
      <w:pPr>
        <w:pStyle w:val="Paragraphedeliste"/>
        <w:numPr>
          <w:ilvl w:val="0"/>
          <w:numId w:val="18"/>
        </w:numPr>
        <w:spacing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إعادة خصم الأوراق التجارية </w:t>
      </w:r>
    </w:p>
    <w:p w:rsidR="00E7421D" w:rsidRPr="00E7421D" w:rsidRDefault="00E7421D" w:rsidP="00E7421D">
      <w:pPr>
        <w:pStyle w:val="Paragraphedeliste"/>
        <w:numPr>
          <w:ilvl w:val="0"/>
          <w:numId w:val="20"/>
        </w:numPr>
        <w:spacing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تأدية العمليات المصرفية للحكومة </w:t>
      </w:r>
      <w:proofErr w:type="spellStart"/>
      <w:r w:rsidRPr="00E7421D">
        <w:rPr>
          <w:rFonts w:ascii="Simplified Arabic" w:eastAsia="Calibri" w:hAnsi="Simplified Arabic" w:cs="Simplified Arabic"/>
          <w:b/>
          <w:bCs/>
          <w:sz w:val="28"/>
          <w:szCs w:val="28"/>
          <w:rtl/>
        </w:rPr>
        <w:t>(</w:t>
      </w:r>
      <w:proofErr w:type="spellEnd"/>
      <w:r w:rsidRPr="00E7421D">
        <w:rPr>
          <w:rFonts w:ascii="Simplified Arabic" w:eastAsia="Calibri" w:hAnsi="Simplified Arabic" w:cs="Simplified Arabic"/>
          <w:b/>
          <w:bCs/>
          <w:sz w:val="28"/>
          <w:szCs w:val="28"/>
          <w:rtl/>
        </w:rPr>
        <w:t xml:space="preserve"> بنك الدولة</w:t>
      </w:r>
      <w:proofErr w:type="spellStart"/>
      <w:r w:rsidRPr="00E7421D">
        <w:rPr>
          <w:rFonts w:ascii="Simplified Arabic" w:eastAsia="Calibri" w:hAnsi="Simplified Arabic" w:cs="Simplified Arabic"/>
          <w:b/>
          <w:bCs/>
          <w:sz w:val="28"/>
          <w:szCs w:val="28"/>
          <w:rtl/>
        </w:rPr>
        <w:t>)</w:t>
      </w:r>
      <w:proofErr w:type="spellEnd"/>
      <w:r w:rsidRPr="00E7421D">
        <w:rPr>
          <w:rFonts w:ascii="Simplified Arabic" w:eastAsia="Calibri" w:hAnsi="Simplified Arabic" w:cs="Simplified Arabic"/>
          <w:b/>
          <w:bCs/>
          <w:sz w:val="28"/>
          <w:szCs w:val="28"/>
          <w:rtl/>
        </w:rPr>
        <w:t xml:space="preserve"> </w:t>
      </w:r>
    </w:p>
    <w:p w:rsidR="00E7421D" w:rsidRPr="00E7421D" w:rsidRDefault="00E7421D" w:rsidP="00E7421D">
      <w:pPr>
        <w:spacing w:line="276" w:lineRule="auto"/>
        <w:ind w:left="63"/>
        <w:jc w:val="both"/>
        <w:rPr>
          <w:rFonts w:ascii="Simplified Arabic" w:eastAsia="Calibri" w:hAnsi="Simplified Arabic" w:cs="Simplified Arabic"/>
          <w:sz w:val="28"/>
          <w:szCs w:val="28"/>
          <w:rtl/>
        </w:rPr>
      </w:pPr>
      <w:r w:rsidRPr="00E7421D">
        <w:rPr>
          <w:rFonts w:ascii="Simplified Arabic" w:eastAsia="Calibri" w:hAnsi="Simplified Arabic" w:cs="Simplified Arabic"/>
          <w:sz w:val="28"/>
          <w:szCs w:val="28"/>
          <w:rtl/>
        </w:rPr>
        <w:t xml:space="preserve">يقوم البنك المركزي بدور المستشار المالي في المسائل المالية والنقدية فالبنك المركزي عادة ما ينفذ السياسة النقدية للحكومة كما أن قيام البنك المركزي بهذا الدور من شأنه أن يعطي قدرا من </w:t>
      </w:r>
      <w:proofErr w:type="gramStart"/>
      <w:r w:rsidRPr="00E7421D">
        <w:rPr>
          <w:rFonts w:ascii="Simplified Arabic" w:eastAsia="Calibri" w:hAnsi="Simplified Arabic" w:cs="Simplified Arabic"/>
          <w:sz w:val="28"/>
          <w:szCs w:val="28"/>
          <w:rtl/>
        </w:rPr>
        <w:t>الثقة  و</w:t>
      </w:r>
      <w:proofErr w:type="gramEnd"/>
      <w:r w:rsidRPr="00E7421D">
        <w:rPr>
          <w:rFonts w:ascii="Simplified Arabic" w:eastAsia="Calibri" w:hAnsi="Simplified Arabic" w:cs="Simplified Arabic"/>
          <w:sz w:val="28"/>
          <w:szCs w:val="28"/>
          <w:rtl/>
        </w:rPr>
        <w:t xml:space="preserve"> مركزا للبنك ذاته </w:t>
      </w:r>
      <w:r w:rsidR="005A03C5">
        <w:rPr>
          <w:rFonts w:ascii="Simplified Arabic" w:eastAsia="Calibri" w:hAnsi="Simplified Arabic" w:cs="Simplified Arabic" w:hint="cs"/>
          <w:sz w:val="28"/>
          <w:szCs w:val="28"/>
          <w:rtl/>
        </w:rPr>
        <w:t>.</w:t>
      </w:r>
    </w:p>
    <w:p w:rsidR="00E7421D" w:rsidRPr="00E7421D" w:rsidRDefault="00E7421D" w:rsidP="00E7421D">
      <w:pPr>
        <w:pStyle w:val="Paragraphedeliste"/>
        <w:numPr>
          <w:ilvl w:val="0"/>
          <w:numId w:val="20"/>
        </w:numPr>
        <w:spacing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تأدية العمليات المصرفية للبنوك </w:t>
      </w:r>
      <w:proofErr w:type="spellStart"/>
      <w:r w:rsidRPr="00E7421D">
        <w:rPr>
          <w:rFonts w:ascii="Simplified Arabic" w:eastAsia="Calibri" w:hAnsi="Simplified Arabic" w:cs="Simplified Arabic"/>
          <w:b/>
          <w:bCs/>
          <w:sz w:val="28"/>
          <w:szCs w:val="28"/>
          <w:rtl/>
        </w:rPr>
        <w:t>(</w:t>
      </w:r>
      <w:proofErr w:type="spellEnd"/>
      <w:r w:rsidRPr="00E7421D">
        <w:rPr>
          <w:rFonts w:ascii="Simplified Arabic" w:eastAsia="Calibri" w:hAnsi="Simplified Arabic" w:cs="Simplified Arabic"/>
          <w:b/>
          <w:bCs/>
          <w:sz w:val="28"/>
          <w:szCs w:val="28"/>
          <w:rtl/>
        </w:rPr>
        <w:t xml:space="preserve"> بنك البنوك </w:t>
      </w:r>
      <w:proofErr w:type="spellStart"/>
      <w:r w:rsidRPr="00E7421D">
        <w:rPr>
          <w:rFonts w:ascii="Simplified Arabic" w:eastAsia="Calibri" w:hAnsi="Simplified Arabic" w:cs="Simplified Arabic"/>
          <w:b/>
          <w:bCs/>
          <w:sz w:val="28"/>
          <w:szCs w:val="28"/>
          <w:rtl/>
        </w:rPr>
        <w:t>):</w:t>
      </w:r>
      <w:proofErr w:type="spellEnd"/>
    </w:p>
    <w:p w:rsidR="00E7421D" w:rsidRPr="00E7421D" w:rsidRDefault="00E7421D" w:rsidP="00E7421D">
      <w:pPr>
        <w:spacing w:line="276" w:lineRule="auto"/>
        <w:ind w:left="63"/>
        <w:jc w:val="both"/>
        <w:rPr>
          <w:rFonts w:ascii="Simplified Arabic" w:eastAsia="Calibri" w:hAnsi="Simplified Arabic" w:cs="Simplified Arabic"/>
          <w:sz w:val="28"/>
          <w:szCs w:val="28"/>
          <w:rtl/>
        </w:rPr>
      </w:pPr>
      <w:r w:rsidRPr="00E7421D">
        <w:rPr>
          <w:rFonts w:ascii="Simplified Arabic" w:eastAsia="Calibri" w:hAnsi="Simplified Arabic" w:cs="Simplified Arabic"/>
          <w:sz w:val="28"/>
          <w:szCs w:val="28"/>
          <w:rtl/>
        </w:rPr>
        <w:t xml:space="preserve">يقدم البنك المركزي </w:t>
      </w:r>
      <w:proofErr w:type="gramStart"/>
      <w:r w:rsidRPr="00E7421D">
        <w:rPr>
          <w:rFonts w:ascii="Simplified Arabic" w:eastAsia="Calibri" w:hAnsi="Simplified Arabic" w:cs="Simplified Arabic"/>
          <w:sz w:val="28"/>
          <w:szCs w:val="28"/>
          <w:rtl/>
        </w:rPr>
        <w:t>مختلف</w:t>
      </w:r>
      <w:proofErr w:type="gramEnd"/>
      <w:r w:rsidRPr="00E7421D">
        <w:rPr>
          <w:rFonts w:ascii="Simplified Arabic" w:eastAsia="Calibri" w:hAnsi="Simplified Arabic" w:cs="Simplified Arabic"/>
          <w:sz w:val="28"/>
          <w:szCs w:val="28"/>
          <w:rtl/>
        </w:rPr>
        <w:t xml:space="preserve"> أنواع الخدمات للبنوك التجارية أهمها: </w:t>
      </w:r>
    </w:p>
    <w:p w:rsidR="00E7421D" w:rsidRPr="00E7421D" w:rsidRDefault="00E7421D" w:rsidP="00E7421D">
      <w:pPr>
        <w:pStyle w:val="Paragraphedeliste"/>
        <w:numPr>
          <w:ilvl w:val="0"/>
          <w:numId w:val="18"/>
        </w:numPr>
        <w:spacing w:after="200" w:line="276" w:lineRule="auto"/>
        <w:ind w:left="283"/>
        <w:jc w:val="both"/>
        <w:rPr>
          <w:rFonts w:ascii="Simplified Arabic" w:eastAsia="Calibri" w:hAnsi="Simplified Arabic" w:cs="Simplified Arabic"/>
          <w:sz w:val="28"/>
          <w:szCs w:val="28"/>
        </w:rPr>
      </w:pPr>
      <w:r w:rsidRPr="00E7421D">
        <w:rPr>
          <w:rFonts w:ascii="Simplified Arabic" w:eastAsia="Calibri" w:hAnsi="Simplified Arabic" w:cs="Simplified Arabic"/>
          <w:sz w:val="28"/>
          <w:szCs w:val="28"/>
          <w:rtl/>
        </w:rPr>
        <w:t xml:space="preserve">الاحتفاظ </w:t>
      </w:r>
      <w:proofErr w:type="spellStart"/>
      <w:r w:rsidRPr="00E7421D">
        <w:rPr>
          <w:rFonts w:ascii="Simplified Arabic" w:eastAsia="Calibri" w:hAnsi="Simplified Arabic" w:cs="Simplified Arabic"/>
          <w:sz w:val="28"/>
          <w:szCs w:val="28"/>
          <w:rtl/>
        </w:rPr>
        <w:t>بالاحتياطات</w:t>
      </w:r>
      <w:proofErr w:type="spellEnd"/>
      <w:r w:rsidRPr="00E7421D">
        <w:rPr>
          <w:rFonts w:ascii="Simplified Arabic" w:eastAsia="Calibri" w:hAnsi="Simplified Arabic" w:cs="Simplified Arabic"/>
          <w:sz w:val="28"/>
          <w:szCs w:val="28"/>
          <w:rtl/>
        </w:rPr>
        <w:t xml:space="preserve"> النقدية لدى البنوك التجارية و هذه </w:t>
      </w:r>
      <w:proofErr w:type="spellStart"/>
      <w:r w:rsidRPr="00E7421D">
        <w:rPr>
          <w:rFonts w:ascii="Simplified Arabic" w:eastAsia="Calibri" w:hAnsi="Simplified Arabic" w:cs="Simplified Arabic"/>
          <w:sz w:val="28"/>
          <w:szCs w:val="28"/>
          <w:rtl/>
        </w:rPr>
        <w:t>الاحتياطات</w:t>
      </w:r>
      <w:proofErr w:type="spellEnd"/>
      <w:r w:rsidRPr="00E7421D">
        <w:rPr>
          <w:rFonts w:ascii="Simplified Arabic" w:eastAsia="Calibri" w:hAnsi="Simplified Arabic" w:cs="Simplified Arabic"/>
          <w:sz w:val="28"/>
          <w:szCs w:val="28"/>
          <w:rtl/>
        </w:rPr>
        <w:t xml:space="preserve"> تعتبر اجبارية و لا يجوز للبنوك التجارية التصرف فيها</w:t>
      </w:r>
    </w:p>
    <w:p w:rsidR="00E7421D" w:rsidRPr="00E7421D" w:rsidRDefault="00E7421D" w:rsidP="00E7421D">
      <w:pPr>
        <w:pStyle w:val="Paragraphedeliste"/>
        <w:numPr>
          <w:ilvl w:val="0"/>
          <w:numId w:val="18"/>
        </w:numPr>
        <w:spacing w:line="276" w:lineRule="auto"/>
        <w:ind w:left="283"/>
        <w:jc w:val="both"/>
        <w:rPr>
          <w:rFonts w:ascii="Simplified Arabic" w:eastAsia="Calibri" w:hAnsi="Simplified Arabic" w:cs="Simplified Arabic"/>
          <w:sz w:val="28"/>
          <w:szCs w:val="28"/>
          <w:rtl/>
        </w:rPr>
      </w:pPr>
      <w:r w:rsidRPr="00E7421D">
        <w:rPr>
          <w:rFonts w:ascii="Simplified Arabic" w:eastAsia="Calibri" w:hAnsi="Simplified Arabic" w:cs="Simplified Arabic"/>
          <w:sz w:val="28"/>
          <w:szCs w:val="28"/>
          <w:rtl/>
        </w:rPr>
        <w:t xml:space="preserve">الاشراف على عمليات المقاصة بين </w:t>
      </w:r>
      <w:proofErr w:type="spellStart"/>
      <w:r w:rsidRPr="00E7421D">
        <w:rPr>
          <w:rFonts w:ascii="Simplified Arabic" w:eastAsia="Calibri" w:hAnsi="Simplified Arabic" w:cs="Simplified Arabic"/>
          <w:sz w:val="28"/>
          <w:szCs w:val="28"/>
          <w:rtl/>
        </w:rPr>
        <w:t>البنوك:</w:t>
      </w:r>
      <w:proofErr w:type="spellEnd"/>
      <w:r w:rsidRPr="00E7421D">
        <w:rPr>
          <w:rFonts w:ascii="Simplified Arabic" w:eastAsia="Calibri" w:hAnsi="Simplified Arabic" w:cs="Simplified Arabic"/>
          <w:sz w:val="28"/>
          <w:szCs w:val="28"/>
          <w:rtl/>
        </w:rPr>
        <w:t xml:space="preserve"> نتيجة للعمليات اليومية للبنوك التجارية التي تتم عن طريق التعامل بالشيكات فيما بين المتعاملين الاقتصاديين أصحاب الحسابات لدى هذه البنوك ينشأ حجم هائل من الديون المتبادلة فيما بين البنوك لذلك حتى تتمكن هذه الأخيرة من تسوية هذه الديون تقوم بإجراء عملية المقاصة بواسطة البنك المركزي عن طريق ما يعرف بغرفة المقاصة و أعضاؤها هم ممثلي البنوك التجارية الذين يجتمعون في وقت معين من كل يوم مصحوبين بالشيكات الواردة اليهم و تتم عملية المقاصة في هذه الغرفة بين مندوبي البنوك و تحت اشراف البنك المركزي و في النهاية يقوم البنك التجاري المدين بتحرير شيك لصالح البنك التجاري الدائن و يقوم بعد ذلك البنك المركزي </w:t>
      </w:r>
      <w:proofErr w:type="spellStart"/>
      <w:r w:rsidRPr="00E7421D">
        <w:rPr>
          <w:rFonts w:ascii="Simplified Arabic" w:eastAsia="Calibri" w:hAnsi="Simplified Arabic" w:cs="Simplified Arabic"/>
          <w:sz w:val="28"/>
          <w:szCs w:val="28"/>
          <w:rtl/>
        </w:rPr>
        <w:t>بانقاص</w:t>
      </w:r>
      <w:proofErr w:type="spellEnd"/>
      <w:r w:rsidRPr="00E7421D">
        <w:rPr>
          <w:rFonts w:ascii="Simplified Arabic" w:eastAsia="Calibri" w:hAnsi="Simplified Arabic" w:cs="Simplified Arabic"/>
          <w:sz w:val="28"/>
          <w:szCs w:val="28"/>
          <w:rtl/>
        </w:rPr>
        <w:t xml:space="preserve"> حساب المدين و زيادة حساب الدائن و بهذه الطريقة تتم تسوية المدفوعات اليومية ما بين البنوك التجارية عن طريق البنك المركزي </w:t>
      </w:r>
    </w:p>
    <w:p w:rsidR="00E7421D" w:rsidRPr="00E7421D" w:rsidRDefault="00E7421D" w:rsidP="00E7421D">
      <w:pPr>
        <w:spacing w:line="276" w:lineRule="auto"/>
        <w:jc w:val="both"/>
        <w:rPr>
          <w:rFonts w:ascii="Simplified Arabic" w:eastAsia="Calibri" w:hAnsi="Simplified Arabic" w:cs="Simplified Arabic"/>
          <w:b/>
          <w:bCs/>
          <w:sz w:val="28"/>
          <w:szCs w:val="28"/>
          <w:rtl/>
          <w:lang w:bidi="ar-DZ"/>
        </w:rPr>
      </w:pPr>
      <w:proofErr w:type="spellStart"/>
      <w:r w:rsidRPr="00E7421D">
        <w:rPr>
          <w:rFonts w:ascii="Simplified Arabic" w:eastAsia="Calibri" w:hAnsi="Simplified Arabic" w:cs="Simplified Arabic"/>
          <w:b/>
          <w:bCs/>
          <w:sz w:val="28"/>
          <w:szCs w:val="28"/>
          <w:rtl/>
          <w:lang w:bidi="ar-DZ"/>
        </w:rPr>
        <w:lastRenderedPageBreak/>
        <w:t>2</w:t>
      </w:r>
      <w:r w:rsidR="005A03C5">
        <w:rPr>
          <w:rFonts w:ascii="Simplified Arabic" w:eastAsia="Calibri" w:hAnsi="Simplified Arabic" w:cs="Simplified Arabic" w:hint="cs"/>
          <w:b/>
          <w:bCs/>
          <w:sz w:val="28"/>
          <w:szCs w:val="28"/>
          <w:rtl/>
          <w:lang w:bidi="ar-DZ"/>
        </w:rPr>
        <w:t>-</w:t>
      </w:r>
      <w:proofErr w:type="spellEnd"/>
      <w:r w:rsidRPr="00E7421D">
        <w:rPr>
          <w:rFonts w:ascii="Simplified Arabic" w:eastAsia="Calibri" w:hAnsi="Simplified Arabic" w:cs="Simplified Arabic"/>
          <w:b/>
          <w:bCs/>
          <w:sz w:val="28"/>
          <w:szCs w:val="28"/>
          <w:rtl/>
          <w:lang w:bidi="ar-DZ"/>
        </w:rPr>
        <w:t xml:space="preserve"> أدوات السياسة النقدية:</w:t>
      </w:r>
    </w:p>
    <w:p w:rsidR="00E7421D" w:rsidRPr="00E7421D" w:rsidRDefault="00E7421D" w:rsidP="00E7421D">
      <w:pPr>
        <w:pStyle w:val="Paragraphedeliste"/>
        <w:numPr>
          <w:ilvl w:val="0"/>
          <w:numId w:val="21"/>
        </w:numPr>
        <w:spacing w:line="276" w:lineRule="auto"/>
        <w:jc w:val="both"/>
        <w:rPr>
          <w:rFonts w:ascii="Simplified Arabic" w:eastAsia="Calibri" w:hAnsi="Simplified Arabic" w:cs="Simplified Arabic"/>
          <w:sz w:val="28"/>
          <w:szCs w:val="28"/>
          <w:lang w:bidi="ar-DZ"/>
        </w:rPr>
      </w:pPr>
      <w:r w:rsidRPr="00E7421D">
        <w:rPr>
          <w:rFonts w:ascii="Simplified Arabic" w:hAnsi="Simplified Arabic" w:cs="Simplified Arabic"/>
          <w:b/>
          <w:bCs/>
          <w:color w:val="000000"/>
          <w:sz w:val="28"/>
          <w:szCs w:val="28"/>
          <w:rtl/>
        </w:rPr>
        <w:t>الأدوات الكمية</w:t>
      </w:r>
    </w:p>
    <w:p w:rsidR="00E7421D" w:rsidRPr="00E7421D" w:rsidRDefault="00E7421D" w:rsidP="00E7421D">
      <w:pPr>
        <w:spacing w:line="276" w:lineRule="auto"/>
        <w:jc w:val="both"/>
        <w:rPr>
          <w:rFonts w:ascii="Simplified Arabic" w:eastAsia="Calibri" w:hAnsi="Simplified Arabic" w:cs="Simplified Arabic"/>
          <w:sz w:val="28"/>
          <w:szCs w:val="28"/>
          <w:lang w:bidi="ar-DZ"/>
        </w:rPr>
      </w:pPr>
      <w:proofErr w:type="gramStart"/>
      <w:r w:rsidRPr="00E7421D">
        <w:rPr>
          <w:rFonts w:ascii="Simplified Arabic" w:hAnsi="Simplified Arabic" w:cs="Simplified Arabic"/>
          <w:color w:val="000000"/>
          <w:sz w:val="28"/>
          <w:szCs w:val="28"/>
          <w:rtl/>
        </w:rPr>
        <w:t>تتمثل</w:t>
      </w:r>
      <w:proofErr w:type="gramEnd"/>
      <w:r w:rsidRPr="00E7421D">
        <w:rPr>
          <w:rFonts w:ascii="Simplified Arabic" w:hAnsi="Simplified Arabic" w:cs="Simplified Arabic"/>
          <w:color w:val="000000"/>
          <w:sz w:val="28"/>
          <w:szCs w:val="28"/>
          <w:rtl/>
        </w:rPr>
        <w:t xml:space="preserve"> الأدوات الكمية في مجموعة من التقنيات التي ستعملها البنك المركزي للتحكم في كتلة النقود</w:t>
      </w:r>
      <w:r w:rsidRPr="00E7421D">
        <w:rPr>
          <w:rFonts w:ascii="Simplified Arabic" w:hAnsi="Simplified Arabic" w:cs="Simplified Arabic"/>
          <w:color w:val="000000"/>
          <w:sz w:val="28"/>
          <w:szCs w:val="28"/>
        </w:rPr>
        <w:br/>
      </w:r>
      <w:r w:rsidRPr="00E7421D">
        <w:rPr>
          <w:rFonts w:ascii="Simplified Arabic" w:hAnsi="Simplified Arabic" w:cs="Simplified Arabic"/>
          <w:color w:val="000000"/>
          <w:sz w:val="28"/>
          <w:szCs w:val="28"/>
          <w:rtl/>
        </w:rPr>
        <w:t xml:space="preserve">والقروض التي تصدرها البنوك </w:t>
      </w:r>
      <w:proofErr w:type="spellStart"/>
      <w:r w:rsidRPr="00E7421D">
        <w:rPr>
          <w:rFonts w:ascii="Simplified Arabic" w:hAnsi="Simplified Arabic" w:cs="Simplified Arabic"/>
          <w:color w:val="000000"/>
          <w:sz w:val="28"/>
          <w:szCs w:val="28"/>
          <w:rtl/>
        </w:rPr>
        <w:t>التجارية،</w:t>
      </w:r>
      <w:proofErr w:type="spellEnd"/>
      <w:r w:rsidRPr="00E7421D">
        <w:rPr>
          <w:rFonts w:ascii="Simplified Arabic" w:hAnsi="Simplified Arabic" w:cs="Simplified Arabic"/>
          <w:color w:val="000000"/>
          <w:sz w:val="28"/>
          <w:szCs w:val="28"/>
          <w:rtl/>
        </w:rPr>
        <w:t xml:space="preserve"> وهي</w:t>
      </w:r>
      <w:r w:rsidRPr="00E7421D">
        <w:rPr>
          <w:rFonts w:ascii="Simplified Arabic" w:hAnsi="Simplified Arabic" w:cs="Simplified Arabic"/>
          <w:color w:val="000000"/>
          <w:sz w:val="28"/>
          <w:szCs w:val="28"/>
        </w:rPr>
        <w:t>:</w:t>
      </w:r>
    </w:p>
    <w:p w:rsidR="00E7421D" w:rsidRPr="00E7421D" w:rsidRDefault="00E7421D" w:rsidP="00E7421D">
      <w:pPr>
        <w:spacing w:line="276" w:lineRule="auto"/>
        <w:jc w:val="both"/>
        <w:rPr>
          <w:rFonts w:ascii="Simplified Arabic" w:eastAsia="Calibri" w:hAnsi="Simplified Arabic" w:cs="Simplified Arabic"/>
          <w:sz w:val="28"/>
          <w:szCs w:val="28"/>
          <w:rtl/>
          <w:lang w:bidi="ar-DZ"/>
        </w:rPr>
      </w:pPr>
      <w:r w:rsidRPr="00E7421D">
        <w:rPr>
          <w:rFonts w:ascii="Simplified Arabic" w:hAnsi="Simplified Arabic" w:cs="Simplified Arabic"/>
          <w:b/>
          <w:bCs/>
          <w:color w:val="000000"/>
          <w:sz w:val="28"/>
          <w:szCs w:val="28"/>
        </w:rPr>
        <w:t xml:space="preserve">- </w:t>
      </w:r>
      <w:r w:rsidRPr="00E7421D">
        <w:rPr>
          <w:rFonts w:ascii="Simplified Arabic" w:hAnsi="Simplified Arabic" w:cs="Simplified Arabic"/>
          <w:b/>
          <w:bCs/>
          <w:color w:val="000000"/>
          <w:sz w:val="28"/>
          <w:szCs w:val="28"/>
          <w:rtl/>
        </w:rPr>
        <w:t>سعر إعادة الخصم</w:t>
      </w:r>
      <w:r w:rsidRPr="00E7421D">
        <w:rPr>
          <w:rFonts w:ascii="Simplified Arabic" w:hAnsi="Simplified Arabic" w:cs="Simplified Arabic"/>
          <w:b/>
          <w:bCs/>
          <w:color w:val="000000"/>
          <w:sz w:val="28"/>
          <w:szCs w:val="28"/>
        </w:rPr>
        <w:t>:</w:t>
      </w:r>
    </w:p>
    <w:p w:rsidR="00E7421D" w:rsidRPr="00E7421D" w:rsidRDefault="005A03C5" w:rsidP="00E7421D">
      <w:pPr>
        <w:spacing w:line="276" w:lineRule="auto"/>
        <w:jc w:val="both"/>
        <w:rPr>
          <w:rFonts w:ascii="Simplified Arabic" w:eastAsia="Calibri" w:hAnsi="Simplified Arabic" w:cs="Simplified Arabic"/>
          <w:sz w:val="28"/>
          <w:szCs w:val="28"/>
          <w:rtl/>
          <w:lang w:bidi="ar-DZ"/>
        </w:rPr>
      </w:pPr>
      <w:r>
        <w:rPr>
          <w:rFonts w:ascii="Simplified Arabic" w:hAnsi="Simplified Arabic" w:cs="Simplified Arabic" w:hint="cs"/>
          <w:color w:val="000000"/>
          <w:sz w:val="28"/>
          <w:szCs w:val="28"/>
          <w:rtl/>
        </w:rPr>
        <w:t xml:space="preserve">  </w:t>
      </w:r>
      <w:proofErr w:type="gramStart"/>
      <w:r w:rsidR="00E7421D" w:rsidRPr="00E7421D">
        <w:rPr>
          <w:rFonts w:ascii="Simplified Arabic" w:hAnsi="Simplified Arabic" w:cs="Simplified Arabic"/>
          <w:color w:val="000000"/>
          <w:sz w:val="28"/>
          <w:szCs w:val="28"/>
          <w:rtl/>
        </w:rPr>
        <w:t>تقوم</w:t>
      </w:r>
      <w:proofErr w:type="gramEnd"/>
      <w:r w:rsidR="00E7421D" w:rsidRPr="00E7421D">
        <w:rPr>
          <w:rFonts w:ascii="Simplified Arabic" w:hAnsi="Simplified Arabic" w:cs="Simplified Arabic"/>
          <w:color w:val="000000"/>
          <w:sz w:val="28"/>
          <w:szCs w:val="28"/>
          <w:rtl/>
        </w:rPr>
        <w:t xml:space="preserve"> البنوك التجارية بإعادة خصم الأوراق التجارية التي في حوزتها لدى البنك المركزي مقابل نسبة</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معينة من معدلات الفائدة عن تلك الأوراق التجارية. ومقابل ذلك يقدم البنك المركزي للبنوك التجارية قروض اتستخدمها لدعم سياستها الائتمانية (أي لزيادة القروض الممنوحة للزبائن</w:t>
      </w:r>
      <w:proofErr w:type="spellStart"/>
      <w:r w:rsidR="00E7421D" w:rsidRPr="00E7421D">
        <w:rPr>
          <w:rFonts w:ascii="Simplified Arabic" w:hAnsi="Simplified Arabic" w:cs="Simplified Arabic"/>
          <w:color w:val="000000"/>
          <w:sz w:val="28"/>
          <w:szCs w:val="28"/>
          <w:rtl/>
        </w:rPr>
        <w:t>)</w:t>
      </w:r>
      <w:proofErr w:type="spellEnd"/>
    </w:p>
    <w:p w:rsidR="00E7421D" w:rsidRPr="00E7421D" w:rsidRDefault="005A03C5" w:rsidP="00E7421D">
      <w:pPr>
        <w:spacing w:line="276" w:lineRule="auto"/>
        <w:jc w:val="both"/>
        <w:rPr>
          <w:rFonts w:ascii="Simplified Arabic" w:eastAsia="Calibri" w:hAnsi="Simplified Arabic" w:cs="Simplified Arabic"/>
          <w:b/>
          <w:bCs/>
          <w:sz w:val="28"/>
          <w:szCs w:val="28"/>
          <w:rtl/>
        </w:rPr>
      </w:pPr>
      <w:r>
        <w:rPr>
          <w:rFonts w:ascii="Simplified Arabic" w:hAnsi="Simplified Arabic" w:cs="Simplified Arabic" w:hint="cs"/>
          <w:color w:val="000000"/>
          <w:sz w:val="28"/>
          <w:szCs w:val="28"/>
          <w:rtl/>
          <w:lang w:bidi="ar-DZ"/>
        </w:rPr>
        <w:t xml:space="preserve">  </w:t>
      </w:r>
      <w:r w:rsidR="00E7421D" w:rsidRPr="00E7421D">
        <w:rPr>
          <w:rFonts w:ascii="Simplified Arabic" w:hAnsi="Simplified Arabic" w:cs="Simplified Arabic"/>
          <w:color w:val="000000"/>
          <w:sz w:val="28"/>
          <w:szCs w:val="28"/>
          <w:rtl/>
        </w:rPr>
        <w:t xml:space="preserve">في </w:t>
      </w:r>
      <w:r w:rsidR="00E7421D" w:rsidRPr="00E7421D">
        <w:rPr>
          <w:rFonts w:ascii="Simplified Arabic" w:hAnsi="Simplified Arabic" w:cs="Simplified Arabic"/>
          <w:b/>
          <w:bCs/>
          <w:color w:val="000000"/>
          <w:sz w:val="28"/>
          <w:szCs w:val="28"/>
          <w:rtl/>
        </w:rPr>
        <w:t xml:space="preserve">حالة الانكماش </w:t>
      </w:r>
      <w:r w:rsidR="00E7421D" w:rsidRPr="00E7421D">
        <w:rPr>
          <w:rFonts w:ascii="Simplified Arabic" w:hAnsi="Simplified Arabic" w:cs="Simplified Arabic"/>
          <w:color w:val="000000"/>
          <w:sz w:val="28"/>
          <w:szCs w:val="28"/>
          <w:rtl/>
        </w:rPr>
        <w:t xml:space="preserve">يكون هدف السياسة الاقتصادية </w:t>
      </w:r>
      <w:r w:rsidR="00E7421D" w:rsidRPr="00E7421D">
        <w:rPr>
          <w:rFonts w:ascii="Simplified Arabic" w:hAnsi="Simplified Arabic" w:cs="Simplified Arabic"/>
          <w:b/>
          <w:bCs/>
          <w:color w:val="000000"/>
          <w:sz w:val="28"/>
          <w:szCs w:val="28"/>
          <w:rtl/>
        </w:rPr>
        <w:t xml:space="preserve">تحقيق النمو الاقتصادي وزيادة التشغيل </w:t>
      </w:r>
      <w:r w:rsidR="00E7421D" w:rsidRPr="00E7421D">
        <w:rPr>
          <w:rFonts w:ascii="Simplified Arabic" w:hAnsi="Simplified Arabic" w:cs="Simplified Arabic"/>
          <w:color w:val="000000"/>
          <w:sz w:val="28"/>
          <w:szCs w:val="28"/>
          <w:rtl/>
        </w:rPr>
        <w:t>وبالتالي</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يعتمد البنك المركزي </w:t>
      </w:r>
      <w:r w:rsidR="00E7421D" w:rsidRPr="00E7421D">
        <w:rPr>
          <w:rFonts w:ascii="Simplified Arabic" w:hAnsi="Simplified Arabic" w:cs="Simplified Arabic"/>
          <w:b/>
          <w:bCs/>
          <w:color w:val="000000"/>
          <w:sz w:val="28"/>
          <w:szCs w:val="28"/>
          <w:rtl/>
        </w:rPr>
        <w:t>سياسة توسعية</w:t>
      </w:r>
      <w:r w:rsidR="00E7421D" w:rsidRPr="00E7421D">
        <w:rPr>
          <w:rFonts w:ascii="Simplified Arabic" w:hAnsi="Simplified Arabic" w:cs="Simplified Arabic"/>
          <w:color w:val="000000"/>
          <w:sz w:val="28"/>
          <w:szCs w:val="28"/>
        </w:rPr>
        <w:t xml:space="preserve">: </w:t>
      </w:r>
      <w:r w:rsidR="00E7421D" w:rsidRPr="00E7421D">
        <w:rPr>
          <w:rFonts w:ascii="Simplified Arabic" w:hAnsi="Simplified Arabic" w:cs="Simplified Arabic"/>
          <w:color w:val="000000"/>
          <w:sz w:val="28"/>
          <w:szCs w:val="28"/>
          <w:rtl/>
        </w:rPr>
        <w:t xml:space="preserve">يعمل على التوسع في إصدار </w:t>
      </w:r>
      <w:proofErr w:type="spellStart"/>
      <w:r w:rsidR="00E7421D" w:rsidRPr="00E7421D">
        <w:rPr>
          <w:rFonts w:ascii="Simplified Arabic" w:hAnsi="Simplified Arabic" w:cs="Simplified Arabic"/>
          <w:color w:val="000000"/>
          <w:sz w:val="28"/>
          <w:szCs w:val="28"/>
          <w:rtl/>
        </w:rPr>
        <w:t>النقود،</w:t>
      </w:r>
      <w:proofErr w:type="spellEnd"/>
      <w:r w:rsidR="00E7421D" w:rsidRPr="00E7421D">
        <w:rPr>
          <w:rFonts w:ascii="Simplified Arabic" w:hAnsi="Simplified Arabic" w:cs="Simplified Arabic"/>
          <w:color w:val="000000"/>
          <w:sz w:val="28"/>
          <w:szCs w:val="28"/>
          <w:rtl/>
        </w:rPr>
        <w:t xml:space="preserve"> وبالتالي فإنه يخفض سعر إعادة الخصم الذي يتقاضاه ليشجع البنوك التجارية على إعادة خصم الأوراق التجارية لديه وعليه زيادة القروض</w:t>
      </w: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التي تمنحها تلك البنوك التجارية لزبائنها</w:t>
      </w:r>
      <w:r>
        <w:rPr>
          <w:rFonts w:ascii="Simplified Arabic" w:hAnsi="Simplified Arabic" w:cs="Simplified Arabic" w:hint="cs"/>
          <w:color w:val="000000"/>
          <w:sz w:val="28"/>
          <w:szCs w:val="28"/>
          <w:rtl/>
        </w:rPr>
        <w:t>.</w:t>
      </w:r>
    </w:p>
    <w:p w:rsidR="00E7421D" w:rsidRPr="00E7421D" w:rsidRDefault="005A03C5" w:rsidP="00E7421D">
      <w:pPr>
        <w:spacing w:line="276" w:lineRule="auto"/>
        <w:jc w:val="both"/>
        <w:rPr>
          <w:rFonts w:ascii="Simplified Arabic" w:eastAsia="Calibri" w:hAnsi="Simplified Arabic" w:cs="Simplified Arabic"/>
          <w:sz w:val="28"/>
          <w:szCs w:val="28"/>
          <w:rtl/>
        </w:rPr>
      </w:pP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 xml:space="preserve">أما في </w:t>
      </w:r>
      <w:r w:rsidR="00E7421D" w:rsidRPr="00E7421D">
        <w:rPr>
          <w:rFonts w:ascii="Simplified Arabic" w:hAnsi="Simplified Arabic" w:cs="Simplified Arabic"/>
          <w:b/>
          <w:bCs/>
          <w:color w:val="000000"/>
          <w:sz w:val="28"/>
          <w:szCs w:val="28"/>
          <w:rtl/>
        </w:rPr>
        <w:t xml:space="preserve">حالة التضخم </w:t>
      </w:r>
      <w:r w:rsidR="00E7421D" w:rsidRPr="00E7421D">
        <w:rPr>
          <w:rFonts w:ascii="Simplified Arabic" w:hAnsi="Simplified Arabic" w:cs="Simplified Arabic"/>
          <w:color w:val="000000"/>
          <w:sz w:val="28"/>
          <w:szCs w:val="28"/>
          <w:rtl/>
        </w:rPr>
        <w:t xml:space="preserve">فيكون هدف السياسة الاقتصادية </w:t>
      </w:r>
      <w:r w:rsidR="00E7421D" w:rsidRPr="00E7421D">
        <w:rPr>
          <w:rFonts w:ascii="Simplified Arabic" w:hAnsi="Simplified Arabic" w:cs="Simplified Arabic"/>
          <w:b/>
          <w:bCs/>
          <w:color w:val="000000"/>
          <w:sz w:val="28"/>
          <w:szCs w:val="28"/>
          <w:rtl/>
        </w:rPr>
        <w:t xml:space="preserve">تحقيق استقرار </w:t>
      </w:r>
      <w:proofErr w:type="spellStart"/>
      <w:r w:rsidR="00E7421D" w:rsidRPr="00E7421D">
        <w:rPr>
          <w:rFonts w:ascii="Simplified Arabic" w:hAnsi="Simplified Arabic" w:cs="Simplified Arabic"/>
          <w:b/>
          <w:bCs/>
          <w:color w:val="000000"/>
          <w:sz w:val="28"/>
          <w:szCs w:val="28"/>
          <w:rtl/>
        </w:rPr>
        <w:t>الأسعار</w:t>
      </w:r>
      <w:r w:rsidR="00E7421D" w:rsidRPr="00E7421D">
        <w:rPr>
          <w:rFonts w:ascii="Simplified Arabic" w:hAnsi="Simplified Arabic" w:cs="Simplified Arabic"/>
          <w:color w:val="000000"/>
          <w:sz w:val="28"/>
          <w:szCs w:val="28"/>
          <w:rtl/>
        </w:rPr>
        <w:t>،</w:t>
      </w:r>
      <w:proofErr w:type="spellEnd"/>
      <w:r w:rsidR="00E7421D" w:rsidRPr="00E7421D">
        <w:rPr>
          <w:rFonts w:ascii="Simplified Arabic" w:hAnsi="Simplified Arabic" w:cs="Simplified Arabic"/>
          <w:color w:val="000000"/>
          <w:sz w:val="28"/>
          <w:szCs w:val="28"/>
          <w:rtl/>
        </w:rPr>
        <w:t xml:space="preserve"> وعليه فإن البنك</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المركزي يعتمد </w:t>
      </w:r>
      <w:r w:rsidR="00E7421D" w:rsidRPr="00E7421D">
        <w:rPr>
          <w:rFonts w:ascii="Simplified Arabic" w:hAnsi="Simplified Arabic" w:cs="Simplified Arabic"/>
          <w:b/>
          <w:bCs/>
          <w:color w:val="000000"/>
          <w:sz w:val="28"/>
          <w:szCs w:val="28"/>
          <w:rtl/>
        </w:rPr>
        <w:t xml:space="preserve">سياسة انكماشية </w:t>
      </w:r>
      <w:r w:rsidR="00E7421D" w:rsidRPr="00E7421D">
        <w:rPr>
          <w:rFonts w:ascii="Simplified Arabic" w:hAnsi="Simplified Arabic" w:cs="Simplified Arabic"/>
          <w:color w:val="000000"/>
          <w:sz w:val="28"/>
          <w:szCs w:val="28"/>
          <w:rtl/>
        </w:rPr>
        <w:t>تعمل على الحد من الإصدار النقدي وتقليص قدرة البنوك التجارية على</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منح القروض فيقوم البنك المركزي برفع سعر إعادة الخصم الذي يتقاضاه لتثبيط رغبة البنوك التجارية في</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إعادة الخصم والحد من قدرتها على الإقراض</w:t>
      </w:r>
      <w:r>
        <w:rPr>
          <w:rFonts w:ascii="Simplified Arabic" w:hAnsi="Simplified Arabic" w:cs="Simplified Arabic" w:hint="cs"/>
          <w:color w:val="000000"/>
          <w:sz w:val="28"/>
          <w:szCs w:val="28"/>
          <w:rtl/>
        </w:rPr>
        <w:t>.</w:t>
      </w:r>
    </w:p>
    <w:p w:rsidR="00E7421D" w:rsidRPr="00E7421D" w:rsidRDefault="00E7421D" w:rsidP="00E7421D">
      <w:pPr>
        <w:spacing w:line="276" w:lineRule="auto"/>
        <w:jc w:val="both"/>
        <w:rPr>
          <w:rFonts w:ascii="Simplified Arabic" w:hAnsi="Simplified Arabic" w:cs="Simplified Arabic"/>
          <w:b/>
          <w:bCs/>
          <w:color w:val="000000"/>
          <w:sz w:val="28"/>
          <w:szCs w:val="28"/>
          <w:rtl/>
        </w:rPr>
      </w:pPr>
      <w:r w:rsidRPr="00E7421D">
        <w:rPr>
          <w:rFonts w:ascii="Simplified Arabic" w:hAnsi="Simplified Arabic" w:cs="Simplified Arabic"/>
          <w:color w:val="000000"/>
          <w:sz w:val="28"/>
          <w:szCs w:val="28"/>
        </w:rPr>
        <w:t xml:space="preserve">- </w:t>
      </w:r>
      <w:r w:rsidRPr="00E7421D">
        <w:rPr>
          <w:rFonts w:ascii="Simplified Arabic" w:hAnsi="Simplified Arabic" w:cs="Simplified Arabic"/>
          <w:b/>
          <w:bCs/>
          <w:color w:val="000000"/>
          <w:sz w:val="28"/>
          <w:szCs w:val="28"/>
          <w:rtl/>
        </w:rPr>
        <w:t>الاحتياطي القانوني:</w:t>
      </w:r>
      <w:r w:rsidR="005A03C5">
        <w:rPr>
          <w:rFonts w:ascii="Simplified Arabic" w:hAnsi="Simplified Arabic" w:cs="Simplified Arabic" w:hint="cs"/>
          <w:b/>
          <w:bCs/>
          <w:color w:val="000000"/>
          <w:sz w:val="28"/>
          <w:szCs w:val="28"/>
          <w:rtl/>
        </w:rPr>
        <w:t xml:space="preserve">  </w:t>
      </w:r>
    </w:p>
    <w:p w:rsidR="00E7421D" w:rsidRPr="00E7421D" w:rsidRDefault="005A03C5" w:rsidP="00E7421D">
      <w:pPr>
        <w:spacing w:line="276" w:lineRule="auto"/>
        <w:jc w:val="both"/>
        <w:rPr>
          <w:rFonts w:ascii="Simplified Arabic" w:eastAsia="Calibri" w:hAnsi="Simplified Arabic" w:cs="Simplified Arabic"/>
          <w:sz w:val="28"/>
          <w:szCs w:val="28"/>
          <w:rtl/>
        </w:rPr>
      </w:pP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 xml:space="preserve">يودع الزبائن أموالهم لدى البنك التجاري على أمل أن يستعيدوها متى شاءوا. </w:t>
      </w:r>
      <w:proofErr w:type="gramStart"/>
      <w:r w:rsidR="00E7421D" w:rsidRPr="00E7421D">
        <w:rPr>
          <w:rFonts w:ascii="Simplified Arabic" w:hAnsi="Simplified Arabic" w:cs="Simplified Arabic"/>
          <w:color w:val="000000"/>
          <w:sz w:val="28"/>
          <w:szCs w:val="28"/>
          <w:rtl/>
        </w:rPr>
        <w:t>يقوم</w:t>
      </w:r>
      <w:proofErr w:type="gramEnd"/>
      <w:r w:rsidR="00E7421D" w:rsidRPr="00E7421D">
        <w:rPr>
          <w:rFonts w:ascii="Simplified Arabic" w:hAnsi="Simplified Arabic" w:cs="Simplified Arabic"/>
          <w:color w:val="000000"/>
          <w:sz w:val="28"/>
          <w:szCs w:val="28"/>
          <w:rtl/>
        </w:rPr>
        <w:t xml:space="preserve"> البنك التجاري</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بإقراض تلك الأموال لمن يطلبها لكن القانون يلزمه بالاحتفاظ بنسبة من الأموال في شكلها السائل لدى البنك</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المركزي. ذلك هو الاحتياطي </w:t>
      </w:r>
      <w:proofErr w:type="spellStart"/>
      <w:r w:rsidR="00E7421D" w:rsidRPr="00E7421D">
        <w:rPr>
          <w:rFonts w:ascii="Simplified Arabic" w:hAnsi="Simplified Arabic" w:cs="Simplified Arabic"/>
          <w:color w:val="000000"/>
          <w:sz w:val="28"/>
          <w:szCs w:val="28"/>
          <w:rtl/>
        </w:rPr>
        <w:t>القانوني،</w:t>
      </w:r>
      <w:proofErr w:type="spellEnd"/>
      <w:r w:rsidR="00E7421D" w:rsidRPr="00E7421D">
        <w:rPr>
          <w:rFonts w:ascii="Simplified Arabic" w:hAnsi="Simplified Arabic" w:cs="Simplified Arabic"/>
          <w:color w:val="000000"/>
          <w:sz w:val="28"/>
          <w:szCs w:val="28"/>
          <w:rtl/>
        </w:rPr>
        <w:t xml:space="preserve"> أي نسبة المبلغ الاحتياطي الذي يتعين على البنوك التجارية إيداعه </w:t>
      </w:r>
      <w:proofErr w:type="spellStart"/>
      <w:r w:rsidR="00E7421D" w:rsidRPr="00E7421D">
        <w:rPr>
          <w:rFonts w:ascii="Simplified Arabic" w:hAnsi="Simplified Arabic" w:cs="Simplified Arabic"/>
          <w:color w:val="000000"/>
          <w:sz w:val="28"/>
          <w:szCs w:val="28"/>
          <w:rtl/>
        </w:rPr>
        <w:t>لدىالبنك</w:t>
      </w:r>
      <w:proofErr w:type="spellEnd"/>
      <w:r w:rsidR="00E7421D" w:rsidRPr="00E7421D">
        <w:rPr>
          <w:rFonts w:ascii="Simplified Arabic" w:hAnsi="Simplified Arabic" w:cs="Simplified Arabic"/>
          <w:color w:val="000000"/>
          <w:sz w:val="28"/>
          <w:szCs w:val="28"/>
          <w:rtl/>
        </w:rPr>
        <w:t xml:space="preserve"> </w:t>
      </w:r>
      <w:proofErr w:type="spellStart"/>
      <w:r w:rsidR="00E7421D" w:rsidRPr="00E7421D">
        <w:rPr>
          <w:rFonts w:ascii="Simplified Arabic" w:hAnsi="Simplified Arabic" w:cs="Simplified Arabic"/>
          <w:color w:val="000000"/>
          <w:sz w:val="28"/>
          <w:szCs w:val="28"/>
          <w:rtl/>
        </w:rPr>
        <w:t>المركزي،</w:t>
      </w:r>
      <w:proofErr w:type="spellEnd"/>
      <w:r w:rsidR="00E7421D" w:rsidRPr="00E7421D">
        <w:rPr>
          <w:rFonts w:ascii="Simplified Arabic" w:hAnsi="Simplified Arabic" w:cs="Simplified Arabic"/>
          <w:color w:val="000000"/>
          <w:sz w:val="28"/>
          <w:szCs w:val="28"/>
          <w:rtl/>
        </w:rPr>
        <w:t xml:space="preserve"> يمكن للبنك </w:t>
      </w:r>
      <w:proofErr w:type="spellStart"/>
      <w:r w:rsidR="00E7421D" w:rsidRPr="00E7421D">
        <w:rPr>
          <w:rFonts w:ascii="Simplified Arabic" w:hAnsi="Simplified Arabic" w:cs="Simplified Arabic"/>
          <w:color w:val="000000"/>
          <w:sz w:val="28"/>
          <w:szCs w:val="28"/>
          <w:rtl/>
        </w:rPr>
        <w:t>المركزي،</w:t>
      </w:r>
      <w:proofErr w:type="spellEnd"/>
      <w:r w:rsidR="00E7421D" w:rsidRPr="00E7421D">
        <w:rPr>
          <w:rFonts w:ascii="Simplified Arabic" w:hAnsi="Simplified Arabic" w:cs="Simplified Arabic"/>
          <w:color w:val="000000"/>
          <w:sz w:val="28"/>
          <w:szCs w:val="28"/>
          <w:rtl/>
        </w:rPr>
        <w:t xml:space="preserve"> باعتباره السلطة </w:t>
      </w:r>
      <w:proofErr w:type="spellStart"/>
      <w:r w:rsidR="00E7421D" w:rsidRPr="00E7421D">
        <w:rPr>
          <w:rFonts w:ascii="Simplified Arabic" w:hAnsi="Simplified Arabic" w:cs="Simplified Arabic"/>
          <w:color w:val="000000"/>
          <w:sz w:val="28"/>
          <w:szCs w:val="28"/>
          <w:rtl/>
        </w:rPr>
        <w:t>النقدية،</w:t>
      </w:r>
      <w:proofErr w:type="spellEnd"/>
      <w:r w:rsidR="00E7421D" w:rsidRPr="00E7421D">
        <w:rPr>
          <w:rFonts w:ascii="Simplified Arabic" w:hAnsi="Simplified Arabic" w:cs="Simplified Arabic"/>
          <w:color w:val="000000"/>
          <w:sz w:val="28"/>
          <w:szCs w:val="28"/>
          <w:rtl/>
        </w:rPr>
        <w:t xml:space="preserve"> أن يرفع نسبة الاحتياطي القانوني </w:t>
      </w:r>
      <w:proofErr w:type="spellStart"/>
      <w:r w:rsidR="00E7421D" w:rsidRPr="00E7421D">
        <w:rPr>
          <w:rFonts w:ascii="Simplified Arabic" w:hAnsi="Simplified Arabic" w:cs="Simplified Arabic"/>
          <w:color w:val="000000"/>
          <w:sz w:val="28"/>
          <w:szCs w:val="28"/>
          <w:rtl/>
        </w:rPr>
        <w:t>الإجباري،</w:t>
      </w:r>
      <w:proofErr w:type="spellEnd"/>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في حالة السياسة </w:t>
      </w:r>
      <w:proofErr w:type="spellStart"/>
      <w:r w:rsidR="00E7421D" w:rsidRPr="00E7421D">
        <w:rPr>
          <w:rFonts w:ascii="Simplified Arabic" w:hAnsi="Simplified Arabic" w:cs="Simplified Arabic"/>
          <w:color w:val="000000"/>
          <w:sz w:val="28"/>
          <w:szCs w:val="28"/>
          <w:rtl/>
        </w:rPr>
        <w:t>الانكماشية،</w:t>
      </w:r>
      <w:proofErr w:type="spellEnd"/>
      <w:r w:rsidR="00E7421D" w:rsidRPr="00E7421D">
        <w:rPr>
          <w:rFonts w:ascii="Simplified Arabic" w:hAnsi="Simplified Arabic" w:cs="Simplified Arabic"/>
          <w:color w:val="000000"/>
          <w:sz w:val="28"/>
          <w:szCs w:val="28"/>
          <w:rtl/>
        </w:rPr>
        <w:t xml:space="preserve"> كما يمكن له أن يخفض تلك النسبة لتم</w:t>
      </w:r>
      <w:r>
        <w:rPr>
          <w:rFonts w:ascii="Simplified Arabic" w:hAnsi="Simplified Arabic" w:cs="Simplified Arabic"/>
          <w:color w:val="000000"/>
          <w:sz w:val="28"/>
          <w:szCs w:val="28"/>
          <w:rtl/>
        </w:rPr>
        <w:t>كين البنوك التجارية من التوسع ف</w:t>
      </w:r>
      <w:r>
        <w:rPr>
          <w:rFonts w:ascii="Simplified Arabic" w:hAnsi="Simplified Arabic" w:cs="Simplified Arabic" w:hint="cs"/>
          <w:color w:val="000000"/>
          <w:sz w:val="28"/>
          <w:szCs w:val="28"/>
          <w:rtl/>
        </w:rPr>
        <w:t xml:space="preserve">ي </w:t>
      </w:r>
      <w:r w:rsidR="00E7421D" w:rsidRPr="00E7421D">
        <w:rPr>
          <w:rFonts w:ascii="Simplified Arabic" w:hAnsi="Simplified Arabic" w:cs="Simplified Arabic"/>
          <w:color w:val="000000"/>
          <w:sz w:val="28"/>
          <w:szCs w:val="28"/>
          <w:rtl/>
        </w:rPr>
        <w:t>الإقراض في ظل السياسة التوسعية</w:t>
      </w:r>
      <w:r>
        <w:rPr>
          <w:rFonts w:ascii="Simplified Arabic" w:hAnsi="Simplified Arabic" w:cs="Simplified Arabic" w:hint="cs"/>
          <w:color w:val="000000"/>
          <w:sz w:val="28"/>
          <w:szCs w:val="28"/>
          <w:rtl/>
        </w:rPr>
        <w:t>.</w:t>
      </w:r>
    </w:p>
    <w:p w:rsidR="00E7421D" w:rsidRPr="00E7421D" w:rsidRDefault="00E7421D" w:rsidP="00E7421D">
      <w:pPr>
        <w:spacing w:line="276" w:lineRule="auto"/>
        <w:jc w:val="both"/>
        <w:rPr>
          <w:rFonts w:ascii="Simplified Arabic" w:hAnsi="Simplified Arabic" w:cs="Simplified Arabic"/>
          <w:b/>
          <w:bCs/>
          <w:color w:val="000000"/>
          <w:sz w:val="28"/>
          <w:szCs w:val="28"/>
          <w:rtl/>
        </w:rPr>
      </w:pPr>
      <w:r w:rsidRPr="00E7421D">
        <w:rPr>
          <w:rFonts w:ascii="Simplified Arabic" w:hAnsi="Simplified Arabic" w:cs="Simplified Arabic"/>
          <w:color w:val="000000"/>
          <w:sz w:val="28"/>
          <w:szCs w:val="28"/>
          <w:rtl/>
        </w:rPr>
        <w:t>-</w:t>
      </w:r>
      <w:proofErr w:type="gramStart"/>
      <w:r w:rsidRPr="00E7421D">
        <w:rPr>
          <w:rFonts w:ascii="Simplified Arabic" w:hAnsi="Simplified Arabic" w:cs="Simplified Arabic"/>
          <w:b/>
          <w:bCs/>
          <w:color w:val="000000"/>
          <w:sz w:val="28"/>
          <w:szCs w:val="28"/>
          <w:rtl/>
        </w:rPr>
        <w:t>عمليات</w:t>
      </w:r>
      <w:proofErr w:type="gramEnd"/>
      <w:r w:rsidRPr="00E7421D">
        <w:rPr>
          <w:rFonts w:ascii="Simplified Arabic" w:hAnsi="Simplified Arabic" w:cs="Simplified Arabic"/>
          <w:b/>
          <w:bCs/>
          <w:color w:val="000000"/>
          <w:sz w:val="28"/>
          <w:szCs w:val="28"/>
          <w:rtl/>
        </w:rPr>
        <w:t xml:space="preserve"> السوق المفتوحة</w:t>
      </w:r>
      <w:r w:rsidRPr="00E7421D">
        <w:rPr>
          <w:rFonts w:ascii="Simplified Arabic" w:hAnsi="Simplified Arabic" w:cs="Simplified Arabic"/>
          <w:b/>
          <w:bCs/>
          <w:color w:val="000000"/>
          <w:sz w:val="28"/>
          <w:szCs w:val="28"/>
        </w:rPr>
        <w:t>:</w:t>
      </w:r>
    </w:p>
    <w:p w:rsidR="00E7421D" w:rsidRPr="00E7421D" w:rsidRDefault="005A03C5" w:rsidP="00E7421D">
      <w:pPr>
        <w:spacing w:line="276" w:lineRule="auto"/>
        <w:jc w:val="both"/>
        <w:rPr>
          <w:rFonts w:ascii="Simplified Arabic" w:eastAsia="Calibri" w:hAnsi="Simplified Arabic" w:cs="Simplified Arabic"/>
          <w:sz w:val="28"/>
          <w:szCs w:val="28"/>
          <w:rtl/>
        </w:rPr>
      </w:pPr>
      <w:r>
        <w:rPr>
          <w:rFonts w:ascii="Simplified Arabic" w:hAnsi="Simplified Arabic" w:cs="Simplified Arabic" w:hint="cs"/>
          <w:color w:val="000000"/>
          <w:sz w:val="28"/>
          <w:szCs w:val="28"/>
          <w:rtl/>
        </w:rPr>
        <w:lastRenderedPageBreak/>
        <w:t xml:space="preserve">  </w:t>
      </w:r>
      <w:proofErr w:type="gramStart"/>
      <w:r w:rsidR="00E7421D" w:rsidRPr="00E7421D">
        <w:rPr>
          <w:rFonts w:ascii="Simplified Arabic" w:hAnsi="Simplified Arabic" w:cs="Simplified Arabic"/>
          <w:color w:val="000000"/>
          <w:sz w:val="28"/>
          <w:szCs w:val="28"/>
          <w:rtl/>
        </w:rPr>
        <w:t>يمكن</w:t>
      </w:r>
      <w:proofErr w:type="gramEnd"/>
      <w:r w:rsidR="00E7421D" w:rsidRPr="00E7421D">
        <w:rPr>
          <w:rFonts w:ascii="Simplified Arabic" w:hAnsi="Simplified Arabic" w:cs="Simplified Arabic"/>
          <w:color w:val="000000"/>
          <w:sz w:val="28"/>
          <w:szCs w:val="28"/>
          <w:rtl/>
        </w:rPr>
        <w:t xml:space="preserve"> للبنك المركزي أن يدخل السوق فيشتري الأوراق المالية ويطرح بدلا منها كمية من النقود السائلة</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في حالة السياسة التوسعية. </w:t>
      </w:r>
      <w:proofErr w:type="gramStart"/>
      <w:r w:rsidR="00E7421D" w:rsidRPr="00E7421D">
        <w:rPr>
          <w:rFonts w:ascii="Simplified Arabic" w:hAnsi="Simplified Arabic" w:cs="Simplified Arabic"/>
          <w:color w:val="000000"/>
          <w:sz w:val="28"/>
          <w:szCs w:val="28"/>
          <w:rtl/>
        </w:rPr>
        <w:t>وعلى</w:t>
      </w:r>
      <w:proofErr w:type="gramEnd"/>
      <w:r w:rsidR="00E7421D" w:rsidRPr="00E7421D">
        <w:rPr>
          <w:rFonts w:ascii="Simplified Arabic" w:hAnsi="Simplified Arabic" w:cs="Simplified Arabic"/>
          <w:color w:val="000000"/>
          <w:sz w:val="28"/>
          <w:szCs w:val="28"/>
          <w:rtl/>
        </w:rPr>
        <w:t xml:space="preserve"> العكس من ذلك في حالة السياسة </w:t>
      </w:r>
      <w:proofErr w:type="spellStart"/>
      <w:r w:rsidR="00E7421D" w:rsidRPr="00E7421D">
        <w:rPr>
          <w:rFonts w:ascii="Simplified Arabic" w:hAnsi="Simplified Arabic" w:cs="Simplified Arabic"/>
          <w:color w:val="000000"/>
          <w:sz w:val="28"/>
          <w:szCs w:val="28"/>
          <w:rtl/>
        </w:rPr>
        <w:t>الانكماشية،</w:t>
      </w:r>
      <w:proofErr w:type="spellEnd"/>
      <w:r w:rsidR="00E7421D" w:rsidRPr="00E7421D">
        <w:rPr>
          <w:rFonts w:ascii="Simplified Arabic" w:hAnsi="Simplified Arabic" w:cs="Simplified Arabic"/>
          <w:color w:val="000000"/>
          <w:sz w:val="28"/>
          <w:szCs w:val="28"/>
          <w:rtl/>
        </w:rPr>
        <w:t xml:space="preserve"> إذ يدخل البنك المركزي السوق</w:t>
      </w: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بائعا للأوراق المالية ويسحب بدلا منها كمية من النقود فينقص حجم الكتلة النقدية المتداولة</w:t>
      </w:r>
      <w:r>
        <w:rPr>
          <w:rFonts w:ascii="Simplified Arabic" w:hAnsi="Simplified Arabic" w:cs="Simplified Arabic" w:hint="cs"/>
          <w:color w:val="000000"/>
          <w:sz w:val="28"/>
          <w:szCs w:val="28"/>
          <w:rtl/>
        </w:rPr>
        <w:t>.</w:t>
      </w:r>
    </w:p>
    <w:p w:rsidR="00E7421D" w:rsidRPr="00E7421D" w:rsidRDefault="00E7421D" w:rsidP="00E7421D">
      <w:pPr>
        <w:pStyle w:val="Paragraphedeliste"/>
        <w:numPr>
          <w:ilvl w:val="0"/>
          <w:numId w:val="21"/>
        </w:numPr>
        <w:spacing w:line="276" w:lineRule="auto"/>
        <w:jc w:val="both"/>
        <w:rPr>
          <w:rFonts w:ascii="Simplified Arabic" w:eastAsia="Calibri" w:hAnsi="Simplified Arabic" w:cs="Simplified Arabic"/>
          <w:sz w:val="28"/>
          <w:szCs w:val="28"/>
        </w:rPr>
      </w:pPr>
      <w:r w:rsidRPr="00E7421D">
        <w:rPr>
          <w:rFonts w:ascii="Simplified Arabic" w:hAnsi="Simplified Arabic" w:cs="Simplified Arabic"/>
          <w:b/>
          <w:bCs/>
          <w:color w:val="000000"/>
          <w:sz w:val="28"/>
          <w:szCs w:val="28"/>
          <w:rtl/>
        </w:rPr>
        <w:t>الأدوات النوعية</w:t>
      </w:r>
    </w:p>
    <w:p w:rsidR="00E7421D" w:rsidRPr="00E7421D" w:rsidRDefault="005A03C5" w:rsidP="00E7421D">
      <w:pPr>
        <w:tabs>
          <w:tab w:val="right" w:pos="709"/>
        </w:tabs>
        <w:spacing w:line="276" w:lineRule="auto"/>
        <w:jc w:val="both"/>
        <w:rPr>
          <w:rFonts w:ascii="Simplified Arabic" w:eastAsia="Calibri" w:hAnsi="Simplified Arabic" w:cs="Simplified Arabic"/>
          <w:sz w:val="28"/>
          <w:szCs w:val="28"/>
          <w:rtl/>
        </w:rPr>
      </w:pPr>
      <w:r>
        <w:rPr>
          <w:rFonts w:ascii="Simplified Arabic" w:hAnsi="Simplified Arabic" w:cs="Simplified Arabic" w:hint="cs"/>
          <w:color w:val="000000"/>
          <w:sz w:val="28"/>
          <w:szCs w:val="28"/>
          <w:rtl/>
        </w:rPr>
        <w:t xml:space="preserve">  </w:t>
      </w:r>
      <w:proofErr w:type="gramStart"/>
      <w:r w:rsidR="00E7421D" w:rsidRPr="00E7421D">
        <w:rPr>
          <w:rFonts w:ascii="Simplified Arabic" w:hAnsi="Simplified Arabic" w:cs="Simplified Arabic"/>
          <w:color w:val="000000"/>
          <w:sz w:val="28"/>
          <w:szCs w:val="28"/>
          <w:rtl/>
        </w:rPr>
        <w:t>يمكن</w:t>
      </w:r>
      <w:proofErr w:type="gramEnd"/>
      <w:r w:rsidR="00E7421D" w:rsidRPr="00E7421D">
        <w:rPr>
          <w:rFonts w:ascii="Simplified Arabic" w:hAnsi="Simplified Arabic" w:cs="Simplified Arabic"/>
          <w:color w:val="000000"/>
          <w:sz w:val="28"/>
          <w:szCs w:val="28"/>
          <w:rtl/>
        </w:rPr>
        <w:t xml:space="preserve"> للسلطات النقدية أن تستخدم مجموعة من الأدوات الكيفية(النوعية</w:t>
      </w:r>
      <w:proofErr w:type="spellStart"/>
      <w:r w:rsidR="00E7421D" w:rsidRPr="00E7421D">
        <w:rPr>
          <w:rFonts w:ascii="Simplified Arabic" w:hAnsi="Simplified Arabic" w:cs="Simplified Arabic"/>
          <w:color w:val="000000"/>
          <w:sz w:val="28"/>
          <w:szCs w:val="28"/>
          <w:rtl/>
        </w:rPr>
        <w:t>)</w:t>
      </w:r>
      <w:proofErr w:type="spellEnd"/>
      <w:r w:rsidR="00E7421D" w:rsidRPr="00E7421D">
        <w:rPr>
          <w:rFonts w:ascii="Simplified Arabic" w:hAnsi="Simplified Arabic" w:cs="Simplified Arabic"/>
          <w:color w:val="000000"/>
          <w:sz w:val="28"/>
          <w:szCs w:val="28"/>
          <w:rtl/>
        </w:rPr>
        <w:t xml:space="preserve"> لتطبيق السياسة النقدية</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الضرورية الملائمة لتحقيق أهداف السياسة الاقتصادية الكلية المقررة من ذلك مثلا</w:t>
      </w:r>
      <w:r w:rsidR="00E7421D" w:rsidRPr="00E7421D">
        <w:rPr>
          <w:rFonts w:ascii="Simplified Arabic" w:hAnsi="Simplified Arabic" w:cs="Simplified Arabic"/>
          <w:color w:val="000000"/>
          <w:sz w:val="28"/>
          <w:szCs w:val="28"/>
        </w:rPr>
        <w:t>:</w:t>
      </w:r>
    </w:p>
    <w:p w:rsidR="00E7421D" w:rsidRPr="005A03C5" w:rsidRDefault="00E7421D" w:rsidP="005A03C5">
      <w:pPr>
        <w:pStyle w:val="Paragraphedeliste"/>
        <w:numPr>
          <w:ilvl w:val="0"/>
          <w:numId w:val="18"/>
        </w:numPr>
        <w:spacing w:line="276" w:lineRule="auto"/>
        <w:ind w:left="283"/>
        <w:jc w:val="both"/>
        <w:rPr>
          <w:rFonts w:ascii="Simplified Arabic" w:eastAsia="Calibri" w:hAnsi="Simplified Arabic" w:cs="Simplified Arabic"/>
          <w:sz w:val="28"/>
          <w:szCs w:val="28"/>
          <w:rtl/>
        </w:rPr>
      </w:pPr>
      <w:proofErr w:type="spellStart"/>
      <w:r w:rsidRPr="00E7421D">
        <w:rPr>
          <w:rFonts w:ascii="Simplified Arabic" w:hAnsi="Simplified Arabic" w:cs="Simplified Arabic"/>
          <w:b/>
          <w:bCs/>
          <w:color w:val="000000"/>
          <w:sz w:val="28"/>
          <w:szCs w:val="28"/>
          <w:rtl/>
        </w:rPr>
        <w:t>تأطير</w:t>
      </w:r>
      <w:proofErr w:type="spellEnd"/>
      <w:r w:rsidRPr="00E7421D">
        <w:rPr>
          <w:rFonts w:ascii="Simplified Arabic" w:hAnsi="Simplified Arabic" w:cs="Simplified Arabic"/>
          <w:b/>
          <w:bCs/>
          <w:color w:val="000000"/>
          <w:sz w:val="28"/>
          <w:szCs w:val="28"/>
          <w:rtl/>
        </w:rPr>
        <w:t xml:space="preserve"> الائتمان</w:t>
      </w:r>
      <w:r w:rsidRPr="00E7421D">
        <w:rPr>
          <w:rFonts w:ascii="Simplified Arabic" w:hAnsi="Simplified Arabic" w:cs="Simplified Arabic"/>
          <w:b/>
          <w:bCs/>
          <w:color w:val="000000"/>
          <w:sz w:val="28"/>
          <w:szCs w:val="28"/>
        </w:rPr>
        <w:t>:</w:t>
      </w:r>
      <w:r w:rsidRPr="00E7421D">
        <w:rPr>
          <w:rFonts w:ascii="Simplified Arabic" w:hAnsi="Simplified Arabic" w:cs="Simplified Arabic"/>
          <w:color w:val="000000"/>
          <w:sz w:val="28"/>
          <w:szCs w:val="28"/>
          <w:rtl/>
        </w:rPr>
        <w:t>يمكن للسلطات النقدية في حالة السياسة الانكماشية أن تحدد سقفا للقروض الممكن منحها. كما يمكن للسلطات النقدية أيضا توجيه القروض إلى قطاعات معينة ترفع فيها سقوف القروض أو توضع فيها سقوف لمعدل الفائدة مما يشجع المستثمرين على طلب القروض والاستثمار في تلك القطاعات</w:t>
      </w:r>
      <w:r w:rsidR="005A03C5">
        <w:rPr>
          <w:rFonts w:ascii="Simplified Arabic" w:hAnsi="Simplified Arabic" w:cs="Simplified Arabic" w:hint="cs"/>
          <w:color w:val="000000"/>
          <w:sz w:val="28"/>
          <w:szCs w:val="28"/>
          <w:rtl/>
        </w:rPr>
        <w:t>.</w:t>
      </w:r>
    </w:p>
    <w:p w:rsidR="00E7421D" w:rsidRPr="00E7421D" w:rsidRDefault="00E7421D" w:rsidP="00E7421D">
      <w:pPr>
        <w:pStyle w:val="Paragraphedeliste"/>
        <w:numPr>
          <w:ilvl w:val="0"/>
          <w:numId w:val="18"/>
        </w:numPr>
        <w:spacing w:line="276" w:lineRule="auto"/>
        <w:ind w:left="283"/>
        <w:jc w:val="both"/>
        <w:rPr>
          <w:rFonts w:ascii="Simplified Arabic" w:eastAsia="Calibri" w:hAnsi="Simplified Arabic" w:cs="Simplified Arabic"/>
          <w:sz w:val="28"/>
          <w:szCs w:val="28"/>
        </w:rPr>
      </w:pPr>
      <w:proofErr w:type="gramStart"/>
      <w:r w:rsidRPr="00E7421D">
        <w:rPr>
          <w:rFonts w:ascii="Simplified Arabic" w:hAnsi="Simplified Arabic" w:cs="Simplified Arabic"/>
          <w:b/>
          <w:bCs/>
          <w:color w:val="000000"/>
          <w:sz w:val="28"/>
          <w:szCs w:val="28"/>
          <w:rtl/>
        </w:rPr>
        <w:t>سياسة</w:t>
      </w:r>
      <w:proofErr w:type="gramEnd"/>
      <w:r w:rsidRPr="00E7421D">
        <w:rPr>
          <w:rFonts w:ascii="Simplified Arabic" w:hAnsi="Simplified Arabic" w:cs="Simplified Arabic"/>
          <w:b/>
          <w:bCs/>
          <w:color w:val="000000"/>
          <w:sz w:val="28"/>
          <w:szCs w:val="28"/>
          <w:rtl/>
        </w:rPr>
        <w:t xml:space="preserve"> القروض الانتقائية:</w:t>
      </w:r>
    </w:p>
    <w:p w:rsidR="00E7421D" w:rsidRPr="00E7421D" w:rsidRDefault="005A03C5" w:rsidP="00E7421D">
      <w:pPr>
        <w:spacing w:line="276" w:lineRule="auto"/>
        <w:ind w:left="300"/>
        <w:jc w:val="both"/>
        <w:rPr>
          <w:rFonts w:ascii="Simplified Arabic" w:eastAsia="Calibri" w:hAnsi="Simplified Arabic" w:cs="Simplified Arabic"/>
          <w:sz w:val="28"/>
          <w:szCs w:val="28"/>
          <w:rtl/>
        </w:rPr>
      </w:pPr>
      <w:r>
        <w:rPr>
          <w:rFonts w:ascii="Simplified Arabic" w:hAnsi="Simplified Arabic" w:cs="Simplified Arabic" w:hint="cs"/>
          <w:color w:val="000000"/>
          <w:sz w:val="28"/>
          <w:szCs w:val="28"/>
          <w:rtl/>
        </w:rPr>
        <w:t xml:space="preserve">  </w:t>
      </w:r>
      <w:proofErr w:type="gramStart"/>
      <w:r w:rsidR="00E7421D" w:rsidRPr="00E7421D">
        <w:rPr>
          <w:rFonts w:ascii="Simplified Arabic" w:hAnsi="Simplified Arabic" w:cs="Simplified Arabic"/>
          <w:color w:val="000000"/>
          <w:sz w:val="28"/>
          <w:szCs w:val="28"/>
          <w:rtl/>
        </w:rPr>
        <w:t>يمكن</w:t>
      </w:r>
      <w:proofErr w:type="gramEnd"/>
      <w:r w:rsidR="00E7421D" w:rsidRPr="00E7421D">
        <w:rPr>
          <w:rFonts w:ascii="Simplified Arabic" w:hAnsi="Simplified Arabic" w:cs="Simplified Arabic"/>
          <w:color w:val="000000"/>
          <w:sz w:val="28"/>
          <w:szCs w:val="28"/>
          <w:rtl/>
        </w:rPr>
        <w:t xml:space="preserve"> تحديد سقف للمبالغ المقترضة أو لعدد المقترضين أو تحديد فترة لتسديد </w:t>
      </w:r>
      <w:proofErr w:type="spellStart"/>
      <w:r w:rsidR="00E7421D" w:rsidRPr="00E7421D">
        <w:rPr>
          <w:rFonts w:ascii="Simplified Arabic" w:hAnsi="Simplified Arabic" w:cs="Simplified Arabic"/>
          <w:color w:val="000000"/>
          <w:sz w:val="28"/>
          <w:szCs w:val="28"/>
          <w:rtl/>
        </w:rPr>
        <w:t>القرض،</w:t>
      </w:r>
      <w:proofErr w:type="spellEnd"/>
      <w:r w:rsidR="00E7421D" w:rsidRPr="00E7421D">
        <w:rPr>
          <w:rFonts w:ascii="Simplified Arabic" w:hAnsi="Simplified Arabic" w:cs="Simplified Arabic"/>
          <w:color w:val="000000"/>
          <w:sz w:val="28"/>
          <w:szCs w:val="28"/>
          <w:rtl/>
        </w:rPr>
        <w:t xml:space="preserve"> وكلها وسائل</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للحد من توزيع القروض في قطاعات </w:t>
      </w:r>
      <w:proofErr w:type="spellStart"/>
      <w:r w:rsidR="00E7421D" w:rsidRPr="00E7421D">
        <w:rPr>
          <w:rFonts w:ascii="Simplified Arabic" w:hAnsi="Simplified Arabic" w:cs="Simplified Arabic"/>
          <w:color w:val="000000"/>
          <w:sz w:val="28"/>
          <w:szCs w:val="28"/>
          <w:rtl/>
        </w:rPr>
        <w:t>معينة،</w:t>
      </w:r>
      <w:proofErr w:type="spellEnd"/>
      <w:r w:rsidR="00E7421D" w:rsidRPr="00E7421D">
        <w:rPr>
          <w:rFonts w:ascii="Simplified Arabic" w:hAnsi="Simplified Arabic" w:cs="Simplified Arabic"/>
          <w:color w:val="000000"/>
          <w:sz w:val="28"/>
          <w:szCs w:val="28"/>
          <w:rtl/>
        </w:rPr>
        <w:t xml:space="preserve"> ويمكن أيضا منع القروض في قطاعات محددة لا يتماشى</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الاستثمار فيها وتطبيق السياسة الاقتصادية المعتمدة</w:t>
      </w:r>
      <w:r>
        <w:rPr>
          <w:rFonts w:ascii="Simplified Arabic" w:hAnsi="Simplified Arabic" w:cs="Simplified Arabic" w:hint="cs"/>
          <w:color w:val="000000"/>
          <w:sz w:val="28"/>
          <w:szCs w:val="28"/>
          <w:rtl/>
        </w:rPr>
        <w:t>.</w:t>
      </w:r>
    </w:p>
    <w:p w:rsidR="00E7421D" w:rsidRPr="00E7421D" w:rsidRDefault="00E7421D" w:rsidP="00E7421D">
      <w:pPr>
        <w:pStyle w:val="Paragraphedeliste"/>
        <w:numPr>
          <w:ilvl w:val="0"/>
          <w:numId w:val="18"/>
        </w:numPr>
        <w:spacing w:line="276" w:lineRule="auto"/>
        <w:ind w:left="425"/>
        <w:jc w:val="both"/>
        <w:rPr>
          <w:rFonts w:ascii="Simplified Arabic" w:eastAsia="Calibri" w:hAnsi="Simplified Arabic" w:cs="Simplified Arabic"/>
          <w:sz w:val="28"/>
          <w:szCs w:val="28"/>
        </w:rPr>
      </w:pPr>
      <w:proofErr w:type="gramStart"/>
      <w:r w:rsidRPr="00E7421D">
        <w:rPr>
          <w:rFonts w:ascii="Simplified Arabic" w:hAnsi="Simplified Arabic" w:cs="Simplified Arabic"/>
          <w:b/>
          <w:bCs/>
          <w:color w:val="000000"/>
          <w:sz w:val="28"/>
          <w:szCs w:val="28"/>
          <w:rtl/>
        </w:rPr>
        <w:t>الإقناع</w:t>
      </w:r>
      <w:proofErr w:type="gramEnd"/>
      <w:r w:rsidRPr="00E7421D">
        <w:rPr>
          <w:rFonts w:ascii="Simplified Arabic" w:hAnsi="Simplified Arabic" w:cs="Simplified Arabic"/>
          <w:b/>
          <w:bCs/>
          <w:color w:val="000000"/>
          <w:sz w:val="28"/>
          <w:szCs w:val="28"/>
          <w:rtl/>
        </w:rPr>
        <w:t xml:space="preserve"> الأدبي:</w:t>
      </w:r>
    </w:p>
    <w:p w:rsidR="00E7421D" w:rsidRDefault="005A03C5" w:rsidP="00E7421D">
      <w:pPr>
        <w:spacing w:line="276" w:lineRule="auto"/>
        <w:ind w:left="300"/>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  </w:t>
      </w:r>
      <w:r w:rsidR="00E7421D" w:rsidRPr="00E7421D">
        <w:rPr>
          <w:rFonts w:ascii="Simplified Arabic" w:hAnsi="Simplified Arabic" w:cs="Simplified Arabic"/>
          <w:color w:val="000000"/>
          <w:sz w:val="28"/>
          <w:szCs w:val="28"/>
          <w:rtl/>
        </w:rPr>
        <w:t xml:space="preserve">تستخدم هذه الوسيلة عندما يلاحظ أن </w:t>
      </w:r>
      <w:proofErr w:type="spellStart"/>
      <w:r w:rsidR="00E7421D" w:rsidRPr="00E7421D">
        <w:rPr>
          <w:rFonts w:ascii="Simplified Arabic" w:hAnsi="Simplified Arabic" w:cs="Simplified Arabic"/>
          <w:color w:val="000000"/>
          <w:sz w:val="28"/>
          <w:szCs w:val="28"/>
          <w:rtl/>
        </w:rPr>
        <w:t>ميكانيزم</w:t>
      </w:r>
      <w:proofErr w:type="spellEnd"/>
      <w:r w:rsidR="00E7421D" w:rsidRPr="00E7421D">
        <w:rPr>
          <w:rFonts w:ascii="Simplified Arabic" w:hAnsi="Simplified Arabic" w:cs="Simplified Arabic"/>
          <w:color w:val="000000"/>
          <w:sz w:val="28"/>
          <w:szCs w:val="28"/>
          <w:rtl/>
        </w:rPr>
        <w:t xml:space="preserve"> السوق لا يتماشى مع المصلحة العامة ويستخدمها البنك</w:t>
      </w:r>
      <w:r w:rsidR="00E7421D" w:rsidRPr="00E7421D">
        <w:rPr>
          <w:rFonts w:ascii="Simplified Arabic" w:hAnsi="Simplified Arabic" w:cs="Simplified Arabic"/>
          <w:color w:val="000000"/>
          <w:sz w:val="28"/>
          <w:szCs w:val="28"/>
        </w:rPr>
        <w:br/>
      </w:r>
      <w:r w:rsidR="00E7421D" w:rsidRPr="00E7421D">
        <w:rPr>
          <w:rFonts w:ascii="Simplified Arabic" w:hAnsi="Simplified Arabic" w:cs="Simplified Arabic"/>
          <w:color w:val="000000"/>
          <w:sz w:val="28"/>
          <w:szCs w:val="28"/>
          <w:rtl/>
        </w:rPr>
        <w:t xml:space="preserve">المركزي في التأثير على البنوك التجارية كي تسير في الاتجاه الذي يرغبه </w:t>
      </w:r>
      <w:r w:rsidR="00E7421D" w:rsidRPr="00E7421D">
        <w:rPr>
          <w:rFonts w:ascii="Simplified Arabic" w:hAnsi="Simplified Arabic" w:cs="Simplified Arabic"/>
          <w:color w:val="000000"/>
          <w:sz w:val="28"/>
          <w:szCs w:val="28"/>
        </w:rPr>
        <w:t>.</w:t>
      </w:r>
      <w:r w:rsidR="00E7421D" w:rsidRPr="00E7421D">
        <w:rPr>
          <w:rFonts w:ascii="Simplified Arabic" w:hAnsi="Simplified Arabic" w:cs="Simplified Arabic"/>
          <w:color w:val="000000"/>
          <w:sz w:val="28"/>
          <w:szCs w:val="28"/>
          <w:rtl/>
        </w:rPr>
        <w:t xml:space="preserve">فإذا لاحظ البنك المركزي أن التوسع في حجم الائتمان من طرف البنوك التجارية ينعكس سلبا على المصلحة </w:t>
      </w:r>
      <w:proofErr w:type="spellStart"/>
      <w:r w:rsidR="00E7421D" w:rsidRPr="00E7421D">
        <w:rPr>
          <w:rFonts w:ascii="Simplified Arabic" w:hAnsi="Simplified Arabic" w:cs="Simplified Arabic"/>
          <w:color w:val="000000"/>
          <w:sz w:val="28"/>
          <w:szCs w:val="28"/>
          <w:rtl/>
        </w:rPr>
        <w:t>العامة،</w:t>
      </w:r>
      <w:proofErr w:type="spellEnd"/>
      <w:r w:rsidR="00E7421D" w:rsidRPr="00E7421D">
        <w:rPr>
          <w:rFonts w:ascii="Simplified Arabic" w:hAnsi="Simplified Arabic" w:cs="Simplified Arabic"/>
          <w:color w:val="000000"/>
          <w:sz w:val="28"/>
          <w:szCs w:val="28"/>
          <w:rtl/>
        </w:rPr>
        <w:t xml:space="preserve"> فعندئذ يطلب من هذه البنوك تخفيض حجم الائتمان دون اللجوء إلى تطبيق سياسة سعر إعادة الخصم أو السوق المفتوحة أو نسبة الاحتياطي </w:t>
      </w:r>
      <w:proofErr w:type="spellStart"/>
      <w:r w:rsidR="00E7421D" w:rsidRPr="00E7421D">
        <w:rPr>
          <w:rFonts w:ascii="Simplified Arabic" w:hAnsi="Simplified Arabic" w:cs="Simplified Arabic"/>
          <w:color w:val="000000"/>
          <w:sz w:val="28"/>
          <w:szCs w:val="28"/>
          <w:rtl/>
        </w:rPr>
        <w:t>القانوني،</w:t>
      </w:r>
      <w:proofErr w:type="spellEnd"/>
      <w:r w:rsidR="00E7421D" w:rsidRPr="00E7421D">
        <w:rPr>
          <w:rFonts w:ascii="Simplified Arabic" w:hAnsi="Simplified Arabic" w:cs="Simplified Arabic"/>
          <w:color w:val="000000"/>
          <w:sz w:val="28"/>
          <w:szCs w:val="28"/>
          <w:rtl/>
        </w:rPr>
        <w:t xml:space="preserve"> ونظرا للعلاقة المتينة بين البنك المركزي والبنوك التجارية باعتباره بنك البنوك والملجأ الأخير </w:t>
      </w:r>
      <w:proofErr w:type="spellStart"/>
      <w:r w:rsidR="00E7421D" w:rsidRPr="00E7421D">
        <w:rPr>
          <w:rFonts w:ascii="Simplified Arabic" w:hAnsi="Simplified Arabic" w:cs="Simplified Arabic"/>
          <w:color w:val="000000"/>
          <w:sz w:val="28"/>
          <w:szCs w:val="28"/>
          <w:rtl/>
        </w:rPr>
        <w:t>للإقراض،</w:t>
      </w:r>
      <w:proofErr w:type="spellEnd"/>
      <w:r w:rsidR="00E7421D" w:rsidRPr="00E7421D">
        <w:rPr>
          <w:rFonts w:ascii="Simplified Arabic" w:hAnsi="Simplified Arabic" w:cs="Simplified Arabic"/>
          <w:color w:val="000000"/>
          <w:sz w:val="28"/>
          <w:szCs w:val="28"/>
          <w:rtl/>
        </w:rPr>
        <w:t xml:space="preserve"> فعندئذ تكون البنوك التجاري ملزمة بالإقناع الأدبي وبالتالي فإن الإقناع الأدبي هو عبارة عن مجرد قبول البنوك التجارية بتعليمات وإرشادات البنك المركزي أدبي ابخصوص تقديم الائتمان وتوجيهه حسب الاستعمالات المختلفة</w:t>
      </w:r>
      <w:r>
        <w:rPr>
          <w:rFonts w:ascii="Simplified Arabic" w:hAnsi="Simplified Arabic" w:cs="Simplified Arabic" w:hint="cs"/>
          <w:color w:val="000000"/>
          <w:sz w:val="28"/>
          <w:szCs w:val="28"/>
          <w:rtl/>
        </w:rPr>
        <w:t>.</w:t>
      </w:r>
    </w:p>
    <w:p w:rsidR="005A03C5" w:rsidRDefault="005A03C5" w:rsidP="00E7421D">
      <w:pPr>
        <w:spacing w:line="276" w:lineRule="auto"/>
        <w:ind w:left="300"/>
        <w:jc w:val="both"/>
        <w:rPr>
          <w:rFonts w:ascii="Simplified Arabic" w:hAnsi="Simplified Arabic" w:cs="Simplified Arabic" w:hint="cs"/>
          <w:color w:val="000000"/>
          <w:sz w:val="28"/>
          <w:szCs w:val="28"/>
          <w:rtl/>
        </w:rPr>
      </w:pPr>
    </w:p>
    <w:p w:rsidR="005A03C5" w:rsidRDefault="005A03C5" w:rsidP="00E7421D">
      <w:pPr>
        <w:spacing w:line="276" w:lineRule="auto"/>
        <w:ind w:left="300"/>
        <w:jc w:val="both"/>
        <w:rPr>
          <w:rFonts w:ascii="Simplified Arabic" w:hAnsi="Simplified Arabic" w:cs="Simplified Arabic" w:hint="cs"/>
          <w:color w:val="000000"/>
          <w:sz w:val="28"/>
          <w:szCs w:val="28"/>
          <w:rtl/>
        </w:rPr>
      </w:pPr>
    </w:p>
    <w:p w:rsidR="005A03C5" w:rsidRDefault="005A03C5" w:rsidP="00E7421D">
      <w:pPr>
        <w:spacing w:line="276" w:lineRule="auto"/>
        <w:ind w:left="300"/>
        <w:jc w:val="both"/>
        <w:rPr>
          <w:rFonts w:ascii="Simplified Arabic" w:hAnsi="Simplified Arabic" w:cs="Simplified Arabic" w:hint="cs"/>
          <w:color w:val="000000"/>
          <w:sz w:val="28"/>
          <w:szCs w:val="28"/>
          <w:rtl/>
        </w:rPr>
      </w:pPr>
    </w:p>
    <w:p w:rsidR="005A03C5" w:rsidRPr="00E7421D" w:rsidRDefault="005A03C5" w:rsidP="00E7421D">
      <w:pPr>
        <w:spacing w:line="276" w:lineRule="auto"/>
        <w:ind w:left="300"/>
        <w:jc w:val="both"/>
        <w:rPr>
          <w:rFonts w:ascii="Simplified Arabic" w:eastAsia="Calibri" w:hAnsi="Simplified Arabic" w:cs="Simplified Arabic"/>
          <w:sz w:val="28"/>
          <w:szCs w:val="28"/>
          <w:rtl/>
        </w:rPr>
      </w:pPr>
    </w:p>
    <w:p w:rsidR="00E7421D" w:rsidRPr="00E7421D" w:rsidRDefault="00E7421D" w:rsidP="00E7421D">
      <w:pPr>
        <w:spacing w:line="276" w:lineRule="auto"/>
        <w:jc w:val="both"/>
        <w:rPr>
          <w:rFonts w:ascii="Simplified Arabic" w:eastAsia="Calibri" w:hAnsi="Simplified Arabic" w:cs="Simplified Arabic"/>
          <w:b/>
          <w:bCs/>
          <w:sz w:val="28"/>
          <w:szCs w:val="28"/>
          <w:rtl/>
        </w:rPr>
      </w:pPr>
      <w:proofErr w:type="gramStart"/>
      <w:r w:rsidRPr="00E7421D">
        <w:rPr>
          <w:rFonts w:ascii="Simplified Arabic" w:eastAsia="Calibri" w:hAnsi="Simplified Arabic" w:cs="Simplified Arabic"/>
          <w:b/>
          <w:bCs/>
          <w:sz w:val="28"/>
          <w:szCs w:val="28"/>
          <w:rtl/>
        </w:rPr>
        <w:lastRenderedPageBreak/>
        <w:t>البنوك</w:t>
      </w:r>
      <w:proofErr w:type="gramEnd"/>
      <w:r w:rsidRPr="00E7421D">
        <w:rPr>
          <w:rFonts w:ascii="Simplified Arabic" w:eastAsia="Calibri" w:hAnsi="Simplified Arabic" w:cs="Simplified Arabic"/>
          <w:b/>
          <w:bCs/>
          <w:sz w:val="28"/>
          <w:szCs w:val="28"/>
          <w:rtl/>
        </w:rPr>
        <w:t xml:space="preserve"> التجارية: </w:t>
      </w:r>
    </w:p>
    <w:p w:rsidR="00E7421D" w:rsidRPr="00E7421D" w:rsidRDefault="00E7421D" w:rsidP="00E7421D">
      <w:pPr>
        <w:pStyle w:val="Paragraphedeliste"/>
        <w:numPr>
          <w:ilvl w:val="0"/>
          <w:numId w:val="22"/>
        </w:numPr>
        <w:spacing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 xml:space="preserve">نشأة البنوك التجارية و ماهيتها: </w:t>
      </w:r>
    </w:p>
    <w:p w:rsidR="00E7421D" w:rsidRPr="00E7421D" w:rsidRDefault="00E7421D" w:rsidP="00E7421D">
      <w:pPr>
        <w:pStyle w:val="Paragraphedeliste"/>
        <w:numPr>
          <w:ilvl w:val="0"/>
          <w:numId w:val="23"/>
        </w:numPr>
        <w:spacing w:line="276" w:lineRule="auto"/>
        <w:jc w:val="both"/>
        <w:rPr>
          <w:rFonts w:ascii="Simplified Arabic" w:eastAsia="Calibri" w:hAnsi="Simplified Arabic" w:cs="Simplified Arabic"/>
          <w:b/>
          <w:bCs/>
          <w:sz w:val="28"/>
          <w:szCs w:val="28"/>
        </w:rPr>
      </w:pPr>
      <w:proofErr w:type="gramStart"/>
      <w:r w:rsidRPr="00E7421D">
        <w:rPr>
          <w:rFonts w:ascii="Simplified Arabic" w:eastAsia="Calibri" w:hAnsi="Simplified Arabic" w:cs="Simplified Arabic"/>
          <w:b/>
          <w:bCs/>
          <w:sz w:val="28"/>
          <w:szCs w:val="28"/>
          <w:rtl/>
        </w:rPr>
        <w:t>نشأة</w:t>
      </w:r>
      <w:proofErr w:type="gramEnd"/>
      <w:r w:rsidRPr="00E7421D">
        <w:rPr>
          <w:rFonts w:ascii="Simplified Arabic" w:eastAsia="Calibri" w:hAnsi="Simplified Arabic" w:cs="Simplified Arabic"/>
          <w:b/>
          <w:bCs/>
          <w:sz w:val="28"/>
          <w:szCs w:val="28"/>
          <w:rtl/>
        </w:rPr>
        <w:t xml:space="preserve"> البنوك التجارية:</w:t>
      </w:r>
    </w:p>
    <w:p w:rsidR="00E7421D" w:rsidRPr="00E7421D" w:rsidRDefault="00E7421D" w:rsidP="00E7421D">
      <w:pPr>
        <w:spacing w:line="276" w:lineRule="auto"/>
        <w:jc w:val="both"/>
        <w:rPr>
          <w:rFonts w:ascii="Simplified Arabic" w:eastAsia="Calibri" w:hAnsi="Simplified Arabic" w:cs="Simplified Arabic"/>
          <w:sz w:val="28"/>
          <w:szCs w:val="28"/>
          <w:rtl/>
        </w:rPr>
      </w:pPr>
      <w:r w:rsidRPr="00E7421D">
        <w:rPr>
          <w:rFonts w:ascii="Simplified Arabic" w:eastAsia="Calibri" w:hAnsi="Simplified Arabic" w:cs="Simplified Arabic"/>
          <w:sz w:val="28"/>
          <w:szCs w:val="28"/>
          <w:rtl/>
        </w:rPr>
        <w:t xml:space="preserve">إن نشأة البنوك التجارية ترافقت مع ظهور النقود الورقية و من ثم فإن أول شكل للبنوك التجارية هو الصراف </w:t>
      </w:r>
      <w:bookmarkStart w:id="0" w:name="_GoBack"/>
      <w:bookmarkEnd w:id="0"/>
      <w:r w:rsidRPr="00E7421D">
        <w:rPr>
          <w:rFonts w:ascii="Simplified Arabic" w:eastAsia="Calibri" w:hAnsi="Simplified Arabic" w:cs="Simplified Arabic"/>
          <w:sz w:val="28"/>
          <w:szCs w:val="28"/>
          <w:rtl/>
        </w:rPr>
        <w:t xml:space="preserve">أو الصيرفي حيث أن هذا الأخير كان يقبل الودائع مقابل الايصالات أو شهادات الإيداع بمبلغ الوديعة ثم تطور فيما بعد نشاط البنوك في مجال تلقي الودائع مقابل فائدة و تقديم القروض بناء على هذه الودائع لقاء فائدة كذلك </w:t>
      </w:r>
    </w:p>
    <w:p w:rsidR="00E7421D" w:rsidRPr="00E7421D" w:rsidRDefault="00E7421D" w:rsidP="00E7421D">
      <w:pPr>
        <w:pStyle w:val="Paragraphedeliste"/>
        <w:numPr>
          <w:ilvl w:val="0"/>
          <w:numId w:val="23"/>
        </w:numPr>
        <w:spacing w:line="276" w:lineRule="auto"/>
        <w:jc w:val="both"/>
        <w:rPr>
          <w:rFonts w:ascii="Simplified Arabic" w:eastAsia="Calibri" w:hAnsi="Simplified Arabic" w:cs="Simplified Arabic"/>
          <w:b/>
          <w:bCs/>
          <w:sz w:val="28"/>
          <w:szCs w:val="28"/>
        </w:rPr>
      </w:pPr>
      <w:r w:rsidRPr="00E7421D">
        <w:rPr>
          <w:rFonts w:ascii="Simplified Arabic" w:eastAsia="Calibri" w:hAnsi="Simplified Arabic" w:cs="Simplified Arabic"/>
          <w:b/>
          <w:bCs/>
          <w:sz w:val="28"/>
          <w:szCs w:val="28"/>
          <w:rtl/>
        </w:rPr>
        <w:t>التعريف بالبنك ونشاطه:</w:t>
      </w:r>
    </w:p>
    <w:p w:rsidR="00E7421D" w:rsidRPr="00E7421D" w:rsidRDefault="005A03C5" w:rsidP="00C23A95">
      <w:pPr>
        <w:spacing w:line="276"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rPr>
        <w:t xml:space="preserve">   </w:t>
      </w:r>
      <w:r w:rsidR="00E7421D" w:rsidRPr="00E7421D">
        <w:rPr>
          <w:rFonts w:ascii="Simplified Arabic" w:eastAsia="Calibri" w:hAnsi="Simplified Arabic" w:cs="Simplified Arabic"/>
          <w:sz w:val="28"/>
          <w:szCs w:val="28"/>
          <w:rtl/>
        </w:rPr>
        <w:t>إن كلمة بنك استقت من المقاعد التي كان يجلس عليها الصرافون في أسواق البندقية و أمستردام فمن حيث الأصل اللغوي هي كلمة ايطالية</w:t>
      </w:r>
      <w:proofErr w:type="spellStart"/>
      <w:r w:rsidR="00E7421D" w:rsidRPr="00E7421D">
        <w:rPr>
          <w:rFonts w:ascii="Simplified Arabic" w:eastAsia="Calibri" w:hAnsi="Simplified Arabic" w:cs="Simplified Arabic"/>
          <w:sz w:val="28"/>
          <w:szCs w:val="28"/>
          <w:lang w:val="en-GB"/>
        </w:rPr>
        <w:t>banco</w:t>
      </w:r>
      <w:proofErr w:type="spellEnd"/>
      <w:r w:rsidR="00E7421D" w:rsidRPr="00E7421D">
        <w:rPr>
          <w:rFonts w:ascii="Simplified Arabic" w:eastAsia="Calibri" w:hAnsi="Simplified Arabic" w:cs="Simplified Arabic"/>
          <w:sz w:val="28"/>
          <w:szCs w:val="28"/>
          <w:lang w:val="en-GB"/>
        </w:rPr>
        <w:t xml:space="preserve"> </w:t>
      </w:r>
      <w:r w:rsidR="00E7421D" w:rsidRPr="00E7421D">
        <w:rPr>
          <w:rFonts w:ascii="Simplified Arabic" w:eastAsia="Calibri" w:hAnsi="Simplified Arabic" w:cs="Simplified Arabic"/>
          <w:sz w:val="28"/>
          <w:szCs w:val="28"/>
          <w:rtl/>
          <w:lang w:val="en-GB"/>
        </w:rPr>
        <w:t xml:space="preserve"> </w:t>
      </w:r>
      <w:r w:rsidR="00E7421D" w:rsidRPr="00E7421D">
        <w:rPr>
          <w:rFonts w:ascii="Simplified Arabic" w:eastAsia="Calibri" w:hAnsi="Simplified Arabic" w:cs="Simplified Arabic"/>
          <w:sz w:val="28"/>
          <w:szCs w:val="28"/>
          <w:rtl/>
          <w:lang w:bidi="ar-DZ"/>
        </w:rPr>
        <w:t xml:space="preserve">و التي تعني مصطبة و يقصد </w:t>
      </w:r>
      <w:proofErr w:type="spellStart"/>
      <w:r w:rsidR="00E7421D" w:rsidRPr="00E7421D">
        <w:rPr>
          <w:rFonts w:ascii="Simplified Arabic" w:eastAsia="Calibri" w:hAnsi="Simplified Arabic" w:cs="Simplified Arabic"/>
          <w:sz w:val="28"/>
          <w:szCs w:val="28"/>
          <w:rtl/>
          <w:lang w:bidi="ar-DZ"/>
        </w:rPr>
        <w:t>بها</w:t>
      </w:r>
      <w:proofErr w:type="spellEnd"/>
      <w:r w:rsidR="00E7421D" w:rsidRPr="00E7421D">
        <w:rPr>
          <w:rFonts w:ascii="Simplified Arabic" w:eastAsia="Calibri" w:hAnsi="Simplified Arabic" w:cs="Simplified Arabic"/>
          <w:sz w:val="28"/>
          <w:szCs w:val="28"/>
          <w:rtl/>
          <w:lang w:bidi="ar-DZ"/>
        </w:rPr>
        <w:t xml:space="preserve"> في البدء المصطبة التي كان يجلس عليها الصيارفة لتحويل العملة ثم تطور المعنى فيما بعد لكي يقصد بالكلمة المنضدة التي يتم فوقها</w:t>
      </w:r>
      <w:r>
        <w:rPr>
          <w:rFonts w:ascii="Simplified Arabic" w:eastAsia="Calibri" w:hAnsi="Simplified Arabic" w:cs="Simplified Arabic" w:hint="cs"/>
          <w:sz w:val="28"/>
          <w:szCs w:val="28"/>
          <w:rtl/>
          <w:lang w:bidi="ar-DZ"/>
        </w:rPr>
        <w:t xml:space="preserve">   </w:t>
      </w:r>
      <w:r w:rsidR="00E7421D" w:rsidRPr="00E7421D">
        <w:rPr>
          <w:rFonts w:ascii="Simplified Arabic" w:eastAsia="Calibri" w:hAnsi="Simplified Arabic" w:cs="Simplified Arabic"/>
          <w:sz w:val="28"/>
          <w:szCs w:val="28"/>
          <w:rtl/>
          <w:lang w:bidi="ar-DZ"/>
        </w:rPr>
        <w:t xml:space="preserve"> عد</w:t>
      </w:r>
      <w:r>
        <w:rPr>
          <w:rFonts w:ascii="Simplified Arabic" w:eastAsia="Calibri" w:hAnsi="Simplified Arabic" w:cs="Simplified Arabic" w:hint="cs"/>
          <w:sz w:val="28"/>
          <w:szCs w:val="28"/>
          <w:rtl/>
          <w:lang w:bidi="ar-DZ"/>
        </w:rPr>
        <w:t xml:space="preserve"> </w:t>
      </w:r>
      <w:r w:rsidR="00E7421D" w:rsidRPr="00E7421D">
        <w:rPr>
          <w:rFonts w:ascii="Simplified Arabic" w:eastAsia="Calibri" w:hAnsi="Simplified Arabic" w:cs="Simplified Arabic"/>
          <w:sz w:val="28"/>
          <w:szCs w:val="28"/>
          <w:rtl/>
          <w:lang w:bidi="ar-DZ"/>
        </w:rPr>
        <w:t>و تبادل العملات</w:t>
      </w:r>
      <w:r w:rsidR="00C23A95">
        <w:rPr>
          <w:rFonts w:ascii="Simplified Arabic" w:eastAsia="Calibri" w:hAnsi="Simplified Arabic" w:cs="Simplified Arabic" w:hint="cs"/>
          <w:sz w:val="28"/>
          <w:szCs w:val="28"/>
          <w:rtl/>
          <w:lang w:bidi="ar-DZ"/>
        </w:rPr>
        <w:t>،</w:t>
      </w:r>
      <w:r w:rsidR="00E7421D" w:rsidRPr="00E7421D">
        <w:rPr>
          <w:rFonts w:ascii="Simplified Arabic" w:eastAsia="Calibri" w:hAnsi="Simplified Arabic" w:cs="Simplified Arabic"/>
          <w:sz w:val="28"/>
          <w:szCs w:val="28"/>
          <w:rtl/>
          <w:lang w:bidi="ar-DZ"/>
        </w:rPr>
        <w:t xml:space="preserve"> بعدها أصبحت تعني المكان الذي توجد فيه تلك المنضدة و تجري فيه المتاجرة بالنقود و عليه فإن نشاط البنك التجاري يتلخص في جميع </w:t>
      </w:r>
      <w:proofErr w:type="spellStart"/>
      <w:r w:rsidR="00E7421D" w:rsidRPr="00E7421D">
        <w:rPr>
          <w:rFonts w:ascii="Simplified Arabic" w:eastAsia="Calibri" w:hAnsi="Simplified Arabic" w:cs="Simplified Arabic"/>
          <w:sz w:val="28"/>
          <w:szCs w:val="28"/>
          <w:rtl/>
          <w:lang w:bidi="ar-DZ"/>
        </w:rPr>
        <w:t>ادخارات</w:t>
      </w:r>
      <w:proofErr w:type="spellEnd"/>
      <w:r w:rsidR="00E7421D" w:rsidRPr="00E7421D">
        <w:rPr>
          <w:rFonts w:ascii="Simplified Arabic" w:eastAsia="Calibri" w:hAnsi="Simplified Arabic" w:cs="Simplified Arabic"/>
          <w:sz w:val="28"/>
          <w:szCs w:val="28"/>
          <w:rtl/>
          <w:lang w:bidi="ar-DZ"/>
        </w:rPr>
        <w:t xml:space="preserve"> مختلف المتعاملين الاقتصاديين و التي تشكل مورد أساسي للمؤسسة البنكية و توجه هذه الموارد إلى عمليات الإقراض و الاستثمار و غيرها </w:t>
      </w:r>
      <w:r w:rsidR="00C23A95">
        <w:rPr>
          <w:rFonts w:ascii="Simplified Arabic" w:eastAsia="Calibri" w:hAnsi="Simplified Arabic" w:cs="Simplified Arabic" w:hint="cs"/>
          <w:sz w:val="28"/>
          <w:szCs w:val="28"/>
          <w:rtl/>
          <w:lang w:bidi="ar-DZ"/>
        </w:rPr>
        <w:t>.</w:t>
      </w:r>
    </w:p>
    <w:p w:rsidR="00E7421D" w:rsidRPr="00E7421D" w:rsidRDefault="00E7421D" w:rsidP="00E7421D">
      <w:pPr>
        <w:pStyle w:val="Paragraphedeliste"/>
        <w:numPr>
          <w:ilvl w:val="0"/>
          <w:numId w:val="22"/>
        </w:numPr>
        <w:spacing w:line="276" w:lineRule="auto"/>
        <w:jc w:val="both"/>
        <w:rPr>
          <w:rFonts w:ascii="Simplified Arabic" w:eastAsia="Calibri" w:hAnsi="Simplified Arabic" w:cs="Simplified Arabic"/>
          <w:b/>
          <w:bCs/>
          <w:sz w:val="28"/>
          <w:szCs w:val="28"/>
          <w:lang w:bidi="ar-DZ"/>
        </w:rPr>
      </w:pPr>
      <w:r w:rsidRPr="00E7421D">
        <w:rPr>
          <w:rFonts w:ascii="Simplified Arabic" w:eastAsia="Calibri" w:hAnsi="Simplified Arabic" w:cs="Simplified Arabic"/>
          <w:b/>
          <w:bCs/>
          <w:sz w:val="28"/>
          <w:szCs w:val="28"/>
          <w:rtl/>
          <w:lang w:bidi="ar-DZ"/>
        </w:rPr>
        <w:t>وظائف وخدمات البنوك التجارية:</w:t>
      </w:r>
    </w:p>
    <w:p w:rsidR="00E7421D" w:rsidRPr="00E7421D" w:rsidRDefault="00E7421D" w:rsidP="00E7421D">
      <w:pPr>
        <w:spacing w:line="276" w:lineRule="auto"/>
        <w:jc w:val="both"/>
        <w:rPr>
          <w:rFonts w:ascii="Simplified Arabic" w:eastAsia="Calibri" w:hAnsi="Simplified Arabic" w:cs="Simplified Arabic"/>
          <w:sz w:val="28"/>
          <w:szCs w:val="28"/>
          <w:rtl/>
          <w:lang w:bidi="ar-DZ"/>
        </w:rPr>
      </w:pPr>
      <w:r w:rsidRPr="00E7421D">
        <w:rPr>
          <w:rFonts w:ascii="Simplified Arabic" w:eastAsia="Calibri" w:hAnsi="Simplified Arabic" w:cs="Simplified Arabic"/>
          <w:sz w:val="28"/>
          <w:szCs w:val="28"/>
          <w:rtl/>
          <w:lang w:bidi="ar-DZ"/>
        </w:rPr>
        <w:t>يمكن ذكر أهم وظائف و خدمات البنوك كما يلي:</w:t>
      </w:r>
    </w:p>
    <w:p w:rsidR="00E7421D" w:rsidRPr="00E7421D" w:rsidRDefault="00E7421D" w:rsidP="00E7421D">
      <w:pPr>
        <w:pStyle w:val="Paragraphedeliste"/>
        <w:numPr>
          <w:ilvl w:val="0"/>
          <w:numId w:val="24"/>
        </w:numPr>
        <w:spacing w:line="276" w:lineRule="auto"/>
        <w:jc w:val="both"/>
        <w:rPr>
          <w:rFonts w:ascii="Simplified Arabic" w:eastAsia="Calibri" w:hAnsi="Simplified Arabic" w:cs="Simplified Arabic"/>
          <w:sz w:val="28"/>
          <w:szCs w:val="28"/>
          <w:lang w:bidi="ar-DZ"/>
        </w:rPr>
      </w:pPr>
      <w:r w:rsidRPr="00E7421D">
        <w:rPr>
          <w:rFonts w:ascii="Simplified Arabic" w:eastAsia="Calibri" w:hAnsi="Simplified Arabic" w:cs="Simplified Arabic"/>
          <w:b/>
          <w:bCs/>
          <w:sz w:val="28"/>
          <w:szCs w:val="28"/>
          <w:rtl/>
          <w:lang w:bidi="ar-DZ"/>
        </w:rPr>
        <w:t xml:space="preserve">تلقي أو </w:t>
      </w:r>
      <w:proofErr w:type="gramStart"/>
      <w:r w:rsidRPr="00E7421D">
        <w:rPr>
          <w:rFonts w:ascii="Simplified Arabic" w:eastAsia="Calibri" w:hAnsi="Simplified Arabic" w:cs="Simplified Arabic"/>
          <w:b/>
          <w:bCs/>
          <w:sz w:val="28"/>
          <w:szCs w:val="28"/>
          <w:rtl/>
          <w:lang w:bidi="ar-DZ"/>
        </w:rPr>
        <w:t>قبول</w:t>
      </w:r>
      <w:proofErr w:type="gramEnd"/>
      <w:r w:rsidRPr="00E7421D">
        <w:rPr>
          <w:rFonts w:ascii="Simplified Arabic" w:eastAsia="Calibri" w:hAnsi="Simplified Arabic" w:cs="Simplified Arabic"/>
          <w:b/>
          <w:bCs/>
          <w:sz w:val="28"/>
          <w:szCs w:val="28"/>
          <w:rtl/>
          <w:lang w:bidi="ar-DZ"/>
        </w:rPr>
        <w:t xml:space="preserve"> </w:t>
      </w:r>
      <w:proofErr w:type="spellStart"/>
      <w:r w:rsidRPr="00E7421D">
        <w:rPr>
          <w:rFonts w:ascii="Simplified Arabic" w:eastAsia="Calibri" w:hAnsi="Simplified Arabic" w:cs="Simplified Arabic"/>
          <w:b/>
          <w:bCs/>
          <w:sz w:val="28"/>
          <w:szCs w:val="28"/>
          <w:rtl/>
          <w:lang w:bidi="ar-DZ"/>
        </w:rPr>
        <w:t>الودائع:</w:t>
      </w:r>
      <w:proofErr w:type="spellEnd"/>
      <w:r w:rsidRPr="00E7421D">
        <w:rPr>
          <w:rFonts w:ascii="Simplified Arabic" w:eastAsia="Calibri" w:hAnsi="Simplified Arabic" w:cs="Simplified Arabic"/>
          <w:sz w:val="28"/>
          <w:szCs w:val="28"/>
          <w:rtl/>
          <w:lang w:bidi="ar-DZ"/>
        </w:rPr>
        <w:t xml:space="preserve"> و ذلك من مختلف الجهات </w:t>
      </w:r>
    </w:p>
    <w:p w:rsidR="00E7421D" w:rsidRPr="00E7421D" w:rsidRDefault="00E7421D" w:rsidP="00E7421D">
      <w:pPr>
        <w:pStyle w:val="Paragraphedeliste"/>
        <w:numPr>
          <w:ilvl w:val="0"/>
          <w:numId w:val="24"/>
        </w:numPr>
        <w:spacing w:after="200" w:line="276" w:lineRule="auto"/>
        <w:jc w:val="both"/>
        <w:rPr>
          <w:rFonts w:ascii="Simplified Arabic" w:eastAsia="Calibri" w:hAnsi="Simplified Arabic" w:cs="Simplified Arabic"/>
          <w:sz w:val="28"/>
          <w:szCs w:val="28"/>
          <w:lang w:bidi="ar-DZ"/>
        </w:rPr>
      </w:pPr>
      <w:proofErr w:type="gramStart"/>
      <w:r w:rsidRPr="00E7421D">
        <w:rPr>
          <w:rFonts w:ascii="Simplified Arabic" w:eastAsia="Calibri" w:hAnsi="Simplified Arabic" w:cs="Simplified Arabic"/>
          <w:b/>
          <w:bCs/>
          <w:sz w:val="28"/>
          <w:szCs w:val="28"/>
          <w:rtl/>
          <w:lang w:bidi="ar-DZ"/>
        </w:rPr>
        <w:t>تقديم</w:t>
      </w:r>
      <w:proofErr w:type="gramEnd"/>
      <w:r w:rsidRPr="00E7421D">
        <w:rPr>
          <w:rFonts w:ascii="Simplified Arabic" w:eastAsia="Calibri" w:hAnsi="Simplified Arabic" w:cs="Simplified Arabic"/>
          <w:b/>
          <w:bCs/>
          <w:sz w:val="28"/>
          <w:szCs w:val="28"/>
          <w:rtl/>
          <w:lang w:bidi="ar-DZ"/>
        </w:rPr>
        <w:t xml:space="preserve"> </w:t>
      </w:r>
      <w:proofErr w:type="spellStart"/>
      <w:r w:rsidRPr="00E7421D">
        <w:rPr>
          <w:rFonts w:ascii="Simplified Arabic" w:eastAsia="Calibri" w:hAnsi="Simplified Arabic" w:cs="Simplified Arabic"/>
          <w:b/>
          <w:bCs/>
          <w:sz w:val="28"/>
          <w:szCs w:val="28"/>
          <w:rtl/>
          <w:lang w:bidi="ar-DZ"/>
        </w:rPr>
        <w:t>القروض:</w:t>
      </w:r>
      <w:proofErr w:type="spellEnd"/>
      <w:r w:rsidRPr="00E7421D">
        <w:rPr>
          <w:rFonts w:ascii="Simplified Arabic" w:eastAsia="Calibri" w:hAnsi="Simplified Arabic" w:cs="Simplified Arabic"/>
          <w:sz w:val="28"/>
          <w:szCs w:val="28"/>
          <w:rtl/>
          <w:lang w:bidi="ar-DZ"/>
        </w:rPr>
        <w:t xml:space="preserve"> و هي على </w:t>
      </w:r>
      <w:proofErr w:type="spellStart"/>
      <w:r w:rsidRPr="00E7421D">
        <w:rPr>
          <w:rFonts w:ascii="Simplified Arabic" w:eastAsia="Calibri" w:hAnsi="Simplified Arabic" w:cs="Simplified Arabic"/>
          <w:sz w:val="28"/>
          <w:szCs w:val="28"/>
          <w:rtl/>
          <w:lang w:bidi="ar-DZ"/>
        </w:rPr>
        <w:t>نوعين:</w:t>
      </w:r>
      <w:proofErr w:type="spellEnd"/>
      <w:r w:rsidRPr="00E7421D">
        <w:rPr>
          <w:rFonts w:ascii="Simplified Arabic" w:eastAsia="Calibri" w:hAnsi="Simplified Arabic" w:cs="Simplified Arabic"/>
          <w:sz w:val="28"/>
          <w:szCs w:val="28"/>
          <w:rtl/>
          <w:lang w:bidi="ar-DZ"/>
        </w:rPr>
        <w:t xml:space="preserve"> قروض بدون ضمانات و تمنح للمتعاملين الرئيسيين مع البنك كونه متأكد من مركزهم المالي لأنه في الأصل البنك التجاري لا يقدم قرضا بدون ضمان</w:t>
      </w:r>
    </w:p>
    <w:p w:rsidR="00E7421D" w:rsidRPr="00E7421D" w:rsidRDefault="00E7421D" w:rsidP="00E7421D">
      <w:pPr>
        <w:spacing w:line="276" w:lineRule="auto"/>
        <w:ind w:left="210"/>
        <w:jc w:val="both"/>
        <w:rPr>
          <w:rFonts w:ascii="Simplified Arabic" w:eastAsia="Calibri" w:hAnsi="Simplified Arabic" w:cs="Simplified Arabic"/>
          <w:sz w:val="28"/>
          <w:szCs w:val="28"/>
          <w:rtl/>
          <w:lang w:bidi="ar-DZ"/>
        </w:rPr>
      </w:pPr>
      <w:proofErr w:type="gramStart"/>
      <w:r w:rsidRPr="00E7421D">
        <w:rPr>
          <w:rFonts w:ascii="Simplified Arabic" w:eastAsia="Calibri" w:hAnsi="Simplified Arabic" w:cs="Simplified Arabic"/>
          <w:sz w:val="28"/>
          <w:szCs w:val="28"/>
          <w:rtl/>
          <w:lang w:bidi="ar-DZ"/>
        </w:rPr>
        <w:t>أما</w:t>
      </w:r>
      <w:proofErr w:type="gramEnd"/>
      <w:r w:rsidRPr="00E7421D">
        <w:rPr>
          <w:rFonts w:ascii="Simplified Arabic" w:eastAsia="Calibri" w:hAnsi="Simplified Arabic" w:cs="Simplified Arabic"/>
          <w:sz w:val="28"/>
          <w:szCs w:val="28"/>
          <w:rtl/>
          <w:lang w:bidi="ar-DZ"/>
        </w:rPr>
        <w:t xml:space="preserve"> القروض الأخرى المتضمنة ضمانات فيمكن ذكر منها ما </w:t>
      </w:r>
      <w:proofErr w:type="spellStart"/>
      <w:r w:rsidRPr="00E7421D">
        <w:rPr>
          <w:rFonts w:ascii="Simplified Arabic" w:eastAsia="Calibri" w:hAnsi="Simplified Arabic" w:cs="Simplified Arabic"/>
          <w:sz w:val="28"/>
          <w:szCs w:val="28"/>
          <w:rtl/>
          <w:lang w:bidi="ar-DZ"/>
        </w:rPr>
        <w:t>يلي:</w:t>
      </w:r>
      <w:proofErr w:type="spellEnd"/>
      <w:r w:rsidRPr="00E7421D">
        <w:rPr>
          <w:rFonts w:ascii="Simplified Arabic" w:eastAsia="Calibri" w:hAnsi="Simplified Arabic" w:cs="Simplified Arabic"/>
          <w:sz w:val="28"/>
          <w:szCs w:val="28"/>
          <w:rtl/>
          <w:lang w:bidi="ar-DZ"/>
        </w:rPr>
        <w:t xml:space="preserve"> قروض بضمان </w:t>
      </w:r>
      <w:proofErr w:type="spellStart"/>
      <w:r w:rsidRPr="00E7421D">
        <w:rPr>
          <w:rFonts w:ascii="Simplified Arabic" w:eastAsia="Calibri" w:hAnsi="Simplified Arabic" w:cs="Simplified Arabic"/>
          <w:sz w:val="28"/>
          <w:szCs w:val="28"/>
          <w:rtl/>
          <w:lang w:bidi="ar-DZ"/>
        </w:rPr>
        <w:t>سلع،</w:t>
      </w:r>
      <w:proofErr w:type="spellEnd"/>
      <w:r w:rsidRPr="00E7421D">
        <w:rPr>
          <w:rFonts w:ascii="Simplified Arabic" w:eastAsia="Calibri" w:hAnsi="Simplified Arabic" w:cs="Simplified Arabic"/>
          <w:sz w:val="28"/>
          <w:szCs w:val="28"/>
          <w:rtl/>
          <w:lang w:bidi="ar-DZ"/>
        </w:rPr>
        <w:t xml:space="preserve"> بضمان </w:t>
      </w:r>
      <w:proofErr w:type="spellStart"/>
      <w:r w:rsidRPr="00E7421D">
        <w:rPr>
          <w:rFonts w:ascii="Simplified Arabic" w:eastAsia="Calibri" w:hAnsi="Simplified Arabic" w:cs="Simplified Arabic"/>
          <w:sz w:val="28"/>
          <w:szCs w:val="28"/>
          <w:rtl/>
          <w:lang w:bidi="ar-DZ"/>
        </w:rPr>
        <w:t>عقارات،</w:t>
      </w:r>
      <w:proofErr w:type="spellEnd"/>
      <w:r w:rsidRPr="00E7421D">
        <w:rPr>
          <w:rFonts w:ascii="Simplified Arabic" w:eastAsia="Calibri" w:hAnsi="Simplified Arabic" w:cs="Simplified Arabic"/>
          <w:sz w:val="28"/>
          <w:szCs w:val="28"/>
          <w:rtl/>
          <w:lang w:bidi="ar-DZ"/>
        </w:rPr>
        <w:t xml:space="preserve"> أوراق مالية</w:t>
      </w:r>
      <w:r w:rsidR="00C23A95">
        <w:rPr>
          <w:rFonts w:ascii="Simplified Arabic" w:eastAsia="Calibri" w:hAnsi="Simplified Arabic" w:cs="Simplified Arabic" w:hint="cs"/>
          <w:sz w:val="28"/>
          <w:szCs w:val="28"/>
          <w:rtl/>
          <w:lang w:bidi="ar-DZ"/>
        </w:rPr>
        <w:t>.</w:t>
      </w:r>
      <w:r w:rsidRPr="00E7421D">
        <w:rPr>
          <w:rFonts w:ascii="Simplified Arabic" w:eastAsia="Calibri" w:hAnsi="Simplified Arabic" w:cs="Simplified Arabic"/>
          <w:sz w:val="28"/>
          <w:szCs w:val="28"/>
          <w:rtl/>
          <w:lang w:bidi="ar-DZ"/>
        </w:rPr>
        <w:t xml:space="preserve"> </w:t>
      </w:r>
    </w:p>
    <w:p w:rsidR="00E7421D" w:rsidRPr="00E7421D" w:rsidRDefault="00E7421D" w:rsidP="00E7421D">
      <w:pPr>
        <w:pStyle w:val="Paragraphedeliste"/>
        <w:numPr>
          <w:ilvl w:val="0"/>
          <w:numId w:val="24"/>
        </w:numPr>
        <w:spacing w:after="200" w:line="276" w:lineRule="auto"/>
        <w:jc w:val="both"/>
        <w:rPr>
          <w:rFonts w:ascii="Simplified Arabic" w:eastAsia="Calibri" w:hAnsi="Simplified Arabic" w:cs="Simplified Arabic"/>
          <w:sz w:val="28"/>
          <w:szCs w:val="28"/>
          <w:lang w:bidi="ar-DZ"/>
        </w:rPr>
      </w:pPr>
      <w:r w:rsidRPr="00E7421D">
        <w:rPr>
          <w:rFonts w:ascii="Simplified Arabic" w:eastAsia="Calibri" w:hAnsi="Simplified Arabic" w:cs="Simplified Arabic"/>
          <w:b/>
          <w:bCs/>
          <w:sz w:val="28"/>
          <w:szCs w:val="28"/>
          <w:rtl/>
          <w:lang w:bidi="ar-DZ"/>
        </w:rPr>
        <w:t xml:space="preserve">التعامل </w:t>
      </w:r>
      <w:proofErr w:type="spellStart"/>
      <w:r w:rsidRPr="00E7421D">
        <w:rPr>
          <w:rFonts w:ascii="Simplified Arabic" w:eastAsia="Calibri" w:hAnsi="Simplified Arabic" w:cs="Simplified Arabic"/>
          <w:b/>
          <w:bCs/>
          <w:sz w:val="28"/>
          <w:szCs w:val="28"/>
          <w:rtl/>
          <w:lang w:bidi="ar-DZ"/>
        </w:rPr>
        <w:t>بالاعتمادات</w:t>
      </w:r>
      <w:proofErr w:type="spellEnd"/>
      <w:r w:rsidRPr="00E7421D">
        <w:rPr>
          <w:rFonts w:ascii="Simplified Arabic" w:eastAsia="Calibri" w:hAnsi="Simplified Arabic" w:cs="Simplified Arabic"/>
          <w:b/>
          <w:bCs/>
          <w:sz w:val="28"/>
          <w:szCs w:val="28"/>
          <w:rtl/>
          <w:lang w:bidi="ar-DZ"/>
        </w:rPr>
        <w:t xml:space="preserve"> </w:t>
      </w:r>
      <w:proofErr w:type="spellStart"/>
      <w:r w:rsidRPr="00E7421D">
        <w:rPr>
          <w:rFonts w:ascii="Simplified Arabic" w:eastAsia="Calibri" w:hAnsi="Simplified Arabic" w:cs="Simplified Arabic"/>
          <w:b/>
          <w:bCs/>
          <w:sz w:val="28"/>
          <w:szCs w:val="28"/>
          <w:rtl/>
          <w:lang w:bidi="ar-DZ"/>
        </w:rPr>
        <w:t>المستندية</w:t>
      </w:r>
      <w:proofErr w:type="spellEnd"/>
      <w:r w:rsidRPr="00E7421D">
        <w:rPr>
          <w:rFonts w:ascii="Simplified Arabic" w:eastAsia="Calibri" w:hAnsi="Simplified Arabic" w:cs="Simplified Arabic"/>
          <w:b/>
          <w:bCs/>
          <w:sz w:val="28"/>
          <w:szCs w:val="28"/>
          <w:rtl/>
          <w:lang w:bidi="ar-DZ"/>
        </w:rPr>
        <w:t>:</w:t>
      </w:r>
      <w:r w:rsidRPr="00E7421D">
        <w:rPr>
          <w:rFonts w:ascii="Simplified Arabic" w:eastAsia="Calibri" w:hAnsi="Simplified Arabic" w:cs="Simplified Arabic"/>
          <w:sz w:val="28"/>
          <w:szCs w:val="28"/>
          <w:rtl/>
          <w:lang w:bidi="ar-DZ"/>
        </w:rPr>
        <w:t xml:space="preserve"> و يتم عن طريق تسهيل عمليات التجارة الخارجية بحيث يتم بموجبها تسوية الالتزامات فيما بين المصدر و المستورد عن طريق انتقال مبالغ السلع المستوردة من حساب المستورد في الداخل إلى حساب المصدر في الخارج و يتم ذلك بين البنوك بتقديم الوثائق الخاصة بالبضاعة موضوع الصفقة كوثائق </w:t>
      </w:r>
      <w:proofErr w:type="spellStart"/>
      <w:r w:rsidRPr="00E7421D">
        <w:rPr>
          <w:rFonts w:ascii="Simplified Arabic" w:eastAsia="Calibri" w:hAnsi="Simplified Arabic" w:cs="Simplified Arabic"/>
          <w:sz w:val="28"/>
          <w:szCs w:val="28"/>
          <w:rtl/>
          <w:lang w:bidi="ar-DZ"/>
        </w:rPr>
        <w:t>الشحن،</w:t>
      </w:r>
      <w:proofErr w:type="spellEnd"/>
      <w:r w:rsidRPr="00E7421D">
        <w:rPr>
          <w:rFonts w:ascii="Simplified Arabic" w:eastAsia="Calibri" w:hAnsi="Simplified Arabic" w:cs="Simplified Arabic"/>
          <w:sz w:val="28"/>
          <w:szCs w:val="28"/>
          <w:rtl/>
          <w:lang w:bidi="ar-DZ"/>
        </w:rPr>
        <w:t xml:space="preserve"> </w:t>
      </w:r>
      <w:proofErr w:type="spellStart"/>
      <w:r w:rsidRPr="00E7421D">
        <w:rPr>
          <w:rFonts w:ascii="Simplified Arabic" w:eastAsia="Calibri" w:hAnsi="Simplified Arabic" w:cs="Simplified Arabic"/>
          <w:sz w:val="28"/>
          <w:szCs w:val="28"/>
          <w:rtl/>
          <w:lang w:bidi="ar-DZ"/>
        </w:rPr>
        <w:t>التأمين،</w:t>
      </w:r>
      <w:proofErr w:type="spellEnd"/>
      <w:r w:rsidRPr="00E7421D">
        <w:rPr>
          <w:rFonts w:ascii="Simplified Arabic" w:eastAsia="Calibri" w:hAnsi="Simplified Arabic" w:cs="Simplified Arabic"/>
          <w:sz w:val="28"/>
          <w:szCs w:val="28"/>
          <w:rtl/>
          <w:lang w:bidi="ar-DZ"/>
        </w:rPr>
        <w:t xml:space="preserve"> الرسوم الجمركية ...</w:t>
      </w:r>
      <w:proofErr w:type="gramStart"/>
      <w:r w:rsidRPr="00E7421D">
        <w:rPr>
          <w:rFonts w:ascii="Simplified Arabic" w:eastAsia="Calibri" w:hAnsi="Simplified Arabic" w:cs="Simplified Arabic"/>
          <w:sz w:val="28"/>
          <w:szCs w:val="28"/>
          <w:rtl/>
          <w:lang w:bidi="ar-DZ"/>
        </w:rPr>
        <w:t>الخ</w:t>
      </w:r>
      <w:proofErr w:type="gramEnd"/>
    </w:p>
    <w:p w:rsidR="00E7421D" w:rsidRPr="00E7421D" w:rsidRDefault="00E7421D" w:rsidP="00E7421D">
      <w:pPr>
        <w:pStyle w:val="Paragraphedeliste"/>
        <w:numPr>
          <w:ilvl w:val="0"/>
          <w:numId w:val="24"/>
        </w:numPr>
        <w:spacing w:after="200" w:line="276" w:lineRule="auto"/>
        <w:jc w:val="both"/>
        <w:rPr>
          <w:rFonts w:ascii="Simplified Arabic" w:eastAsia="Calibri" w:hAnsi="Simplified Arabic" w:cs="Simplified Arabic"/>
          <w:sz w:val="28"/>
          <w:szCs w:val="28"/>
          <w:lang w:bidi="ar-DZ"/>
        </w:rPr>
      </w:pPr>
      <w:r w:rsidRPr="00E7421D">
        <w:rPr>
          <w:rFonts w:ascii="Simplified Arabic" w:eastAsia="Calibri" w:hAnsi="Simplified Arabic" w:cs="Simplified Arabic"/>
          <w:b/>
          <w:bCs/>
          <w:sz w:val="28"/>
          <w:szCs w:val="28"/>
          <w:rtl/>
          <w:lang w:bidi="ar-DZ"/>
        </w:rPr>
        <w:t xml:space="preserve">التعامل بالأوراق </w:t>
      </w:r>
      <w:proofErr w:type="spellStart"/>
      <w:r w:rsidRPr="00E7421D">
        <w:rPr>
          <w:rFonts w:ascii="Simplified Arabic" w:eastAsia="Calibri" w:hAnsi="Simplified Arabic" w:cs="Simplified Arabic"/>
          <w:b/>
          <w:bCs/>
          <w:sz w:val="28"/>
          <w:szCs w:val="28"/>
          <w:rtl/>
          <w:lang w:bidi="ar-DZ"/>
        </w:rPr>
        <w:t>التجارية</w:t>
      </w:r>
      <w:r w:rsidRPr="00E7421D">
        <w:rPr>
          <w:rFonts w:ascii="Simplified Arabic" w:eastAsia="Calibri" w:hAnsi="Simplified Arabic" w:cs="Simplified Arabic"/>
          <w:sz w:val="28"/>
          <w:szCs w:val="28"/>
          <w:rtl/>
          <w:lang w:bidi="ar-DZ"/>
        </w:rPr>
        <w:t>:</w:t>
      </w:r>
      <w:proofErr w:type="spellEnd"/>
      <w:r w:rsidRPr="00E7421D">
        <w:rPr>
          <w:rFonts w:ascii="Simplified Arabic" w:eastAsia="Calibri" w:hAnsi="Simplified Arabic" w:cs="Simplified Arabic"/>
          <w:sz w:val="28"/>
          <w:szCs w:val="28"/>
          <w:rtl/>
          <w:lang w:bidi="ar-DZ"/>
        </w:rPr>
        <w:t xml:space="preserve"> فالبنك يقوم عادة بخصم الأوراق التجارية و تحصيلها لصالح عملائه</w:t>
      </w:r>
    </w:p>
    <w:p w:rsidR="00C15023" w:rsidRPr="00E7421D" w:rsidRDefault="00E7421D" w:rsidP="00E7421D">
      <w:pPr>
        <w:rPr>
          <w:rFonts w:ascii="Simplified Arabic" w:hAnsi="Simplified Arabic" w:cs="Simplified Arabic"/>
          <w:sz w:val="28"/>
          <w:szCs w:val="28"/>
          <w:lang w:bidi="ar-DZ"/>
        </w:rPr>
      </w:pPr>
      <w:proofErr w:type="gramStart"/>
      <w:r w:rsidRPr="00E7421D">
        <w:rPr>
          <w:rFonts w:ascii="Simplified Arabic" w:eastAsia="Calibri" w:hAnsi="Simplified Arabic" w:cs="Simplified Arabic"/>
          <w:sz w:val="28"/>
          <w:szCs w:val="28"/>
          <w:rtl/>
          <w:lang w:bidi="ar-DZ"/>
        </w:rPr>
        <w:t>تأجير</w:t>
      </w:r>
      <w:proofErr w:type="gramEnd"/>
      <w:r w:rsidRPr="00E7421D">
        <w:rPr>
          <w:rFonts w:ascii="Simplified Arabic" w:eastAsia="Calibri" w:hAnsi="Simplified Arabic" w:cs="Simplified Arabic"/>
          <w:sz w:val="28"/>
          <w:szCs w:val="28"/>
          <w:rtl/>
          <w:lang w:bidi="ar-DZ"/>
        </w:rPr>
        <w:t xml:space="preserve"> خزائن حديدية للأفراد مقابل عمولة محددة</w:t>
      </w:r>
      <w:r w:rsidR="00C23A95">
        <w:rPr>
          <w:rFonts w:ascii="Simplified Arabic" w:eastAsia="Calibri" w:hAnsi="Simplified Arabic" w:cs="Simplified Arabic" w:hint="cs"/>
          <w:sz w:val="28"/>
          <w:szCs w:val="28"/>
          <w:rtl/>
          <w:lang w:bidi="ar-DZ"/>
        </w:rPr>
        <w:t>.</w:t>
      </w:r>
    </w:p>
    <w:p w:rsidR="00C15023" w:rsidRPr="00C23A95" w:rsidRDefault="00C15023" w:rsidP="00C15023">
      <w:pPr>
        <w:rPr>
          <w:lang w:bidi="ar-DZ"/>
        </w:rPr>
      </w:pPr>
    </w:p>
    <w:p w:rsidR="00C15023" w:rsidRDefault="00C15023" w:rsidP="00C15023">
      <w:pPr>
        <w:rPr>
          <w:lang w:bidi="ar-DZ"/>
        </w:rPr>
      </w:pPr>
    </w:p>
    <w:p w:rsidR="00AA489B" w:rsidRDefault="00AA489B" w:rsidP="00C15023">
      <w:pPr>
        <w:rPr>
          <w:rtl/>
          <w:lang w:bidi="ar-DZ"/>
        </w:rPr>
      </w:pPr>
    </w:p>
    <w:p w:rsidR="00C15023" w:rsidRDefault="00C15023" w:rsidP="00C15023">
      <w:pPr>
        <w:rPr>
          <w:rtl/>
          <w:lang w:bidi="ar-DZ"/>
        </w:rPr>
      </w:pPr>
    </w:p>
    <w:p w:rsidR="00C15023" w:rsidRDefault="00C15023" w:rsidP="00C15023">
      <w:pPr>
        <w:rPr>
          <w:rtl/>
          <w:lang w:bidi="ar-DZ"/>
        </w:rPr>
      </w:pPr>
    </w:p>
    <w:p w:rsidR="00C15023" w:rsidRDefault="00C15023" w:rsidP="00C15023">
      <w:pPr>
        <w:rPr>
          <w:rtl/>
          <w:lang w:bidi="ar-DZ"/>
        </w:rPr>
      </w:pPr>
    </w:p>
    <w:p w:rsidR="00C15023" w:rsidRDefault="00C15023" w:rsidP="00C15023">
      <w:pPr>
        <w:rPr>
          <w:rtl/>
          <w:lang w:bidi="ar-DZ"/>
        </w:rPr>
      </w:pPr>
    </w:p>
    <w:p w:rsidR="00C15023" w:rsidRPr="00C15023" w:rsidRDefault="00C15023" w:rsidP="00C15023">
      <w:pPr>
        <w:rPr>
          <w:lang w:bidi="ar-DZ"/>
        </w:rPr>
      </w:pPr>
    </w:p>
    <w:sectPr w:rsidR="00C15023" w:rsidRPr="00C15023" w:rsidSect="000E3399">
      <w:headerReference w:type="default" r:id="rId7"/>
      <w:footerReference w:type="even" r:id="rId8"/>
      <w:footerReference w:type="default" r:id="rId9"/>
      <w:pgSz w:w="11906" w:h="16838"/>
      <w:pgMar w:top="1434" w:right="1134" w:bottom="993" w:left="1134" w:header="709" w:footer="266"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EE" w:rsidRDefault="00846CEE" w:rsidP="007F009F">
      <w:r>
        <w:separator/>
      </w:r>
    </w:p>
    <w:p w:rsidR="00846CEE" w:rsidRDefault="00846CEE"/>
  </w:endnote>
  <w:endnote w:type="continuationSeparator" w:id="0">
    <w:p w:rsidR="00846CEE" w:rsidRDefault="00846CEE" w:rsidP="007F009F">
      <w:r>
        <w:continuationSeparator/>
      </w:r>
    </w:p>
    <w:p w:rsidR="00846CEE" w:rsidRDefault="00846C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Bold">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C" w:rsidRDefault="00B3233C" w:rsidP="000E3399">
    <w:pPr>
      <w:framePr w:wrap="around" w:vAnchor="text" w:hAnchor="margin" w:xAlign="right" w:y="1"/>
      <w:spacing w:beforeLines="40" w:afterLines="40"/>
    </w:pPr>
    <w:r>
      <w:rPr>
        <w:rtl/>
      </w:rPr>
      <w:fldChar w:fldCharType="begin"/>
    </w:r>
    <w:r w:rsidR="00B535BC">
      <w:instrText xml:space="preserve">PAGE  </w:instrText>
    </w:r>
    <w:r>
      <w:rPr>
        <w:rtl/>
      </w:rPr>
      <w:fldChar w:fldCharType="end"/>
    </w:r>
  </w:p>
  <w:p w:rsidR="00B535BC" w:rsidRDefault="00B535BC" w:rsidP="000E3399">
    <w:pPr>
      <w:spacing w:beforeLines="40" w:afterLines="40"/>
      <w:ind w:firstLine="360"/>
    </w:pPr>
  </w:p>
  <w:p w:rsidR="00B535BC" w:rsidRDefault="00B535BC" w:rsidP="000E3399">
    <w:pPr>
      <w:spacing w:beforeLines="40" w:afterLines="40"/>
    </w:pPr>
  </w:p>
  <w:p w:rsidR="00B535BC" w:rsidRDefault="00B535BC" w:rsidP="000E3399">
    <w:pPr>
      <w:bidi w:val="0"/>
      <w:spacing w:beforeLines="40" w:afterLines="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23" w:rsidRDefault="00B3233C">
    <w:pPr>
      <w:pStyle w:val="Pieddepage"/>
      <w:jc w:val="center"/>
    </w:pPr>
    <w:fldSimple w:instr=" PAGE   \* MERGEFORMAT ">
      <w:r w:rsidR="00C23A95">
        <w:rPr>
          <w:noProof/>
          <w:rtl/>
        </w:rPr>
        <w:t>6</w:t>
      </w:r>
    </w:fldSimple>
  </w:p>
  <w:p w:rsidR="00B535BC" w:rsidRDefault="00B535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EE" w:rsidRDefault="00846CEE" w:rsidP="007F009F">
      <w:r>
        <w:separator/>
      </w:r>
    </w:p>
    <w:p w:rsidR="00846CEE" w:rsidRDefault="00846CEE"/>
  </w:footnote>
  <w:footnote w:type="continuationSeparator" w:id="0">
    <w:p w:rsidR="00846CEE" w:rsidRDefault="00846CEE" w:rsidP="007F009F">
      <w:r>
        <w:continuationSeparator/>
      </w:r>
    </w:p>
    <w:p w:rsidR="00846CEE" w:rsidRDefault="00846C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3209"/>
      <w:gridCol w:w="3209"/>
      <w:gridCol w:w="3210"/>
    </w:tblGrid>
    <w:tr w:rsidR="00B535BC" w:rsidTr="00EA2D18">
      <w:tc>
        <w:tcPr>
          <w:tcW w:w="3209" w:type="dxa"/>
          <w:shd w:val="clear" w:color="auto" w:fill="auto"/>
        </w:tcPr>
        <w:p w:rsidR="00B535BC" w:rsidRPr="00437680" w:rsidRDefault="00B535BC" w:rsidP="00437680">
          <w:pPr>
            <w:spacing w:before="40" w:after="40"/>
            <w:ind w:left="-108" w:right="-102"/>
            <w:jc w:val="right"/>
            <w:rPr>
              <w:i/>
              <w:iCs/>
              <w:sz w:val="22"/>
              <w:szCs w:val="22"/>
              <w:lang w:bidi="ar-JO"/>
            </w:rPr>
          </w:pPr>
        </w:p>
      </w:tc>
      <w:tc>
        <w:tcPr>
          <w:tcW w:w="3209" w:type="dxa"/>
          <w:shd w:val="clear" w:color="auto" w:fill="auto"/>
        </w:tcPr>
        <w:p w:rsidR="00B535BC" w:rsidRPr="00437680" w:rsidRDefault="00B535BC" w:rsidP="00ED0063">
          <w:pPr>
            <w:spacing w:before="40" w:after="40"/>
            <w:jc w:val="center"/>
            <w:rPr>
              <w:i/>
              <w:iCs/>
              <w:sz w:val="22"/>
              <w:szCs w:val="22"/>
              <w:lang w:bidi="ar-JO"/>
            </w:rPr>
          </w:pPr>
        </w:p>
      </w:tc>
      <w:tc>
        <w:tcPr>
          <w:tcW w:w="3210" w:type="dxa"/>
          <w:shd w:val="clear" w:color="auto" w:fill="auto"/>
        </w:tcPr>
        <w:p w:rsidR="00B535BC" w:rsidRPr="00447831" w:rsidRDefault="00ED0063" w:rsidP="00437680">
          <w:pPr>
            <w:spacing w:before="40" w:after="40"/>
            <w:ind w:left="-85" w:right="-108"/>
            <w:rPr>
              <w:rFonts w:cs="Arial"/>
              <w:i/>
              <w:iCs/>
              <w:sz w:val="22"/>
              <w:szCs w:val="22"/>
              <w:rtl/>
              <w:lang w:bidi="ar-DZ"/>
            </w:rPr>
          </w:pPr>
          <w:r>
            <w:rPr>
              <w:rFonts w:ascii="Calibri Light" w:hAnsi="Calibri Light" w:cs="Arial" w:hint="cs"/>
              <w:i/>
              <w:iCs/>
              <w:color w:val="FF0000"/>
              <w:sz w:val="22"/>
              <w:szCs w:val="22"/>
              <w:rtl/>
              <w:lang w:bidi="ar-DZ"/>
            </w:rPr>
            <w:t>اقتصاد نقدي</w:t>
          </w:r>
          <w:r w:rsidR="005A03C5">
            <w:rPr>
              <w:rFonts w:ascii="Calibri Light" w:hAnsi="Calibri Light" w:cs="Arial"/>
              <w:i/>
              <w:iCs/>
              <w:color w:val="FF0000"/>
              <w:sz w:val="22"/>
              <w:szCs w:val="22"/>
              <w:lang w:bidi="ar-DZ"/>
            </w:rPr>
            <w:t xml:space="preserve"> </w:t>
          </w:r>
          <w:r w:rsidR="005A03C5">
            <w:rPr>
              <w:rFonts w:ascii="Calibri Light" w:hAnsi="Calibri Light" w:cs="Arial" w:hint="cs"/>
              <w:i/>
              <w:iCs/>
              <w:color w:val="FF0000"/>
              <w:sz w:val="22"/>
              <w:szCs w:val="22"/>
              <w:rtl/>
              <w:lang w:bidi="ar-DZ"/>
            </w:rPr>
            <w:t>وسوق راس المال</w:t>
          </w:r>
          <w:r>
            <w:rPr>
              <w:rFonts w:ascii="Calibri Light" w:hAnsi="Calibri Light" w:cs="Arial" w:hint="cs"/>
              <w:i/>
              <w:iCs/>
              <w:color w:val="FF0000"/>
              <w:sz w:val="22"/>
              <w:szCs w:val="22"/>
              <w:rtl/>
              <w:lang w:bidi="ar-DZ"/>
            </w:rPr>
            <w:t xml:space="preserve"> </w:t>
          </w:r>
        </w:p>
      </w:tc>
    </w:tr>
  </w:tbl>
  <w:p w:rsidR="00B535BC" w:rsidRDefault="00B535BC" w:rsidP="000E3399">
    <w:pPr>
      <w:bidi w:val="0"/>
      <w:spacing w:beforeLines="40" w:afterLines="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25pt;height:150.25pt" o:bullet="t">
        <v:imagedata r:id="rId1" o:title="bille_verte - Copie"/>
      </v:shape>
    </w:pict>
  </w:numPicBullet>
  <w:abstractNum w:abstractNumId="0">
    <w:nsid w:val="002714D1"/>
    <w:multiLevelType w:val="hybridMultilevel"/>
    <w:tmpl w:val="9EFCC0F6"/>
    <w:lvl w:ilvl="0" w:tplc="17209356">
      <w:start w:val="1"/>
      <w:numFmt w:val="decimal"/>
      <w:pStyle w:val="Titre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20B7CD4"/>
    <w:multiLevelType w:val="hybridMultilevel"/>
    <w:tmpl w:val="4D9A6E64"/>
    <w:lvl w:ilvl="0" w:tplc="3EB4DF5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D87A27"/>
    <w:multiLevelType w:val="hybridMultilevel"/>
    <w:tmpl w:val="9D86A692"/>
    <w:lvl w:ilvl="0" w:tplc="B3A8A404">
      <w:numFmt w:val="bullet"/>
      <w:lvlText w:val="-"/>
      <w:lvlJc w:val="left"/>
      <w:pPr>
        <w:ind w:left="660" w:hanging="360"/>
      </w:pPr>
      <w:rPr>
        <w:rFonts w:ascii="Arabic Transparent" w:eastAsia="Times New Roman" w:hAnsi="Arabic Transparent" w:cs="Arabic Transparent" w:hint="default"/>
        <w:b w:val="0"/>
        <w:color w:val="000000"/>
        <w:sz w:val="28"/>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
    <w:nsid w:val="13DD2B6B"/>
    <w:multiLevelType w:val="hybridMultilevel"/>
    <w:tmpl w:val="F0D25F56"/>
    <w:lvl w:ilvl="0" w:tplc="C876E880">
      <w:start w:val="1"/>
      <w:numFmt w:val="decimal"/>
      <w:pStyle w:val="uc2-ar-liste-enum"/>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642185C"/>
    <w:multiLevelType w:val="hybridMultilevel"/>
    <w:tmpl w:val="05DE8744"/>
    <w:lvl w:ilvl="0" w:tplc="040C0001">
      <w:start w:val="4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BA67C1"/>
    <w:multiLevelType w:val="hybridMultilevel"/>
    <w:tmpl w:val="2FA2AC0C"/>
    <w:lvl w:ilvl="0" w:tplc="EDB27CC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2B71CC"/>
    <w:multiLevelType w:val="hybridMultilevel"/>
    <w:tmpl w:val="C974115C"/>
    <w:lvl w:ilvl="0" w:tplc="F3A0008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1362CC"/>
    <w:multiLevelType w:val="hybridMultilevel"/>
    <w:tmpl w:val="EF7E75CA"/>
    <w:lvl w:ilvl="0" w:tplc="5AA25C4A">
      <w:start w:val="1"/>
      <w:numFmt w:val="decimal"/>
      <w:lvlText w:val="%1-"/>
      <w:lvlJc w:val="left"/>
      <w:pPr>
        <w:ind w:left="423" w:hanging="360"/>
      </w:pPr>
      <w:rPr>
        <w:rFonts w:hint="default"/>
      </w:rPr>
    </w:lvl>
    <w:lvl w:ilvl="1" w:tplc="040C0019" w:tentative="1">
      <w:start w:val="1"/>
      <w:numFmt w:val="lowerLetter"/>
      <w:lvlText w:val="%2."/>
      <w:lvlJc w:val="left"/>
      <w:pPr>
        <w:ind w:left="1143" w:hanging="360"/>
      </w:pPr>
    </w:lvl>
    <w:lvl w:ilvl="2" w:tplc="040C001B" w:tentative="1">
      <w:start w:val="1"/>
      <w:numFmt w:val="lowerRoman"/>
      <w:lvlText w:val="%3."/>
      <w:lvlJc w:val="right"/>
      <w:pPr>
        <w:ind w:left="1863" w:hanging="180"/>
      </w:pPr>
    </w:lvl>
    <w:lvl w:ilvl="3" w:tplc="040C000F" w:tentative="1">
      <w:start w:val="1"/>
      <w:numFmt w:val="decimal"/>
      <w:lvlText w:val="%4."/>
      <w:lvlJc w:val="left"/>
      <w:pPr>
        <w:ind w:left="2583" w:hanging="360"/>
      </w:pPr>
    </w:lvl>
    <w:lvl w:ilvl="4" w:tplc="040C0019" w:tentative="1">
      <w:start w:val="1"/>
      <w:numFmt w:val="lowerLetter"/>
      <w:lvlText w:val="%5."/>
      <w:lvlJc w:val="left"/>
      <w:pPr>
        <w:ind w:left="3303" w:hanging="360"/>
      </w:pPr>
    </w:lvl>
    <w:lvl w:ilvl="5" w:tplc="040C001B" w:tentative="1">
      <w:start w:val="1"/>
      <w:numFmt w:val="lowerRoman"/>
      <w:lvlText w:val="%6."/>
      <w:lvlJc w:val="right"/>
      <w:pPr>
        <w:ind w:left="4023" w:hanging="180"/>
      </w:pPr>
    </w:lvl>
    <w:lvl w:ilvl="6" w:tplc="040C000F" w:tentative="1">
      <w:start w:val="1"/>
      <w:numFmt w:val="decimal"/>
      <w:lvlText w:val="%7."/>
      <w:lvlJc w:val="left"/>
      <w:pPr>
        <w:ind w:left="4743" w:hanging="360"/>
      </w:pPr>
    </w:lvl>
    <w:lvl w:ilvl="7" w:tplc="040C0019" w:tentative="1">
      <w:start w:val="1"/>
      <w:numFmt w:val="lowerLetter"/>
      <w:lvlText w:val="%8."/>
      <w:lvlJc w:val="left"/>
      <w:pPr>
        <w:ind w:left="5463" w:hanging="360"/>
      </w:pPr>
    </w:lvl>
    <w:lvl w:ilvl="8" w:tplc="040C001B" w:tentative="1">
      <w:start w:val="1"/>
      <w:numFmt w:val="lowerRoman"/>
      <w:lvlText w:val="%9."/>
      <w:lvlJc w:val="right"/>
      <w:pPr>
        <w:ind w:left="6183" w:hanging="180"/>
      </w:pPr>
    </w:lvl>
  </w:abstractNum>
  <w:abstractNum w:abstractNumId="8">
    <w:nsid w:val="2681591C"/>
    <w:multiLevelType w:val="multilevel"/>
    <w:tmpl w:val="B0FEA30C"/>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747148F"/>
    <w:multiLevelType w:val="hybridMultilevel"/>
    <w:tmpl w:val="4F0AB8C8"/>
    <w:lvl w:ilvl="0" w:tplc="F6EA1A4C">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0">
    <w:nsid w:val="2ABE7B8A"/>
    <w:multiLevelType w:val="hybridMultilevel"/>
    <w:tmpl w:val="5A4CABDA"/>
    <w:lvl w:ilvl="0" w:tplc="0DB88F5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F87F26"/>
    <w:multiLevelType w:val="hybridMultilevel"/>
    <w:tmpl w:val="3026A8F4"/>
    <w:lvl w:ilvl="0" w:tplc="7A08E5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342F8E"/>
    <w:multiLevelType w:val="hybridMultilevel"/>
    <w:tmpl w:val="F6D02AF8"/>
    <w:lvl w:ilvl="0" w:tplc="B2B09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8F14A7"/>
    <w:multiLevelType w:val="hybridMultilevel"/>
    <w:tmpl w:val="F1B2E37A"/>
    <w:lvl w:ilvl="0" w:tplc="61E85A5E">
      <w:start w:val="1"/>
      <w:numFmt w:val="bullet"/>
      <w:pStyle w:val="uc2-ar-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0B318C"/>
    <w:multiLevelType w:val="hybridMultilevel"/>
    <w:tmpl w:val="EA80EFC8"/>
    <w:lvl w:ilvl="0" w:tplc="7AA4601C">
      <w:start w:val="1"/>
      <w:numFmt w:val="bullet"/>
      <w:pStyle w:val="uc2-tableau-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357586"/>
    <w:multiLevelType w:val="hybridMultilevel"/>
    <w:tmpl w:val="A1326CA4"/>
    <w:lvl w:ilvl="0" w:tplc="97B45CE2">
      <w:start w:val="8"/>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501CCC"/>
    <w:multiLevelType w:val="hybridMultilevel"/>
    <w:tmpl w:val="F90E4822"/>
    <w:lvl w:ilvl="0" w:tplc="B82E4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D96CA7"/>
    <w:multiLevelType w:val="hybridMultilevel"/>
    <w:tmpl w:val="059EFC7E"/>
    <w:lvl w:ilvl="0" w:tplc="F202BEE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534E1DD7"/>
    <w:multiLevelType w:val="multilevel"/>
    <w:tmpl w:val="1658798C"/>
    <w:lvl w:ilvl="0">
      <w:start w:val="1"/>
      <w:numFmt w:val="decimal"/>
      <w:pStyle w:val="uc2-ar-titre1"/>
      <w:lvlText w:val="%1."/>
      <w:lvlJc w:val="left"/>
      <w:pPr>
        <w:ind w:left="432" w:hanging="432"/>
      </w:pPr>
      <w:rPr>
        <w:rFonts w:hint="default"/>
      </w:rPr>
    </w:lvl>
    <w:lvl w:ilvl="1">
      <w:start w:val="1"/>
      <w:numFmt w:val="decimal"/>
      <w:pStyle w:val="uc2-ar-titre2"/>
      <w:lvlText w:val="%2.%1."/>
      <w:lvlJc w:val="left"/>
      <w:pPr>
        <w:ind w:left="576" w:hanging="576"/>
      </w:pPr>
      <w:rPr>
        <w:rFonts w:hint="default"/>
      </w:rPr>
    </w:lvl>
    <w:lvl w:ilvl="2">
      <w:start w:val="1"/>
      <w:numFmt w:val="decimal"/>
      <w:pStyle w:val="uc2-ar-titre3"/>
      <w:lvlText w:val=".%2.%1.%3"/>
      <w:lvlJc w:val="left"/>
      <w:pPr>
        <w:ind w:left="720" w:hanging="432"/>
      </w:pPr>
      <w:rPr>
        <w:rFonts w:hint="default"/>
      </w:rPr>
    </w:lvl>
    <w:lvl w:ilvl="3">
      <w:start w:val="1"/>
      <w:numFmt w:val="decimal"/>
      <w:pStyle w:val="uc2-ar-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3CF79C9"/>
    <w:multiLevelType w:val="hybridMultilevel"/>
    <w:tmpl w:val="E08030CA"/>
    <w:lvl w:ilvl="0" w:tplc="56E875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B2B1CE3"/>
    <w:multiLevelType w:val="hybridMultilevel"/>
    <w:tmpl w:val="FCAA9F58"/>
    <w:lvl w:ilvl="0" w:tplc="68C01C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92149B"/>
    <w:multiLevelType w:val="hybridMultilevel"/>
    <w:tmpl w:val="059EFC7E"/>
    <w:lvl w:ilvl="0" w:tplc="F202BEE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nsid w:val="79D83178"/>
    <w:multiLevelType w:val="hybridMultilevel"/>
    <w:tmpl w:val="756ACFBE"/>
    <w:lvl w:ilvl="0" w:tplc="6842066A">
      <w:start w:val="1"/>
      <w:numFmt w:val="bullet"/>
      <w:lvlText w:val="-"/>
      <w:lvlJc w:val="left"/>
      <w:pPr>
        <w:ind w:left="720" w:hanging="360"/>
      </w:pPr>
      <w:rPr>
        <w:rFonts w:ascii="Arabic Transparent" w:eastAsia="Times New Roman" w:hAnsi="Arabic Transparent" w:cs="Arabic Transparent"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3"/>
  </w:num>
  <w:num w:numId="5">
    <w:abstractNumId w:val="18"/>
  </w:num>
  <w:num w:numId="6">
    <w:abstractNumId w:val="18"/>
    <w:lvlOverride w:ilvl="0">
      <w:lvl w:ilvl="0">
        <w:start w:val="1"/>
        <w:numFmt w:val="decimal"/>
        <w:pStyle w:val="uc2-ar-titre1"/>
        <w:lvlText w:val="%1."/>
        <w:lvlJc w:val="left"/>
        <w:pPr>
          <w:ind w:left="432" w:hanging="432"/>
        </w:pPr>
        <w:rPr>
          <w:rFonts w:hint="default"/>
        </w:rPr>
      </w:lvl>
    </w:lvlOverride>
    <w:lvlOverride w:ilvl="1">
      <w:lvl w:ilvl="1">
        <w:start w:val="1"/>
        <w:numFmt w:val="decimal"/>
        <w:pStyle w:val="uc2-ar-titre2"/>
        <w:lvlText w:val="%2.%1."/>
        <w:lvlJc w:val="left"/>
        <w:pPr>
          <w:ind w:left="576" w:hanging="576"/>
        </w:pPr>
        <w:rPr>
          <w:rFonts w:hint="default"/>
          <w:b/>
          <w:i w:val="0"/>
        </w:rPr>
      </w:lvl>
    </w:lvlOverride>
    <w:lvlOverride w:ilvl="2">
      <w:lvl w:ilvl="2">
        <w:start w:val="1"/>
        <w:numFmt w:val="decimal"/>
        <w:pStyle w:val="uc2-ar-titre3"/>
        <w:lvlText w:val="%3.%2.%1."/>
        <w:lvlJc w:val="left"/>
        <w:pPr>
          <w:ind w:left="720" w:hanging="432"/>
        </w:pPr>
        <w:rPr>
          <w:rFonts w:hint="default"/>
        </w:rPr>
      </w:lvl>
    </w:lvlOverride>
    <w:lvlOverride w:ilvl="3">
      <w:lvl w:ilvl="3">
        <w:start w:val="1"/>
        <w:numFmt w:val="decimal"/>
        <w:pStyle w:val="uc2-ar-titre4"/>
        <w:lvlText w:val="%4.%3.%2.%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abstractNumId w:val="11"/>
  </w:num>
  <w:num w:numId="8">
    <w:abstractNumId w:val="19"/>
  </w:num>
  <w:num w:numId="9">
    <w:abstractNumId w:val="6"/>
  </w:num>
  <w:num w:numId="10">
    <w:abstractNumId w:val="4"/>
  </w:num>
  <w:num w:numId="11">
    <w:abstractNumId w:val="17"/>
  </w:num>
  <w:num w:numId="12">
    <w:abstractNumId w:val="22"/>
  </w:num>
  <w:num w:numId="13">
    <w:abstractNumId w:val="21"/>
  </w:num>
  <w:num w:numId="14">
    <w:abstractNumId w:val="8"/>
  </w:num>
  <w:num w:numId="15">
    <w:abstractNumId w:val="12"/>
  </w:num>
  <w:num w:numId="16">
    <w:abstractNumId w:val="20"/>
  </w:num>
  <w:num w:numId="17">
    <w:abstractNumId w:val="15"/>
  </w:num>
  <w:num w:numId="18">
    <w:abstractNumId w:val="2"/>
  </w:num>
  <w:num w:numId="19">
    <w:abstractNumId w:val="10"/>
  </w:num>
  <w:num w:numId="20">
    <w:abstractNumId w:val="7"/>
  </w:num>
  <w:num w:numId="21">
    <w:abstractNumId w:val="5"/>
  </w:num>
  <w:num w:numId="22">
    <w:abstractNumId w:val="16"/>
  </w:num>
  <w:num w:numId="23">
    <w:abstractNumId w:val="1"/>
  </w:num>
  <w:num w:numId="2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B287B"/>
    <w:rsid w:val="000149CD"/>
    <w:rsid w:val="00015A9B"/>
    <w:rsid w:val="00030592"/>
    <w:rsid w:val="000311EE"/>
    <w:rsid w:val="000405E8"/>
    <w:rsid w:val="000536FC"/>
    <w:rsid w:val="00061402"/>
    <w:rsid w:val="0007070C"/>
    <w:rsid w:val="00076990"/>
    <w:rsid w:val="00076C1E"/>
    <w:rsid w:val="00077102"/>
    <w:rsid w:val="00077CE8"/>
    <w:rsid w:val="00077F9B"/>
    <w:rsid w:val="000804AD"/>
    <w:rsid w:val="00083832"/>
    <w:rsid w:val="00087425"/>
    <w:rsid w:val="0009202E"/>
    <w:rsid w:val="000925CA"/>
    <w:rsid w:val="0009550F"/>
    <w:rsid w:val="000A2AC4"/>
    <w:rsid w:val="000A480D"/>
    <w:rsid w:val="000A4B24"/>
    <w:rsid w:val="000A6881"/>
    <w:rsid w:val="000A6AD9"/>
    <w:rsid w:val="000B352D"/>
    <w:rsid w:val="000B39EA"/>
    <w:rsid w:val="000B5375"/>
    <w:rsid w:val="000B65B3"/>
    <w:rsid w:val="000B6E04"/>
    <w:rsid w:val="000C2B10"/>
    <w:rsid w:val="000C48D1"/>
    <w:rsid w:val="000C5261"/>
    <w:rsid w:val="000C7468"/>
    <w:rsid w:val="000D03FE"/>
    <w:rsid w:val="000D5EB6"/>
    <w:rsid w:val="000D662A"/>
    <w:rsid w:val="000E0AAF"/>
    <w:rsid w:val="000E3399"/>
    <w:rsid w:val="000E3F3F"/>
    <w:rsid w:val="000E63B9"/>
    <w:rsid w:val="000F058E"/>
    <w:rsid w:val="000F65D8"/>
    <w:rsid w:val="001005C5"/>
    <w:rsid w:val="001030C9"/>
    <w:rsid w:val="00103B0B"/>
    <w:rsid w:val="00104EC6"/>
    <w:rsid w:val="00113A04"/>
    <w:rsid w:val="00127DC3"/>
    <w:rsid w:val="00130343"/>
    <w:rsid w:val="00131454"/>
    <w:rsid w:val="00133F9D"/>
    <w:rsid w:val="001352A6"/>
    <w:rsid w:val="00136E82"/>
    <w:rsid w:val="00151216"/>
    <w:rsid w:val="00156157"/>
    <w:rsid w:val="0016417A"/>
    <w:rsid w:val="00166A95"/>
    <w:rsid w:val="00190E94"/>
    <w:rsid w:val="00192238"/>
    <w:rsid w:val="001968AF"/>
    <w:rsid w:val="001A3763"/>
    <w:rsid w:val="001B41BC"/>
    <w:rsid w:val="001B6317"/>
    <w:rsid w:val="001B747F"/>
    <w:rsid w:val="001C0C8F"/>
    <w:rsid w:val="001C6331"/>
    <w:rsid w:val="001D0EE2"/>
    <w:rsid w:val="001D13BB"/>
    <w:rsid w:val="001D60D5"/>
    <w:rsid w:val="001F1B66"/>
    <w:rsid w:val="001F6006"/>
    <w:rsid w:val="0021175E"/>
    <w:rsid w:val="00212556"/>
    <w:rsid w:val="00223030"/>
    <w:rsid w:val="00224755"/>
    <w:rsid w:val="0023399E"/>
    <w:rsid w:val="0023408A"/>
    <w:rsid w:val="00235726"/>
    <w:rsid w:val="002363C6"/>
    <w:rsid w:val="00240158"/>
    <w:rsid w:val="002419BA"/>
    <w:rsid w:val="00242774"/>
    <w:rsid w:val="00242CF8"/>
    <w:rsid w:val="0025567F"/>
    <w:rsid w:val="00256094"/>
    <w:rsid w:val="00264181"/>
    <w:rsid w:val="00270D3A"/>
    <w:rsid w:val="0027577A"/>
    <w:rsid w:val="00283C1F"/>
    <w:rsid w:val="00284147"/>
    <w:rsid w:val="0028734B"/>
    <w:rsid w:val="002C01FE"/>
    <w:rsid w:val="002C1E4B"/>
    <w:rsid w:val="002C3430"/>
    <w:rsid w:val="002C57D0"/>
    <w:rsid w:val="002C6A3E"/>
    <w:rsid w:val="002D0201"/>
    <w:rsid w:val="002D0A17"/>
    <w:rsid w:val="002D296F"/>
    <w:rsid w:val="002D554D"/>
    <w:rsid w:val="002E571A"/>
    <w:rsid w:val="002E78D5"/>
    <w:rsid w:val="002F1399"/>
    <w:rsid w:val="002F2C76"/>
    <w:rsid w:val="002F2E4C"/>
    <w:rsid w:val="00302E64"/>
    <w:rsid w:val="0030739C"/>
    <w:rsid w:val="00321DE6"/>
    <w:rsid w:val="00326BF9"/>
    <w:rsid w:val="00330358"/>
    <w:rsid w:val="00334D47"/>
    <w:rsid w:val="00341AA2"/>
    <w:rsid w:val="00343984"/>
    <w:rsid w:val="0035173F"/>
    <w:rsid w:val="00351DE6"/>
    <w:rsid w:val="00353268"/>
    <w:rsid w:val="0035602B"/>
    <w:rsid w:val="003572F3"/>
    <w:rsid w:val="00363079"/>
    <w:rsid w:val="00370F6C"/>
    <w:rsid w:val="00372AEA"/>
    <w:rsid w:val="003774DD"/>
    <w:rsid w:val="003808D6"/>
    <w:rsid w:val="003819E8"/>
    <w:rsid w:val="0038368E"/>
    <w:rsid w:val="003924C4"/>
    <w:rsid w:val="0039255A"/>
    <w:rsid w:val="003973F3"/>
    <w:rsid w:val="003A4AE7"/>
    <w:rsid w:val="003B2CE5"/>
    <w:rsid w:val="003B3C4E"/>
    <w:rsid w:val="003B6735"/>
    <w:rsid w:val="003C2BCD"/>
    <w:rsid w:val="003C34F4"/>
    <w:rsid w:val="003D0245"/>
    <w:rsid w:val="003D2159"/>
    <w:rsid w:val="003E241B"/>
    <w:rsid w:val="003E3F40"/>
    <w:rsid w:val="003F06FB"/>
    <w:rsid w:val="003F6F7B"/>
    <w:rsid w:val="003F71FC"/>
    <w:rsid w:val="00405DBC"/>
    <w:rsid w:val="0040739A"/>
    <w:rsid w:val="00407BCB"/>
    <w:rsid w:val="00413C02"/>
    <w:rsid w:val="00415AB3"/>
    <w:rsid w:val="00424922"/>
    <w:rsid w:val="0043248F"/>
    <w:rsid w:val="00435C85"/>
    <w:rsid w:val="00437680"/>
    <w:rsid w:val="00444737"/>
    <w:rsid w:val="00446B95"/>
    <w:rsid w:val="00447831"/>
    <w:rsid w:val="00447D63"/>
    <w:rsid w:val="00447E20"/>
    <w:rsid w:val="004513F9"/>
    <w:rsid w:val="00451549"/>
    <w:rsid w:val="00454484"/>
    <w:rsid w:val="004630B4"/>
    <w:rsid w:val="004641D3"/>
    <w:rsid w:val="00464BA8"/>
    <w:rsid w:val="00470A83"/>
    <w:rsid w:val="004714A4"/>
    <w:rsid w:val="004719A2"/>
    <w:rsid w:val="004805C0"/>
    <w:rsid w:val="0049046C"/>
    <w:rsid w:val="00492289"/>
    <w:rsid w:val="00494CFB"/>
    <w:rsid w:val="00495669"/>
    <w:rsid w:val="004964CF"/>
    <w:rsid w:val="004A1089"/>
    <w:rsid w:val="004A1FA2"/>
    <w:rsid w:val="004A5D8D"/>
    <w:rsid w:val="004A6ED9"/>
    <w:rsid w:val="004B3436"/>
    <w:rsid w:val="004B37A3"/>
    <w:rsid w:val="004B4883"/>
    <w:rsid w:val="004B6F7A"/>
    <w:rsid w:val="004C0775"/>
    <w:rsid w:val="004C1937"/>
    <w:rsid w:val="004D2195"/>
    <w:rsid w:val="004E27D6"/>
    <w:rsid w:val="004E2B5B"/>
    <w:rsid w:val="004F5BC4"/>
    <w:rsid w:val="00504081"/>
    <w:rsid w:val="0050475D"/>
    <w:rsid w:val="005061E8"/>
    <w:rsid w:val="00510753"/>
    <w:rsid w:val="00517FCC"/>
    <w:rsid w:val="00521390"/>
    <w:rsid w:val="0052440E"/>
    <w:rsid w:val="00527065"/>
    <w:rsid w:val="00541AD6"/>
    <w:rsid w:val="005469AB"/>
    <w:rsid w:val="00556947"/>
    <w:rsid w:val="0057015B"/>
    <w:rsid w:val="00571B43"/>
    <w:rsid w:val="00571D01"/>
    <w:rsid w:val="005726A8"/>
    <w:rsid w:val="00572BE6"/>
    <w:rsid w:val="00573229"/>
    <w:rsid w:val="005822B6"/>
    <w:rsid w:val="0058437A"/>
    <w:rsid w:val="00590EDD"/>
    <w:rsid w:val="005944CA"/>
    <w:rsid w:val="005966D6"/>
    <w:rsid w:val="005971F3"/>
    <w:rsid w:val="005A03C5"/>
    <w:rsid w:val="005A3ECC"/>
    <w:rsid w:val="005A5DC2"/>
    <w:rsid w:val="005A65FF"/>
    <w:rsid w:val="005B26EF"/>
    <w:rsid w:val="005B3386"/>
    <w:rsid w:val="005B41C6"/>
    <w:rsid w:val="005C05A7"/>
    <w:rsid w:val="005C4542"/>
    <w:rsid w:val="005C697C"/>
    <w:rsid w:val="005D0694"/>
    <w:rsid w:val="005D5A8E"/>
    <w:rsid w:val="005D6DBC"/>
    <w:rsid w:val="005E2E6A"/>
    <w:rsid w:val="005E59F7"/>
    <w:rsid w:val="005E7CD8"/>
    <w:rsid w:val="005F37AF"/>
    <w:rsid w:val="005F391D"/>
    <w:rsid w:val="005F49F9"/>
    <w:rsid w:val="006024D2"/>
    <w:rsid w:val="00605342"/>
    <w:rsid w:val="00605539"/>
    <w:rsid w:val="006112DC"/>
    <w:rsid w:val="006150AD"/>
    <w:rsid w:val="006228F3"/>
    <w:rsid w:val="00634DCD"/>
    <w:rsid w:val="00635005"/>
    <w:rsid w:val="00642582"/>
    <w:rsid w:val="00642E83"/>
    <w:rsid w:val="00643746"/>
    <w:rsid w:val="00650D93"/>
    <w:rsid w:val="00651E60"/>
    <w:rsid w:val="0065258C"/>
    <w:rsid w:val="006721C6"/>
    <w:rsid w:val="0067478D"/>
    <w:rsid w:val="006808FB"/>
    <w:rsid w:val="0068348E"/>
    <w:rsid w:val="0068440E"/>
    <w:rsid w:val="00687938"/>
    <w:rsid w:val="00690719"/>
    <w:rsid w:val="00691DED"/>
    <w:rsid w:val="00694C00"/>
    <w:rsid w:val="00695BDB"/>
    <w:rsid w:val="006A1779"/>
    <w:rsid w:val="006A29D9"/>
    <w:rsid w:val="006A3D68"/>
    <w:rsid w:val="006A6AB8"/>
    <w:rsid w:val="006A7903"/>
    <w:rsid w:val="006B2973"/>
    <w:rsid w:val="006B4A5A"/>
    <w:rsid w:val="006B4E07"/>
    <w:rsid w:val="006D6B78"/>
    <w:rsid w:val="006E26C1"/>
    <w:rsid w:val="006E4059"/>
    <w:rsid w:val="006E51A8"/>
    <w:rsid w:val="006E53B8"/>
    <w:rsid w:val="006E6E18"/>
    <w:rsid w:val="006F4137"/>
    <w:rsid w:val="006F662F"/>
    <w:rsid w:val="00707F74"/>
    <w:rsid w:val="00713E4B"/>
    <w:rsid w:val="00716A02"/>
    <w:rsid w:val="00721525"/>
    <w:rsid w:val="00725A20"/>
    <w:rsid w:val="00732588"/>
    <w:rsid w:val="0073276E"/>
    <w:rsid w:val="00743151"/>
    <w:rsid w:val="00743D68"/>
    <w:rsid w:val="00745C60"/>
    <w:rsid w:val="007470EA"/>
    <w:rsid w:val="00755DB4"/>
    <w:rsid w:val="00757A37"/>
    <w:rsid w:val="0076335E"/>
    <w:rsid w:val="0076395A"/>
    <w:rsid w:val="00767D32"/>
    <w:rsid w:val="007712BB"/>
    <w:rsid w:val="00772411"/>
    <w:rsid w:val="0077371D"/>
    <w:rsid w:val="00777586"/>
    <w:rsid w:val="00780CB1"/>
    <w:rsid w:val="00785F69"/>
    <w:rsid w:val="007878C5"/>
    <w:rsid w:val="00790807"/>
    <w:rsid w:val="00790C10"/>
    <w:rsid w:val="0079156A"/>
    <w:rsid w:val="007917C0"/>
    <w:rsid w:val="007922D3"/>
    <w:rsid w:val="00792597"/>
    <w:rsid w:val="00796829"/>
    <w:rsid w:val="00796AAB"/>
    <w:rsid w:val="007A2283"/>
    <w:rsid w:val="007A472E"/>
    <w:rsid w:val="007A7902"/>
    <w:rsid w:val="007B603B"/>
    <w:rsid w:val="007B7091"/>
    <w:rsid w:val="007B7FCF"/>
    <w:rsid w:val="007C113F"/>
    <w:rsid w:val="007C73F6"/>
    <w:rsid w:val="007E3F9A"/>
    <w:rsid w:val="007E3FB7"/>
    <w:rsid w:val="007E7809"/>
    <w:rsid w:val="007F009F"/>
    <w:rsid w:val="007F1CAA"/>
    <w:rsid w:val="007F6A6E"/>
    <w:rsid w:val="00800724"/>
    <w:rsid w:val="008008D6"/>
    <w:rsid w:val="00801FFE"/>
    <w:rsid w:val="008042B2"/>
    <w:rsid w:val="008132C3"/>
    <w:rsid w:val="00814607"/>
    <w:rsid w:val="00816650"/>
    <w:rsid w:val="008266C0"/>
    <w:rsid w:val="00830826"/>
    <w:rsid w:val="00831228"/>
    <w:rsid w:val="008352F3"/>
    <w:rsid w:val="0083688B"/>
    <w:rsid w:val="00836ED9"/>
    <w:rsid w:val="00846CEE"/>
    <w:rsid w:val="00852A25"/>
    <w:rsid w:val="0085466E"/>
    <w:rsid w:val="00855378"/>
    <w:rsid w:val="0085594C"/>
    <w:rsid w:val="00860895"/>
    <w:rsid w:val="008633FD"/>
    <w:rsid w:val="0086687D"/>
    <w:rsid w:val="0087051A"/>
    <w:rsid w:val="00871CB6"/>
    <w:rsid w:val="00881E3B"/>
    <w:rsid w:val="008936B8"/>
    <w:rsid w:val="00895B0E"/>
    <w:rsid w:val="00897B6D"/>
    <w:rsid w:val="008A7E57"/>
    <w:rsid w:val="008B323F"/>
    <w:rsid w:val="008B4EB0"/>
    <w:rsid w:val="008B5C55"/>
    <w:rsid w:val="008B62AC"/>
    <w:rsid w:val="008B62EC"/>
    <w:rsid w:val="008C677B"/>
    <w:rsid w:val="008D0205"/>
    <w:rsid w:val="008D1265"/>
    <w:rsid w:val="008D2093"/>
    <w:rsid w:val="008D2E11"/>
    <w:rsid w:val="008D4BBA"/>
    <w:rsid w:val="008F1226"/>
    <w:rsid w:val="008F1638"/>
    <w:rsid w:val="008F27BC"/>
    <w:rsid w:val="0091247C"/>
    <w:rsid w:val="00920C19"/>
    <w:rsid w:val="00926957"/>
    <w:rsid w:val="00927FD7"/>
    <w:rsid w:val="00930A63"/>
    <w:rsid w:val="00930AAE"/>
    <w:rsid w:val="00930BFC"/>
    <w:rsid w:val="00932211"/>
    <w:rsid w:val="00942C03"/>
    <w:rsid w:val="00944771"/>
    <w:rsid w:val="0094799B"/>
    <w:rsid w:val="009502D5"/>
    <w:rsid w:val="00952D99"/>
    <w:rsid w:val="00953AB3"/>
    <w:rsid w:val="00964ABD"/>
    <w:rsid w:val="00966674"/>
    <w:rsid w:val="009711DC"/>
    <w:rsid w:val="0097177B"/>
    <w:rsid w:val="00976565"/>
    <w:rsid w:val="00976DDE"/>
    <w:rsid w:val="009823F4"/>
    <w:rsid w:val="00983278"/>
    <w:rsid w:val="00993FE6"/>
    <w:rsid w:val="009A039B"/>
    <w:rsid w:val="009A3028"/>
    <w:rsid w:val="009A65BB"/>
    <w:rsid w:val="009B1D91"/>
    <w:rsid w:val="009B287B"/>
    <w:rsid w:val="009C16AD"/>
    <w:rsid w:val="009C2280"/>
    <w:rsid w:val="009E0464"/>
    <w:rsid w:val="009E2C4E"/>
    <w:rsid w:val="009E767B"/>
    <w:rsid w:val="009F4F6D"/>
    <w:rsid w:val="009F582C"/>
    <w:rsid w:val="00A0090F"/>
    <w:rsid w:val="00A03A8F"/>
    <w:rsid w:val="00A04B59"/>
    <w:rsid w:val="00A0582F"/>
    <w:rsid w:val="00A074E5"/>
    <w:rsid w:val="00A105FD"/>
    <w:rsid w:val="00A2193D"/>
    <w:rsid w:val="00A21E27"/>
    <w:rsid w:val="00A226F4"/>
    <w:rsid w:val="00A23E70"/>
    <w:rsid w:val="00A24809"/>
    <w:rsid w:val="00A35222"/>
    <w:rsid w:val="00A36DED"/>
    <w:rsid w:val="00A43A1F"/>
    <w:rsid w:val="00A44B31"/>
    <w:rsid w:val="00A504FA"/>
    <w:rsid w:val="00A52E69"/>
    <w:rsid w:val="00A54B26"/>
    <w:rsid w:val="00A55270"/>
    <w:rsid w:val="00A56A16"/>
    <w:rsid w:val="00A61074"/>
    <w:rsid w:val="00A6192E"/>
    <w:rsid w:val="00A635B0"/>
    <w:rsid w:val="00A63E48"/>
    <w:rsid w:val="00A64DA3"/>
    <w:rsid w:val="00A71BDC"/>
    <w:rsid w:val="00A7260F"/>
    <w:rsid w:val="00A826B7"/>
    <w:rsid w:val="00A8324A"/>
    <w:rsid w:val="00A85BC7"/>
    <w:rsid w:val="00A86F64"/>
    <w:rsid w:val="00A87B02"/>
    <w:rsid w:val="00AA489B"/>
    <w:rsid w:val="00AB0EB4"/>
    <w:rsid w:val="00AB1A1E"/>
    <w:rsid w:val="00AB4503"/>
    <w:rsid w:val="00AB7409"/>
    <w:rsid w:val="00AB7E4D"/>
    <w:rsid w:val="00AC28D0"/>
    <w:rsid w:val="00AC5E43"/>
    <w:rsid w:val="00AC683C"/>
    <w:rsid w:val="00AD1127"/>
    <w:rsid w:val="00AD5A10"/>
    <w:rsid w:val="00AE04EE"/>
    <w:rsid w:val="00AE2707"/>
    <w:rsid w:val="00AF0033"/>
    <w:rsid w:val="00AF3C46"/>
    <w:rsid w:val="00AF5353"/>
    <w:rsid w:val="00AF60D0"/>
    <w:rsid w:val="00B014FE"/>
    <w:rsid w:val="00B07136"/>
    <w:rsid w:val="00B10AE4"/>
    <w:rsid w:val="00B17B5D"/>
    <w:rsid w:val="00B228E8"/>
    <w:rsid w:val="00B24770"/>
    <w:rsid w:val="00B27073"/>
    <w:rsid w:val="00B27A8E"/>
    <w:rsid w:val="00B3233C"/>
    <w:rsid w:val="00B37AF6"/>
    <w:rsid w:val="00B463FE"/>
    <w:rsid w:val="00B516D8"/>
    <w:rsid w:val="00B535BC"/>
    <w:rsid w:val="00B74828"/>
    <w:rsid w:val="00B75405"/>
    <w:rsid w:val="00B75CA7"/>
    <w:rsid w:val="00B80DE5"/>
    <w:rsid w:val="00B86266"/>
    <w:rsid w:val="00B8708D"/>
    <w:rsid w:val="00B9438D"/>
    <w:rsid w:val="00B94B4E"/>
    <w:rsid w:val="00B97B8A"/>
    <w:rsid w:val="00BA5A34"/>
    <w:rsid w:val="00BA68DD"/>
    <w:rsid w:val="00BA77C6"/>
    <w:rsid w:val="00BB2BA7"/>
    <w:rsid w:val="00BB2DA2"/>
    <w:rsid w:val="00BB79B8"/>
    <w:rsid w:val="00BC16D4"/>
    <w:rsid w:val="00BC6A23"/>
    <w:rsid w:val="00BD13EE"/>
    <w:rsid w:val="00BD4FFB"/>
    <w:rsid w:val="00BE21F4"/>
    <w:rsid w:val="00BE4D03"/>
    <w:rsid w:val="00BE5485"/>
    <w:rsid w:val="00BE64C2"/>
    <w:rsid w:val="00BE6DE4"/>
    <w:rsid w:val="00BF0D12"/>
    <w:rsid w:val="00C0017D"/>
    <w:rsid w:val="00C026B5"/>
    <w:rsid w:val="00C07F05"/>
    <w:rsid w:val="00C12203"/>
    <w:rsid w:val="00C15023"/>
    <w:rsid w:val="00C167FC"/>
    <w:rsid w:val="00C20D34"/>
    <w:rsid w:val="00C23A95"/>
    <w:rsid w:val="00C25307"/>
    <w:rsid w:val="00C32008"/>
    <w:rsid w:val="00C34456"/>
    <w:rsid w:val="00C3524E"/>
    <w:rsid w:val="00C436E8"/>
    <w:rsid w:val="00C524C1"/>
    <w:rsid w:val="00C71979"/>
    <w:rsid w:val="00C83E07"/>
    <w:rsid w:val="00C95E22"/>
    <w:rsid w:val="00CA210E"/>
    <w:rsid w:val="00CA422D"/>
    <w:rsid w:val="00CB148A"/>
    <w:rsid w:val="00CB2531"/>
    <w:rsid w:val="00CB3FB2"/>
    <w:rsid w:val="00CB7389"/>
    <w:rsid w:val="00CC25D0"/>
    <w:rsid w:val="00CC7799"/>
    <w:rsid w:val="00CD24B1"/>
    <w:rsid w:val="00CD2994"/>
    <w:rsid w:val="00CD5360"/>
    <w:rsid w:val="00CD57DB"/>
    <w:rsid w:val="00CE2876"/>
    <w:rsid w:val="00CE2DCA"/>
    <w:rsid w:val="00CE6A5C"/>
    <w:rsid w:val="00D00437"/>
    <w:rsid w:val="00D03EFC"/>
    <w:rsid w:val="00D12E04"/>
    <w:rsid w:val="00D175EA"/>
    <w:rsid w:val="00D238D8"/>
    <w:rsid w:val="00D25FB2"/>
    <w:rsid w:val="00D33F69"/>
    <w:rsid w:val="00D34B1F"/>
    <w:rsid w:val="00D42FAD"/>
    <w:rsid w:val="00D464AB"/>
    <w:rsid w:val="00D53159"/>
    <w:rsid w:val="00D66566"/>
    <w:rsid w:val="00D67715"/>
    <w:rsid w:val="00D714CD"/>
    <w:rsid w:val="00D73E78"/>
    <w:rsid w:val="00D74310"/>
    <w:rsid w:val="00D8557F"/>
    <w:rsid w:val="00D9072E"/>
    <w:rsid w:val="00DA052B"/>
    <w:rsid w:val="00DA41F5"/>
    <w:rsid w:val="00DA462C"/>
    <w:rsid w:val="00DB057F"/>
    <w:rsid w:val="00DB15C8"/>
    <w:rsid w:val="00DB495A"/>
    <w:rsid w:val="00DB5540"/>
    <w:rsid w:val="00DB6BB3"/>
    <w:rsid w:val="00DC3B94"/>
    <w:rsid w:val="00DC4127"/>
    <w:rsid w:val="00DD222D"/>
    <w:rsid w:val="00DD4D93"/>
    <w:rsid w:val="00DD5557"/>
    <w:rsid w:val="00DD79AE"/>
    <w:rsid w:val="00DD7AB3"/>
    <w:rsid w:val="00DD7D6A"/>
    <w:rsid w:val="00DE5DEF"/>
    <w:rsid w:val="00DE7C17"/>
    <w:rsid w:val="00DF1410"/>
    <w:rsid w:val="00DF1783"/>
    <w:rsid w:val="00E030C2"/>
    <w:rsid w:val="00E12F37"/>
    <w:rsid w:val="00E15DC9"/>
    <w:rsid w:val="00E2045C"/>
    <w:rsid w:val="00E21823"/>
    <w:rsid w:val="00E37F20"/>
    <w:rsid w:val="00E44016"/>
    <w:rsid w:val="00E466C1"/>
    <w:rsid w:val="00E475B3"/>
    <w:rsid w:val="00E51C76"/>
    <w:rsid w:val="00E63767"/>
    <w:rsid w:val="00E7421D"/>
    <w:rsid w:val="00E76CB2"/>
    <w:rsid w:val="00E801B0"/>
    <w:rsid w:val="00E802DF"/>
    <w:rsid w:val="00E81875"/>
    <w:rsid w:val="00E826BD"/>
    <w:rsid w:val="00E82D59"/>
    <w:rsid w:val="00E84087"/>
    <w:rsid w:val="00E8495F"/>
    <w:rsid w:val="00E9425D"/>
    <w:rsid w:val="00E9591F"/>
    <w:rsid w:val="00E95E51"/>
    <w:rsid w:val="00E968EA"/>
    <w:rsid w:val="00E97827"/>
    <w:rsid w:val="00E97FCF"/>
    <w:rsid w:val="00EA2D18"/>
    <w:rsid w:val="00EA6EE1"/>
    <w:rsid w:val="00EA758B"/>
    <w:rsid w:val="00EB008B"/>
    <w:rsid w:val="00EB0694"/>
    <w:rsid w:val="00EB7AD4"/>
    <w:rsid w:val="00EB7B38"/>
    <w:rsid w:val="00EC3150"/>
    <w:rsid w:val="00ED0063"/>
    <w:rsid w:val="00ED1557"/>
    <w:rsid w:val="00ED17B9"/>
    <w:rsid w:val="00ED4CC3"/>
    <w:rsid w:val="00ED68EB"/>
    <w:rsid w:val="00EE2D5E"/>
    <w:rsid w:val="00EE32EA"/>
    <w:rsid w:val="00EF0A94"/>
    <w:rsid w:val="00EF6300"/>
    <w:rsid w:val="00F00715"/>
    <w:rsid w:val="00F027EF"/>
    <w:rsid w:val="00F0476D"/>
    <w:rsid w:val="00F16824"/>
    <w:rsid w:val="00F17F3E"/>
    <w:rsid w:val="00F20E63"/>
    <w:rsid w:val="00F21090"/>
    <w:rsid w:val="00F21806"/>
    <w:rsid w:val="00F21D39"/>
    <w:rsid w:val="00F24B73"/>
    <w:rsid w:val="00F3064A"/>
    <w:rsid w:val="00F312F5"/>
    <w:rsid w:val="00F32492"/>
    <w:rsid w:val="00F46F25"/>
    <w:rsid w:val="00F538D8"/>
    <w:rsid w:val="00F5623D"/>
    <w:rsid w:val="00F562F6"/>
    <w:rsid w:val="00F567D3"/>
    <w:rsid w:val="00F56899"/>
    <w:rsid w:val="00F56904"/>
    <w:rsid w:val="00F60EFC"/>
    <w:rsid w:val="00F61991"/>
    <w:rsid w:val="00F63513"/>
    <w:rsid w:val="00F64B11"/>
    <w:rsid w:val="00F71A56"/>
    <w:rsid w:val="00F75BB0"/>
    <w:rsid w:val="00F77799"/>
    <w:rsid w:val="00F81A1F"/>
    <w:rsid w:val="00F85270"/>
    <w:rsid w:val="00F86BC5"/>
    <w:rsid w:val="00F90BBB"/>
    <w:rsid w:val="00F95793"/>
    <w:rsid w:val="00FA060C"/>
    <w:rsid w:val="00FA2BDE"/>
    <w:rsid w:val="00FA44FB"/>
    <w:rsid w:val="00FA5496"/>
    <w:rsid w:val="00FB5339"/>
    <w:rsid w:val="00FB6F44"/>
    <w:rsid w:val="00FC0670"/>
    <w:rsid w:val="00FC1263"/>
    <w:rsid w:val="00FC284F"/>
    <w:rsid w:val="00FC67F5"/>
    <w:rsid w:val="00FD03BD"/>
    <w:rsid w:val="00FD318A"/>
    <w:rsid w:val="00FE43E3"/>
    <w:rsid w:val="00FF2714"/>
    <w:rsid w:val="00FF271C"/>
    <w:rsid w:val="00FF2B13"/>
    <w:rsid w:val="00FF4EE3"/>
    <w:rsid w:val="00FF75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26"/>
    <w:pPr>
      <w:bidi/>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uiPriority w:val="9"/>
    <w:qFormat/>
    <w:rsid w:val="00FF7584"/>
    <w:pPr>
      <w:keepNext/>
      <w:keepLines/>
      <w:spacing w:before="240" w:after="60"/>
      <w:outlineLvl w:val="0"/>
    </w:pPr>
    <w:rPr>
      <w:rFonts w:ascii="Calibri Light" w:hAnsi="Calibri Light"/>
      <w:b/>
      <w:color w:val="007409"/>
      <w:sz w:val="28"/>
      <w:szCs w:val="32"/>
    </w:rPr>
  </w:style>
  <w:style w:type="paragraph" w:styleId="Titre2">
    <w:name w:val="heading 2"/>
    <w:basedOn w:val="Normal"/>
    <w:next w:val="Normal"/>
    <w:link w:val="Titre2Car"/>
    <w:uiPriority w:val="9"/>
    <w:unhideWhenUsed/>
    <w:qFormat/>
    <w:rsid w:val="00FC67F5"/>
    <w:pPr>
      <w:keepNext/>
      <w:keepLines/>
      <w:spacing w:before="40"/>
      <w:outlineLvl w:val="1"/>
    </w:pPr>
    <w:rPr>
      <w:rFonts w:ascii="Calibri Light" w:hAnsi="Calibri Light"/>
      <w:color w:val="2E74B5"/>
      <w:sz w:val="26"/>
      <w:szCs w:val="26"/>
    </w:rPr>
  </w:style>
  <w:style w:type="paragraph" w:styleId="Titre6">
    <w:name w:val="heading 6"/>
    <w:basedOn w:val="Normal"/>
    <w:next w:val="Normal"/>
    <w:link w:val="Titre6Car"/>
    <w:qFormat/>
    <w:rsid w:val="00BA5A34"/>
    <w:pPr>
      <w:keepNext/>
      <w:numPr>
        <w:numId w:val="1"/>
      </w:numPr>
      <w:spacing w:line="360" w:lineRule="auto"/>
      <w:jc w:val="lowKashida"/>
      <w:outlineLvl w:val="5"/>
    </w:pPr>
    <w:rPr>
      <w:b/>
      <w:bCs/>
      <w:lang w:bidi="ar-J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F7584"/>
    <w:rPr>
      <w:rFonts w:ascii="Calibri Light" w:eastAsia="Times New Roman" w:hAnsi="Calibri Light" w:cs="Times New Roman"/>
      <w:b/>
      <w:color w:val="007409"/>
      <w:sz w:val="28"/>
      <w:szCs w:val="32"/>
      <w:lang w:val="en-US" w:eastAsia="ar-SA"/>
    </w:rPr>
  </w:style>
  <w:style w:type="character" w:customStyle="1" w:styleId="Titre2Car">
    <w:name w:val="Titre 2 Car"/>
    <w:link w:val="Titre2"/>
    <w:uiPriority w:val="9"/>
    <w:rsid w:val="00FC67F5"/>
    <w:rPr>
      <w:rFonts w:ascii="Calibri Light" w:eastAsia="Times New Roman" w:hAnsi="Calibri Light" w:cs="Times New Roman"/>
      <w:color w:val="2E74B5"/>
      <w:sz w:val="26"/>
      <w:szCs w:val="26"/>
      <w:lang w:val="en-US" w:eastAsia="ar-SA"/>
    </w:rPr>
  </w:style>
  <w:style w:type="character" w:customStyle="1" w:styleId="Titre6Car">
    <w:name w:val="Titre 6 Car"/>
    <w:link w:val="Titre6"/>
    <w:rsid w:val="00BA5A34"/>
    <w:rPr>
      <w:rFonts w:ascii="Times New Roman" w:eastAsia="Times New Roman" w:hAnsi="Times New Roman" w:cs="Times New Roman"/>
      <w:b/>
      <w:bCs/>
      <w:sz w:val="24"/>
      <w:szCs w:val="24"/>
      <w:lang w:val="en-US" w:eastAsia="ar-SA" w:bidi="ar-JO"/>
    </w:rPr>
  </w:style>
  <w:style w:type="table" w:styleId="Grilledutableau">
    <w:name w:val="Table Grid"/>
    <w:basedOn w:val="TableauNormal"/>
    <w:uiPriority w:val="59"/>
    <w:rsid w:val="00BA5A3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c2-ar-titre4">
    <w:name w:val="uc2-ar-titre4"/>
    <w:next w:val="uc2-ar-normal"/>
    <w:qFormat/>
    <w:rsid w:val="005C4542"/>
    <w:pPr>
      <w:numPr>
        <w:ilvl w:val="3"/>
        <w:numId w:val="6"/>
      </w:numPr>
      <w:bidi/>
      <w:spacing w:before="120" w:after="60"/>
      <w:ind w:left="991" w:hanging="991"/>
      <w:outlineLvl w:val="3"/>
    </w:pPr>
    <w:rPr>
      <w:rFonts w:ascii="Arial" w:eastAsia="Times New Roman" w:hAnsi="Arial"/>
      <w:bCs/>
      <w:noProof/>
      <w:sz w:val="24"/>
      <w:szCs w:val="24"/>
      <w:lang w:bidi="ar-JO"/>
    </w:rPr>
  </w:style>
  <w:style w:type="paragraph" w:customStyle="1" w:styleId="uc2-ar-normal">
    <w:name w:val="uc2-ar-normal"/>
    <w:basedOn w:val="Normal"/>
    <w:qFormat/>
    <w:rsid w:val="00D53159"/>
    <w:pPr>
      <w:spacing w:after="120" w:line="320" w:lineRule="exact"/>
      <w:jc w:val="both"/>
    </w:pPr>
    <w:rPr>
      <w:rFonts w:ascii="Arial" w:hAnsi="Arial" w:cs="Arial"/>
      <w:lang w:eastAsia="en-US" w:bidi="ar-DZ"/>
    </w:rPr>
  </w:style>
  <w:style w:type="paragraph" w:customStyle="1" w:styleId="uc2-ar-titre2">
    <w:name w:val="uc2-ar-titre2"/>
    <w:next w:val="uc2-ar-normal"/>
    <w:qFormat/>
    <w:rsid w:val="005C4542"/>
    <w:pPr>
      <w:numPr>
        <w:ilvl w:val="1"/>
        <w:numId w:val="6"/>
      </w:numPr>
      <w:bidi/>
      <w:spacing w:before="180" w:after="60"/>
      <w:ind w:left="637" w:hanging="637"/>
      <w:outlineLvl w:val="1"/>
    </w:pPr>
    <w:rPr>
      <w:rFonts w:ascii="Arial" w:eastAsia="Times New Roman" w:hAnsi="Arial"/>
      <w:bCs/>
      <w:noProof/>
      <w:sz w:val="30"/>
      <w:szCs w:val="30"/>
      <w:lang w:bidi="ar-JO"/>
    </w:rPr>
  </w:style>
  <w:style w:type="paragraph" w:customStyle="1" w:styleId="uc2-ar-titre40">
    <w:name w:val="uc2-ar-titre4*"/>
    <w:basedOn w:val="uc2-ar-titre4"/>
    <w:next w:val="uc2-ar-normal"/>
    <w:qFormat/>
    <w:rsid w:val="00334D47"/>
    <w:pPr>
      <w:numPr>
        <w:ilvl w:val="0"/>
        <w:numId w:val="0"/>
      </w:numPr>
    </w:pPr>
  </w:style>
  <w:style w:type="character" w:styleId="Lienhypertexte">
    <w:name w:val="Hyperlink"/>
    <w:uiPriority w:val="99"/>
    <w:rsid w:val="00BA5A34"/>
    <w:rPr>
      <w:color w:val="0000FF"/>
      <w:u w:val="single"/>
    </w:rPr>
  </w:style>
  <w:style w:type="paragraph" w:styleId="Paragraphedeliste">
    <w:name w:val="List Paragraph"/>
    <w:basedOn w:val="Normal"/>
    <w:uiPriority w:val="34"/>
    <w:qFormat/>
    <w:rsid w:val="00CD2994"/>
    <w:pPr>
      <w:ind w:left="720"/>
      <w:contextualSpacing/>
    </w:pPr>
  </w:style>
  <w:style w:type="paragraph" w:customStyle="1" w:styleId="uc2-tableau-entete">
    <w:name w:val="uc2-tableau-entete"/>
    <w:basedOn w:val="Normal"/>
    <w:qFormat/>
    <w:rsid w:val="00FF7584"/>
    <w:pPr>
      <w:bidi w:val="0"/>
      <w:jc w:val="center"/>
    </w:pPr>
    <w:rPr>
      <w:rFonts w:ascii="Arial" w:hAnsi="Arial" w:cs="Arial"/>
      <w:b/>
      <w:bCs/>
      <w:color w:val="FFFFFF"/>
      <w:sz w:val="22"/>
      <w:szCs w:val="22"/>
      <w:lang w:val="fr-FR" w:bidi="ar-JO"/>
    </w:rPr>
  </w:style>
  <w:style w:type="paragraph" w:customStyle="1" w:styleId="uc2-tableau-liste">
    <w:name w:val="uc2-tableau-liste"/>
    <w:basedOn w:val="Paragraphedeliste"/>
    <w:qFormat/>
    <w:rsid w:val="00EE2D5E"/>
    <w:pPr>
      <w:numPr>
        <w:numId w:val="2"/>
      </w:numPr>
      <w:autoSpaceDE w:val="0"/>
      <w:autoSpaceDN w:val="0"/>
      <w:bidi w:val="0"/>
      <w:adjustRightInd w:val="0"/>
      <w:spacing w:line="260" w:lineRule="exact"/>
      <w:ind w:left="226" w:hanging="147"/>
      <w:jc w:val="both"/>
    </w:pPr>
    <w:rPr>
      <w:rFonts w:ascii="Palatino-Bold" w:hAnsi="Palatino-Bold" w:cs="Palatino-Bold"/>
      <w:color w:val="231F20"/>
      <w:sz w:val="22"/>
      <w:szCs w:val="22"/>
      <w:lang w:val="fr-FR"/>
    </w:rPr>
  </w:style>
  <w:style w:type="paragraph" w:customStyle="1" w:styleId="uc2-ar-titre10">
    <w:name w:val="uc2-ar-titre1*"/>
    <w:basedOn w:val="uc2-ar-titre1"/>
    <w:next w:val="uc2-ar-normal"/>
    <w:qFormat/>
    <w:rsid w:val="006150AD"/>
    <w:pPr>
      <w:numPr>
        <w:numId w:val="0"/>
      </w:numPr>
    </w:pPr>
    <w:rPr>
      <w:b w:val="0"/>
    </w:rPr>
  </w:style>
  <w:style w:type="paragraph" w:customStyle="1" w:styleId="uc2-ar-titre1">
    <w:name w:val="uc2-ar-titre1"/>
    <w:next w:val="uc2-ar-normal"/>
    <w:qFormat/>
    <w:rsid w:val="00A43A1F"/>
    <w:pPr>
      <w:keepNext/>
      <w:keepLines/>
      <w:numPr>
        <w:numId w:val="5"/>
      </w:numPr>
      <w:bidi/>
      <w:spacing w:before="240" w:after="60"/>
      <w:outlineLvl w:val="0"/>
    </w:pPr>
    <w:rPr>
      <w:rFonts w:ascii="Arial" w:eastAsia="Times New Roman" w:hAnsi="Arial"/>
      <w:b/>
      <w:noProof/>
      <w:color w:val="006407"/>
      <w:sz w:val="36"/>
      <w:szCs w:val="36"/>
      <w:lang w:bidi="ar-JO"/>
    </w:rPr>
  </w:style>
  <w:style w:type="paragraph" w:customStyle="1" w:styleId="uc2-ar-liste">
    <w:name w:val="uc2-ar-liste"/>
    <w:basedOn w:val="Normal"/>
    <w:qFormat/>
    <w:rsid w:val="00EB7B38"/>
    <w:pPr>
      <w:numPr>
        <w:numId w:val="3"/>
      </w:numPr>
      <w:ind w:left="424"/>
    </w:pPr>
  </w:style>
  <w:style w:type="paragraph" w:customStyle="1" w:styleId="uc2-ar-tableau-entete">
    <w:name w:val="uc2-ar-tableau-entete"/>
    <w:basedOn w:val="uc2-tableau-entete"/>
    <w:qFormat/>
    <w:rsid w:val="00EB0694"/>
    <w:pPr>
      <w:bidi/>
    </w:pPr>
    <w:rPr>
      <w:sz w:val="24"/>
      <w:szCs w:val="24"/>
      <w:lang w:bidi="ar-DZ"/>
    </w:rPr>
  </w:style>
  <w:style w:type="paragraph" w:customStyle="1" w:styleId="uc2-ar-grand-titre1">
    <w:name w:val="uc2-ar-grand-titre1"/>
    <w:basedOn w:val="Normal"/>
    <w:qFormat/>
    <w:rsid w:val="006E53B8"/>
    <w:pPr>
      <w:spacing w:before="120" w:after="120"/>
      <w:jc w:val="center"/>
    </w:pPr>
    <w:rPr>
      <w:rFonts w:ascii="Calibri Light" w:hAnsi="Calibri Light" w:cs="Calibri Light"/>
      <w:b/>
      <w:bCs/>
      <w:color w:val="FFFFFF"/>
      <w:sz w:val="44"/>
      <w:szCs w:val="40"/>
      <w:lang w:val="fr-FR" w:bidi="ar-DZ"/>
    </w:rPr>
  </w:style>
  <w:style w:type="paragraph" w:customStyle="1" w:styleId="uc2-ar-grand-titre2">
    <w:name w:val="uc2-ar-grand-titre2"/>
    <w:basedOn w:val="Normal"/>
    <w:qFormat/>
    <w:rsid w:val="006E53B8"/>
    <w:pPr>
      <w:spacing w:after="60"/>
      <w:jc w:val="center"/>
    </w:pPr>
    <w:rPr>
      <w:rFonts w:ascii="Calibri Light" w:hAnsi="Calibri Light" w:cs="Calibri Light"/>
      <w:b/>
      <w:bCs/>
      <w:color w:val="006407"/>
      <w:sz w:val="32"/>
      <w:szCs w:val="32"/>
      <w:lang w:val="fr-FR" w:bidi="ar-JO"/>
    </w:rPr>
  </w:style>
  <w:style w:type="paragraph" w:customStyle="1" w:styleId="uc2-ar-figure">
    <w:name w:val="uc2-ar-figure"/>
    <w:basedOn w:val="uc2-ar-normal"/>
    <w:qFormat/>
    <w:rsid w:val="00D53159"/>
    <w:pPr>
      <w:spacing w:before="120" w:line="240" w:lineRule="auto"/>
      <w:jc w:val="center"/>
    </w:pPr>
    <w:rPr>
      <w:lang w:val="fr-FR" w:eastAsia="fr-FR"/>
    </w:rPr>
  </w:style>
  <w:style w:type="paragraph" w:customStyle="1" w:styleId="uc2-ar-titre30">
    <w:name w:val="uc2-ar-titre3*"/>
    <w:basedOn w:val="uc2-ar-titre3"/>
    <w:next w:val="uc2-ar-normal"/>
    <w:qFormat/>
    <w:rsid w:val="00334D47"/>
    <w:pPr>
      <w:numPr>
        <w:ilvl w:val="0"/>
        <w:numId w:val="0"/>
      </w:numPr>
    </w:pPr>
  </w:style>
  <w:style w:type="paragraph" w:customStyle="1" w:styleId="uc2-ar-titre3">
    <w:name w:val="uc2-ar-titre3"/>
    <w:basedOn w:val="uc2-ar-titre2"/>
    <w:next w:val="uc2-ar-normal"/>
    <w:qFormat/>
    <w:rsid w:val="00334D47"/>
    <w:pPr>
      <w:numPr>
        <w:ilvl w:val="2"/>
      </w:numPr>
      <w:tabs>
        <w:tab w:val="right" w:pos="849"/>
      </w:tabs>
      <w:spacing w:before="120"/>
      <w:ind w:left="992" w:hanging="992"/>
      <w:outlineLvl w:val="2"/>
    </w:pPr>
    <w:rPr>
      <w:sz w:val="28"/>
      <w:szCs w:val="28"/>
    </w:rPr>
  </w:style>
  <w:style w:type="paragraph" w:customStyle="1" w:styleId="uc2-ar-titre20">
    <w:name w:val="uc2-ar-titre2*"/>
    <w:basedOn w:val="uc2-ar-titre2"/>
    <w:next w:val="uc2-ar-normal"/>
    <w:qFormat/>
    <w:rsid w:val="00334D47"/>
    <w:pPr>
      <w:numPr>
        <w:ilvl w:val="0"/>
        <w:numId w:val="0"/>
      </w:numPr>
    </w:pPr>
  </w:style>
  <w:style w:type="paragraph" w:customStyle="1" w:styleId="uc2-ar-liste-enum">
    <w:name w:val="uc2-ar-liste-enum"/>
    <w:basedOn w:val="Normal"/>
    <w:qFormat/>
    <w:rsid w:val="006E53B8"/>
    <w:pPr>
      <w:numPr>
        <w:numId w:val="4"/>
      </w:numPr>
      <w:spacing w:after="60"/>
      <w:ind w:left="375" w:hanging="301"/>
      <w:jc w:val="both"/>
      <w:outlineLvl w:val="4"/>
    </w:pPr>
    <w:rPr>
      <w:lang w:eastAsia="fr-FR"/>
    </w:rPr>
  </w:style>
  <w:style w:type="paragraph" w:styleId="Textedebulles">
    <w:name w:val="Balloon Text"/>
    <w:basedOn w:val="Normal"/>
    <w:link w:val="TextedebullesCar"/>
    <w:uiPriority w:val="99"/>
    <w:semiHidden/>
    <w:unhideWhenUsed/>
    <w:rsid w:val="0028734B"/>
    <w:rPr>
      <w:rFonts w:ascii="Tahoma" w:hAnsi="Tahoma"/>
      <w:sz w:val="16"/>
      <w:szCs w:val="16"/>
    </w:rPr>
  </w:style>
  <w:style w:type="character" w:customStyle="1" w:styleId="TextedebullesCar">
    <w:name w:val="Texte de bulles Car"/>
    <w:link w:val="Textedebulles"/>
    <w:uiPriority w:val="99"/>
    <w:semiHidden/>
    <w:rsid w:val="0028734B"/>
    <w:rPr>
      <w:rFonts w:ascii="Tahoma" w:eastAsia="Times New Roman" w:hAnsi="Tahoma" w:cs="Tahoma"/>
      <w:sz w:val="16"/>
      <w:szCs w:val="16"/>
      <w:lang w:val="en-US" w:eastAsia="ar-SA"/>
    </w:rPr>
  </w:style>
  <w:style w:type="paragraph" w:styleId="En-tte">
    <w:name w:val="header"/>
    <w:basedOn w:val="Normal"/>
    <w:link w:val="En-tteCar"/>
    <w:unhideWhenUsed/>
    <w:rsid w:val="00083832"/>
    <w:pPr>
      <w:tabs>
        <w:tab w:val="center" w:pos="4536"/>
        <w:tab w:val="right" w:pos="9072"/>
      </w:tabs>
    </w:pPr>
  </w:style>
  <w:style w:type="character" w:customStyle="1" w:styleId="En-tteCar">
    <w:name w:val="En-tête Car"/>
    <w:link w:val="En-tte"/>
    <w:rsid w:val="00083832"/>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unhideWhenUsed/>
    <w:rsid w:val="00083832"/>
    <w:pPr>
      <w:tabs>
        <w:tab w:val="center" w:pos="4536"/>
        <w:tab w:val="right" w:pos="9072"/>
      </w:tabs>
    </w:pPr>
  </w:style>
  <w:style w:type="character" w:customStyle="1" w:styleId="PieddepageCar">
    <w:name w:val="Pied de page Car"/>
    <w:link w:val="Pieddepage"/>
    <w:uiPriority w:val="99"/>
    <w:rsid w:val="00083832"/>
    <w:rPr>
      <w:rFonts w:ascii="Times New Roman" w:eastAsia="Times New Roman" w:hAnsi="Times New Roman" w:cs="Times New Roman"/>
      <w:sz w:val="24"/>
      <w:szCs w:val="24"/>
      <w:lang w:val="en-US" w:eastAsia="ar-SA"/>
    </w:rPr>
  </w:style>
  <w:style w:type="character" w:customStyle="1" w:styleId="fontstyle01">
    <w:name w:val="fontstyle01"/>
    <w:basedOn w:val="Policepardfaut"/>
    <w:rsid w:val="00447831"/>
    <w:rPr>
      <w:rFonts w:ascii="Traditional Arabic" w:hAnsi="Traditional Arabic" w:cs="Traditional Arabic" w:hint="default"/>
      <w:b/>
      <w:bCs/>
      <w:i w:val="0"/>
      <w:iCs w:val="0"/>
      <w:color w:val="000000"/>
      <w:sz w:val="32"/>
      <w:szCs w:val="32"/>
    </w:rPr>
  </w:style>
  <w:style w:type="paragraph" w:customStyle="1" w:styleId="moodle-ar-tableau-entete">
    <w:name w:val="moodle-ar-tableau-entete"/>
    <w:basedOn w:val="Normal"/>
    <w:qFormat/>
    <w:rsid w:val="00353268"/>
    <w:pPr>
      <w:jc w:val="center"/>
    </w:pPr>
    <w:rPr>
      <w:rFonts w:ascii="Arial" w:hAnsi="Arial" w:cs="Arial"/>
      <w:b/>
      <w:bCs/>
      <w:color w:val="FFFFFF"/>
      <w:lang w:val="fr-FR" w:bidi="ar-DZ"/>
    </w:rPr>
  </w:style>
  <w:style w:type="character" w:customStyle="1" w:styleId="fontstyle21">
    <w:name w:val="fontstyle21"/>
    <w:basedOn w:val="Policepardfaut"/>
    <w:rsid w:val="00FA2BDE"/>
    <w:rPr>
      <w:rFonts w:ascii="TraditionalArabic" w:hAnsi="TraditionalArabic" w:hint="default"/>
      <w:b w:val="0"/>
      <w:bCs w:val="0"/>
      <w:i w:val="0"/>
      <w:iCs w:val="0"/>
      <w:color w:val="000000"/>
      <w:sz w:val="32"/>
      <w:szCs w:val="32"/>
    </w:rPr>
  </w:style>
  <w:style w:type="character" w:customStyle="1" w:styleId="fontstyle11">
    <w:name w:val="fontstyle11"/>
    <w:basedOn w:val="Policepardfaut"/>
    <w:rsid w:val="009823F4"/>
    <w:rPr>
      <w:rFonts w:ascii="Arabic Transparent" w:hAnsi="Arabic Transparent" w:cs="Arabic Transparent" w:hint="default"/>
      <w:b w:val="0"/>
      <w:bCs w:val="0"/>
      <w:i w:val="0"/>
      <w:iCs w:val="0"/>
      <w:color w:val="000000"/>
      <w:sz w:val="28"/>
      <w:szCs w:val="28"/>
    </w:rPr>
  </w:style>
  <w:style w:type="paragraph" w:styleId="Notedebasdepage">
    <w:name w:val="footnote text"/>
    <w:basedOn w:val="Normal"/>
    <w:link w:val="NotedebasdepageCar"/>
    <w:unhideWhenUsed/>
    <w:rsid w:val="00E7421D"/>
    <w:pPr>
      <w:bidi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rsid w:val="00E7421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15508429">
      <w:bodyDiv w:val="1"/>
      <w:marLeft w:val="0"/>
      <w:marRight w:val="0"/>
      <w:marTop w:val="0"/>
      <w:marBottom w:val="0"/>
      <w:divBdr>
        <w:top w:val="none" w:sz="0" w:space="0" w:color="auto"/>
        <w:left w:val="none" w:sz="0" w:space="0" w:color="auto"/>
        <w:bottom w:val="none" w:sz="0" w:space="0" w:color="auto"/>
        <w:right w:val="none" w:sz="0" w:space="0" w:color="auto"/>
      </w:divBdr>
    </w:div>
    <w:div w:id="313722700">
      <w:bodyDiv w:val="1"/>
      <w:marLeft w:val="0"/>
      <w:marRight w:val="0"/>
      <w:marTop w:val="0"/>
      <w:marBottom w:val="0"/>
      <w:divBdr>
        <w:top w:val="none" w:sz="0" w:space="0" w:color="auto"/>
        <w:left w:val="none" w:sz="0" w:space="0" w:color="auto"/>
        <w:bottom w:val="none" w:sz="0" w:space="0" w:color="auto"/>
        <w:right w:val="none" w:sz="0" w:space="0" w:color="auto"/>
      </w:divBdr>
    </w:div>
    <w:div w:id="375082713">
      <w:bodyDiv w:val="1"/>
      <w:marLeft w:val="0"/>
      <w:marRight w:val="0"/>
      <w:marTop w:val="0"/>
      <w:marBottom w:val="0"/>
      <w:divBdr>
        <w:top w:val="none" w:sz="0" w:space="0" w:color="auto"/>
        <w:left w:val="none" w:sz="0" w:space="0" w:color="auto"/>
        <w:bottom w:val="none" w:sz="0" w:space="0" w:color="auto"/>
        <w:right w:val="none" w:sz="0" w:space="0" w:color="auto"/>
      </w:divBdr>
    </w:div>
    <w:div w:id="677541772">
      <w:bodyDiv w:val="1"/>
      <w:marLeft w:val="0"/>
      <w:marRight w:val="0"/>
      <w:marTop w:val="0"/>
      <w:marBottom w:val="0"/>
      <w:divBdr>
        <w:top w:val="none" w:sz="0" w:space="0" w:color="auto"/>
        <w:left w:val="none" w:sz="0" w:space="0" w:color="auto"/>
        <w:bottom w:val="none" w:sz="0" w:space="0" w:color="auto"/>
        <w:right w:val="none" w:sz="0" w:space="0" w:color="auto"/>
      </w:divBdr>
    </w:div>
    <w:div w:id="989093905">
      <w:bodyDiv w:val="1"/>
      <w:marLeft w:val="0"/>
      <w:marRight w:val="0"/>
      <w:marTop w:val="0"/>
      <w:marBottom w:val="0"/>
      <w:divBdr>
        <w:top w:val="none" w:sz="0" w:space="0" w:color="auto"/>
        <w:left w:val="none" w:sz="0" w:space="0" w:color="auto"/>
        <w:bottom w:val="none" w:sz="0" w:space="0" w:color="auto"/>
        <w:right w:val="none" w:sz="0" w:space="0" w:color="auto"/>
      </w:divBdr>
    </w:div>
    <w:div w:id="1040519315">
      <w:bodyDiv w:val="1"/>
      <w:marLeft w:val="0"/>
      <w:marRight w:val="0"/>
      <w:marTop w:val="0"/>
      <w:marBottom w:val="0"/>
      <w:divBdr>
        <w:top w:val="none" w:sz="0" w:space="0" w:color="auto"/>
        <w:left w:val="none" w:sz="0" w:space="0" w:color="auto"/>
        <w:bottom w:val="none" w:sz="0" w:space="0" w:color="auto"/>
        <w:right w:val="none" w:sz="0" w:space="0" w:color="auto"/>
      </w:divBdr>
    </w:div>
    <w:div w:id="1143893221">
      <w:bodyDiv w:val="1"/>
      <w:marLeft w:val="0"/>
      <w:marRight w:val="0"/>
      <w:marTop w:val="0"/>
      <w:marBottom w:val="0"/>
      <w:divBdr>
        <w:top w:val="none" w:sz="0" w:space="0" w:color="auto"/>
        <w:left w:val="none" w:sz="0" w:space="0" w:color="auto"/>
        <w:bottom w:val="none" w:sz="0" w:space="0" w:color="auto"/>
        <w:right w:val="none" w:sz="0" w:space="0" w:color="auto"/>
      </w:divBdr>
    </w:div>
    <w:div w:id="1503548902">
      <w:bodyDiv w:val="1"/>
      <w:marLeft w:val="0"/>
      <w:marRight w:val="0"/>
      <w:marTop w:val="0"/>
      <w:marBottom w:val="0"/>
      <w:divBdr>
        <w:top w:val="none" w:sz="0" w:space="0" w:color="auto"/>
        <w:left w:val="none" w:sz="0" w:space="0" w:color="auto"/>
        <w:bottom w:val="none" w:sz="0" w:space="0" w:color="auto"/>
        <w:right w:val="none" w:sz="0" w:space="0" w:color="auto"/>
      </w:divBdr>
    </w:div>
    <w:div w:id="1527135530">
      <w:bodyDiv w:val="1"/>
      <w:marLeft w:val="0"/>
      <w:marRight w:val="0"/>
      <w:marTop w:val="0"/>
      <w:marBottom w:val="0"/>
      <w:divBdr>
        <w:top w:val="none" w:sz="0" w:space="0" w:color="auto"/>
        <w:left w:val="none" w:sz="0" w:space="0" w:color="auto"/>
        <w:bottom w:val="none" w:sz="0" w:space="0" w:color="auto"/>
        <w:right w:val="none" w:sz="0" w:space="0" w:color="auto"/>
      </w:divBdr>
    </w:div>
    <w:div w:id="1534880995">
      <w:bodyDiv w:val="1"/>
      <w:marLeft w:val="0"/>
      <w:marRight w:val="0"/>
      <w:marTop w:val="0"/>
      <w:marBottom w:val="0"/>
      <w:divBdr>
        <w:top w:val="none" w:sz="0" w:space="0" w:color="auto"/>
        <w:left w:val="none" w:sz="0" w:space="0" w:color="auto"/>
        <w:bottom w:val="none" w:sz="0" w:space="0" w:color="auto"/>
        <w:right w:val="none" w:sz="0" w:space="0" w:color="auto"/>
      </w:divBdr>
    </w:div>
    <w:div w:id="1719863466">
      <w:bodyDiv w:val="1"/>
      <w:marLeft w:val="0"/>
      <w:marRight w:val="0"/>
      <w:marTop w:val="0"/>
      <w:marBottom w:val="0"/>
      <w:divBdr>
        <w:top w:val="none" w:sz="0" w:space="0" w:color="auto"/>
        <w:left w:val="none" w:sz="0" w:space="0" w:color="auto"/>
        <w:bottom w:val="none" w:sz="0" w:space="0" w:color="auto"/>
        <w:right w:val="none" w:sz="0" w:space="0" w:color="auto"/>
      </w:divBdr>
    </w:div>
    <w:div w:id="19604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Ahmed-Chawki Chaouche</dc:creator>
  <cp:lastModifiedBy>laptop</cp:lastModifiedBy>
  <cp:revision>5</cp:revision>
  <cp:lastPrinted>2017-03-17T14:08:00Z</cp:lastPrinted>
  <dcterms:created xsi:type="dcterms:W3CDTF">2020-12-06T14:32:00Z</dcterms:created>
  <dcterms:modified xsi:type="dcterms:W3CDTF">2021-02-06T14:31:00Z</dcterms:modified>
</cp:coreProperties>
</file>