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F8" w:rsidRDefault="00E646F8" w:rsidP="00E646F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5018A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محاضرة مقياس مقارنة الأنظمة القانونية</w:t>
      </w:r>
    </w:p>
    <w:p w:rsidR="00E646F8" w:rsidRPr="005018A3" w:rsidRDefault="00E646F8" w:rsidP="00E646F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السنة الثالثة ليسانس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خاص و عام -</w:t>
      </w:r>
    </w:p>
    <w:p w:rsidR="00E646F8" w:rsidRPr="008502EC" w:rsidRDefault="00E646F8" w:rsidP="00E646F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850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أولا: </w:t>
      </w:r>
      <w:proofErr w:type="gramStart"/>
      <w:r w:rsidRPr="00850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تعريف</w:t>
      </w:r>
      <w:proofErr w:type="gramEnd"/>
      <w:r w:rsidRPr="00850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القانون المقارن</w:t>
      </w:r>
    </w:p>
    <w:p w:rsidR="00E646F8" w:rsidRPr="005018A3" w:rsidRDefault="00E646F8" w:rsidP="00E646F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اختلف الفقهاء في إيجاد تسمية موحدة للقانون المقارن، حيث وجدت عدة مصطلحات أهمها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القانون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الموازي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مقارنة القوانين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الطريقة المقارنة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الاجتهاد المقارن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التشريع المقارن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5018A3" w:rsidRDefault="00E646F8" w:rsidP="00E646F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أخيرا مصطلح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المقارن، و هذه هي التسمية التي استقر عليها و هي مصطلح فرنسي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 xml:space="preserve"> Le Droit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lang w:bidi="ar-DZ"/>
        </w:rPr>
        <w:t>Comparé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بالنسبة لتعريف القانون المقارن أيضا ليس هناك تعريف موحد بل وجدت عدة تعريفات نذكر منها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:rsidR="00E646F8" w:rsidRPr="00B26E6D" w:rsidRDefault="00E646F8" w:rsidP="00E646F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تعريف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الفقيه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لامبير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B26E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العلم الذي يبحث في القواعد المشتركة بين النظم و الشرائع المختلفة</w:t>
      </w:r>
      <w:r w:rsidRPr="00B26E6D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B26E6D" w:rsidRDefault="00E646F8" w:rsidP="00E646F8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B26E6D">
        <w:rPr>
          <w:rFonts w:ascii="Simplified Arabic" w:hAnsi="Simplified Arabic" w:cs="Simplified Arabic"/>
          <w:sz w:val="28"/>
          <w:szCs w:val="28"/>
          <w:rtl/>
          <w:lang w:bidi="ar-DZ"/>
        </w:rPr>
        <w:t>نقد</w:t>
      </w:r>
      <w:proofErr w:type="gramEnd"/>
      <w:r w:rsidRPr="00B26E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التعريف: هو في مرتبة الحكم أكثر منه في مرتبة الاصطلاح</w:t>
      </w:r>
      <w:r w:rsidRPr="00B26E6D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6B70CA" w:rsidRDefault="00E646F8" w:rsidP="00E646F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تعريف المؤتمر الدولي 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لعام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1937 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6B70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عرفه المؤتمر الدولي للقانون المقارن المنعقد في لاهاي </w:t>
      </w:r>
      <w:r w:rsidRPr="00B26E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بأنه قانون يبحث عن أوجه التشابه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و أوجه الاختلاف بين القوانين</w:t>
      </w:r>
      <w:r w:rsidRPr="006B70C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6B70CA" w:rsidRDefault="00E646F8" w:rsidP="00E646F8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نقد</w:t>
      </w:r>
      <w:proofErr w:type="gramEnd"/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التعريف: يكتفي باعتبار أن القانون المقارن هو تقنية أو طريقة لاستخراج نقاط التشابه و الاختلاف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بين القوانين إلا أن القانون المقارن هو منهجية للوصول إلى القانون الأفضل</w:t>
      </w:r>
      <w:r w:rsidRPr="006B70C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Default="00E646F8" w:rsidP="00E646F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تعريف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الفقيه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دافيد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أسلوب تطبيقي يسري على الدراسات القانونية موضحا البناء الاصطلاحي لكل قانون على حدا،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و أسلوب للكشف عن المصادر المادية و الشكلية لكل قانون على سبيل المثال</w:t>
      </w:r>
      <w:r w:rsidRPr="006B70C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0F4DEA" w:rsidRDefault="00E646F8" w:rsidP="00E646F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تعريف الأستاذ خليل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هو منهجية تستهدف دراسة النظم القانونية المقارنة للوصول 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F4DEA">
        <w:rPr>
          <w:rFonts w:ascii="Simplified Arabic" w:hAnsi="Simplified Arabic" w:cs="Simplified Arabic"/>
          <w:sz w:val="28"/>
          <w:szCs w:val="28"/>
          <w:rtl/>
          <w:lang w:bidi="ar-DZ"/>
        </w:rPr>
        <w:t>استخراج أوجه التشابه و الاختلاف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بينها ، و ايضا </w:t>
      </w:r>
      <w:r w:rsidRPr="000F4DEA">
        <w:rPr>
          <w:rFonts w:ascii="Simplified Arabic" w:hAnsi="Simplified Arabic" w:cs="Simplified Arabic"/>
          <w:sz w:val="28"/>
          <w:szCs w:val="28"/>
          <w:rtl/>
          <w:lang w:bidi="ar-DZ"/>
        </w:rPr>
        <w:t>إظهار الاتجاهات المتناقضة و المتعارضة في مختلف القوانين بهدف البحث عن القانون الأفضل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646F8" w:rsidRPr="000F4DEA" w:rsidRDefault="00E646F8" w:rsidP="00E646F8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F4DEA">
        <w:rPr>
          <w:rFonts w:ascii="Simplified Arabic" w:hAnsi="Simplified Arabic" w:cs="Simplified Arabic"/>
          <w:sz w:val="28"/>
          <w:szCs w:val="28"/>
          <w:rtl/>
          <w:lang w:bidi="ar-DZ"/>
        </w:rPr>
        <w:t>نقد التعريف: هذا التعريف يستبعد فكرة أن القانون وليد بيئته</w:t>
      </w:r>
      <w:r w:rsidRPr="000F4DE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040DEF" w:rsidRDefault="00E646F8" w:rsidP="00E646F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التعريف الفرنسي و الانجليزي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و هو التعريف المرجح صحته) </w:t>
      </w:r>
      <w:r w:rsidRPr="000F4DEA">
        <w:rPr>
          <w:rFonts w:ascii="Simplified Arabic" w:hAnsi="Simplified Arabic" w:cs="Simplified Arabic"/>
          <w:sz w:val="28"/>
          <w:szCs w:val="28"/>
          <w:rtl/>
          <w:lang w:bidi="ar-DZ"/>
        </w:rPr>
        <w:t>و هو تعريف ذهب إليه الفقهاء الفرنسيين و الانجليزيين و يسمى بالفرنسية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40DEF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0F4DEA">
        <w:rPr>
          <w:rFonts w:ascii="Simplified Arabic" w:hAnsi="Simplified Arabic" w:cs="Simplified Arabic"/>
          <w:sz w:val="28"/>
          <w:szCs w:val="28"/>
          <w:lang w:bidi="ar-DZ"/>
        </w:rPr>
        <w:t>Le Droit Comparé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يسمى بالانجليزية</w:t>
      </w:r>
      <w:r w:rsidRPr="00040DEF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>The Comparative Law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حيث يقصد عندهم بالقانون المقارن هو: مجموعة الآراء و النظريات التي تبحث في مجموعة من القوانين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بهدف تصنيفها في نظم قانونية مختلفة، كالنظام الجرمانولاتيني، و النظام الأنجلوسكسوني</w:t>
      </w:r>
      <w:r w:rsidRPr="00040DEF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040DEF" w:rsidRDefault="00E646F8" w:rsidP="00E646F8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ملاحظة</w:t>
      </w:r>
      <w:proofErr w:type="gramEnd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القانون المقارن لا يقصد به القانون الأجنبي.</w:t>
      </w:r>
    </w:p>
    <w:p w:rsidR="00E646F8" w:rsidRPr="00040DEF" w:rsidRDefault="00E646F8" w:rsidP="00E646F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التعريف الاصطلاحي: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يعرف القانون المقارن اصطلاحا بال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ستناد على معياريين هما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E646F8" w:rsidRPr="00B82EE4" w:rsidRDefault="00E646F8" w:rsidP="00E646F8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المعيار</w:t>
      </w:r>
      <w:proofErr w:type="gramEnd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الأول: الشكلي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و يقصد به مقارنة شكلية بين قانون وطني و آخر أجنبي لتحديد الاصطلاحات القانونية التي تميز كل</w:t>
      </w:r>
      <w:r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منهما، و حتى نتمكن من ذلك لبد حسب هذا المعيار أن نبحث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عن مصادر كلا القانونين</w:t>
      </w:r>
      <w:r w:rsidRPr="00B82EE4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مثال</w:t>
      </w:r>
      <w:proofErr w:type="gramEnd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: عند مقارنة القانون الجزائري مع القانون الفرنسي</w:t>
      </w:r>
      <w:r w:rsidRPr="00B82EE4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علينا</w:t>
      </w:r>
      <w:proofErr w:type="gramEnd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تحديد المصطلحات المختلفة في القانون المقارن ثم تفسير معناها في القانون الجزائري، دون أننسى</w:t>
      </w:r>
      <w:r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البحث عن مصادر كلا القانونين، فالقانون الجزائري مصادره التشريع ثم الشريعة الإسلامية ثم العرف</w:t>
      </w:r>
      <w:r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في حين مصادر القانون الفرنسي هي التشريع ثم العرف</w:t>
      </w:r>
      <w:r w:rsidRPr="00B82EE4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3B69F6" w:rsidRDefault="00E646F8" w:rsidP="00E646F8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المعيار</w:t>
      </w:r>
      <w:proofErr w:type="gramEnd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الثاني: الموضوعي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و يقصد به البحث عن المصادر المادية لكل قانون عند الدراسة المقارنة، و من المصادر المادية للنظم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القانونية القيم الاجتماعية و الاقتصادية و الثقافية و الدينية، و هذه القيم تختلف من دولة إلى أخرى و على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أساسها ظهرت عدة أنظمة سياسية كالنظام الاشتراكي و النظام الليبرالي و النظام الديكتاتوري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 w:rsidRPr="003B69F6">
        <w:rPr>
          <w:rFonts w:ascii="Simplified Arabic" w:hAnsi="Simplified Arabic" w:cs="Simplified Arabic"/>
          <w:sz w:val="28"/>
          <w:szCs w:val="28"/>
          <w:rtl/>
          <w:lang w:bidi="ar-DZ"/>
        </w:rPr>
        <w:t>النظام الفردي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Pr="003B69F6">
        <w:rPr>
          <w:rFonts w:ascii="Simplified Arabic" w:hAnsi="Simplified Arabic" w:cs="Simplified Arabic"/>
          <w:sz w:val="28"/>
          <w:szCs w:val="28"/>
          <w:rtl/>
          <w:lang w:bidi="ar-DZ"/>
        </w:rPr>
        <w:t>، و كل نظام من هذه الأنظمة السياسية يقوم بسن القوانين حسب قيمه الوطنية و توجهاته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B69F6">
        <w:rPr>
          <w:rFonts w:ascii="Simplified Arabic" w:hAnsi="Simplified Arabic" w:cs="Simplified Arabic"/>
          <w:sz w:val="28"/>
          <w:szCs w:val="28"/>
          <w:rtl/>
          <w:lang w:bidi="ar-DZ"/>
        </w:rPr>
        <w:t>السياسية لهذا نجد مثلا في القانون المدني السوفيتي عدة مبادئ تقدس الاشتراكية و تقمع الملكية الخاصة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B69F6">
        <w:rPr>
          <w:rFonts w:ascii="Simplified Arabic" w:hAnsi="Simplified Arabic" w:cs="Simplified Arabic"/>
          <w:sz w:val="28"/>
          <w:szCs w:val="28"/>
          <w:rtl/>
          <w:lang w:bidi="ar-DZ"/>
        </w:rPr>
        <w:t>و هذا كله تماشيا مع قيمه الاجتماعية و الاقتصادية</w:t>
      </w:r>
      <w:r w:rsidRPr="003B69F6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3B69F6" w:rsidRDefault="00E646F8" w:rsidP="00E646F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3B69F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ثانيا: طبيعة القانون المقارن</w:t>
      </w:r>
      <w:r w:rsidRPr="003B69F6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.</w:t>
      </w:r>
    </w:p>
    <w:p w:rsidR="00E646F8" w:rsidRPr="009E5EC4" w:rsidRDefault="00E646F8" w:rsidP="00E646F8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E5EC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القانون المقارن هو علم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الباحثين على رأسهم لامبير و ساليي، يعتبرون أن القانون المقارن هو علم قائم بذاته مبررين ذلك بأنه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يكشف عن أصل نشأة القوانين و تطورها، فيكون مجال البحث في القوانين القديمة و الحديثة، و يبررون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أيضا أنه علم هدفه استخلاص قواعد قانونية مثالية موحدة للبشرية من خلال دراسة الشرائع المختلفة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الناحية الاجتماعية و التنظيمية و الطائفية، مستندين في ذلك على فكرة القانون الطبيعي الذي يعتبر هو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المثالي</w:t>
      </w:r>
      <w:r w:rsidRPr="009E5EC4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9E5EC4" w:rsidRDefault="00E646F8" w:rsidP="00E646F8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القانون المقارن هو طريقة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يبرر الفقهاء الذين يعتبرون القانون المقارن هو طريقة في كونه وسيلة للبحث في مواضيع متصلة بفروع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المتعددة لهذا لا يمكن اعتباره علم قائم بذاته، فهو لا ينظم و لا يحكم سلوك الأفراد بالإضافة ليس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له هدف معين متصل بتنظيم مسألة مثل فروع القانون الأخرى كالقانون التجاري الذي ينظم التجارة،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أو قانون الأسرة الذي ينظم الزواج و الطلاق و الأحوال الشخصية</w:t>
      </w:r>
      <w:r w:rsidRPr="009E5EC4">
        <w:rPr>
          <w:rFonts w:ascii="Simplified Arabic" w:hAnsi="Simplified Arabic" w:cs="Simplified Arabic"/>
          <w:sz w:val="28"/>
          <w:szCs w:val="28"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فحسبهم القانون المقارن هو تقنية تستخدم للكشف عن حقائق معينة في مجال العلوم القانونية</w:t>
      </w:r>
      <w:r w:rsidRPr="009E5EC4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Pr="00A067F9" w:rsidRDefault="00E646F8" w:rsidP="00E646F8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القانون المقارن هو علم و طريقة</w:t>
      </w:r>
      <w:r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حسب هذا الاتجاه فإن القانون المقارن هو علم منهاجي أي علم و طريقة في نفس الوقت، حيث يبررون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ذلك بأنه لا يمكن فصل العلم عن المنهج، لأن كل علم له طريقة و منهج خاص به حتي يتوصل هذا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إلى النتائج المراد بلوغها، كما أنه في ميدان المعرفة العلمية يصعب التفرقة بين الوسائل و النتائج</w:t>
      </w:r>
      <w:r w:rsidRPr="00A067F9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E646F8" w:rsidRDefault="00E646F8" w:rsidP="00E646F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A067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ثالثا: </w:t>
      </w:r>
      <w:proofErr w:type="gramStart"/>
      <w:r w:rsidRPr="00A067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التطور</w:t>
      </w:r>
      <w:proofErr w:type="gramEnd"/>
      <w:r w:rsidRPr="00A067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التاريخي القانون المقارن.</w:t>
      </w:r>
    </w:p>
    <w:p w:rsidR="00E646F8" w:rsidRPr="00A067F9" w:rsidRDefault="00E646F8" w:rsidP="00E646F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لدراسة التطور التاريخي للقانون المقارن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ظهر</w:t>
      </w:r>
      <w:proofErr w:type="gram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اتجاهين هما:</w:t>
      </w:r>
    </w:p>
    <w:p w:rsidR="00E646F8" w:rsidRPr="00A067F9" w:rsidRDefault="00E646F8" w:rsidP="00E646F8">
      <w:pPr>
        <w:pStyle w:val="Paragraphedeliste"/>
        <w:numPr>
          <w:ilvl w:val="0"/>
          <w:numId w:val="4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الاتجاه الأول القديم</w:t>
      </w:r>
      <w:r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يرى أصحاب هذا الاتجاه أن القانون الم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قارن هو قديم النشأة و دليلهم 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كتبه الفيلسوف اليوناني آرسطو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في كتابه السياسة حيث تكلم عن شرائع الأمم، و دليل آخر هو تأثر قانون الألواح الإثناعشر بعدد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حضارات و ثقافات الشعوب المختلفة، و كذلك القانون الكنسي الذي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ظهر في القرون الوسطى هو الآخر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الذي تأثر بعدة قوانين على رأسها القانون الروماني و الأنجلوسكسوني و بعض الديانات الأخرى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كالشريعة الإسلامية.</w:t>
      </w:r>
    </w:p>
    <w:p w:rsidR="00E646F8" w:rsidRPr="00D349CC" w:rsidRDefault="00E646F8" w:rsidP="00E646F8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ملاحظة: إن الشريعة الإسلامية في القرون الوسطى عرفت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قبل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الدراسات المقارنة، و عليه فإن التطور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التاريخي للقانون المقارن حسب هذا الاتجاه غير صائب.</w:t>
      </w:r>
    </w:p>
    <w:p w:rsidR="00E646F8" w:rsidRPr="00D349CC" w:rsidRDefault="00E646F8" w:rsidP="00E646F8">
      <w:pPr>
        <w:pStyle w:val="Paragraphedeliste"/>
        <w:numPr>
          <w:ilvl w:val="0"/>
          <w:numId w:val="4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الاتجاه الثاني</w:t>
      </w:r>
      <w:r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الحديث</w:t>
      </w:r>
      <w:r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يرى أصحاب هذا الاتجاه أن القانون المقارن برز فعلا في عصر النهضة، و دليلهم في ذلك بداية تدريسه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بالعديد من الجامعات الغربية حيث تم إنشاء العديد من مراكز بحث جامعية مهتمة بالقانون المقارن،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و لعلى الاهتمام بالقانون المقارن في ذلك العصر يعود سببه في انتشار التجارة الدولية المتزامنة مع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الاكتشافات الكبرى.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proofErr w:type="gramStart"/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proofErr w:type="gramEnd"/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المرحلة الحديثة تميز القانون المقارن ببعده الاقتصادي لتحقيق المنفعة من أي تصرف تجاري.</w:t>
      </w:r>
    </w:p>
    <w:p w:rsidR="00E646F8" w:rsidRPr="00D349CC" w:rsidRDefault="00E646F8" w:rsidP="00E646F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D349C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رابعا: أهمية و دور القانون المقارن.</w:t>
      </w:r>
    </w:p>
    <w:p w:rsidR="00E646F8" w:rsidRPr="00D349CC" w:rsidRDefault="00E646F8" w:rsidP="00E646F8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بالنسبة للتكوين</w:t>
      </w:r>
      <w:r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يساعد الباحثين في إعداد بحوثهم خاصة بالنسبة لطلبة الماستر و الدكتوراه، إذ يمكنهم القانون المقارن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الإلمام بمختلف النظريات و العديد من المصطلحات القانونية كما يمكنهم في إيجاد الحلول و تقديم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المقترحات فضلا عن الدراسات المقارنة المنجزة على النظم القانونية و بالأخص تلك التي تتصل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بقاعدتين قانونيتين، و في الجزائر لا يعنى القانون المقارنة بأهمية كبيرة حيث أن تدريس في 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يكون على مستوى السنة الثالثة فقط.</w:t>
      </w:r>
    </w:p>
    <w:p w:rsidR="00E646F8" w:rsidRPr="009774D3" w:rsidRDefault="00E646F8" w:rsidP="00E646F8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بالنسبة</w:t>
      </w:r>
      <w:proofErr w:type="gramEnd"/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للمشرع الوطني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تسمح الدراسة المقارنة للسلطة التشريعية الوطنية من وضع قوانين جيدة مستنبطة من تشريعات مختلفة،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و الذي يقوم بالدراسات المقارنة هم أعضاء الحكومة و المكلفين بإعداد مشاريع القوانين، و بالنسبة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للجزائر في تجربتها التاريخية نجدها تأثرت بالمشرع الفرنسي و المشرع المصري.</w:t>
      </w:r>
    </w:p>
    <w:p w:rsidR="00E646F8" w:rsidRPr="009774D3" w:rsidRDefault="00E646F8" w:rsidP="00E646F8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بالنسبة للقاضي</w:t>
      </w:r>
      <w:r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يسمح القانون المقارن للقاضي من الاجتهاد إما في حالة غياب نص وطني أو في عند حاجته لتفسير نص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وطني غامض، و تجدر الإشارة أن القاضي يلجأ للقانون الأجنبي من باب الاجتهاد لا من باب تطبيق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الأجنبي لأن هذا يتعارض مع السيادة الوطنية.</w:t>
      </w:r>
    </w:p>
    <w:p w:rsidR="00E646F8" w:rsidRPr="009774D3" w:rsidRDefault="00E646F8" w:rsidP="00E646F8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بالنسبة للفقه</w:t>
      </w:r>
      <w:r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يسمح القانون المقارن للفقهاء استخراج أصل القانون الوطني و شرحه، حيث ساهم هؤلاء في إثراء العلوم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القانونية من خلال مؤلفاتهم كالفقيه كاربونيي من خلال كتابه المطول في القانون المدني، و الفقيه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عبد الرزاق الصنهوري من خلال كتابه الوجيز في القانون المدني ، و الفقيه دوجي في المرفق العام،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و الفقيه دوبادار في الأعمال الإدارية.</w:t>
      </w:r>
    </w:p>
    <w:p w:rsidR="00E646F8" w:rsidRPr="009774D3" w:rsidRDefault="00E646F8" w:rsidP="00E646F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9774D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خامسا: </w:t>
      </w:r>
      <w:proofErr w:type="gramStart"/>
      <w:r w:rsidRPr="009774D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فكرة</w:t>
      </w:r>
      <w:proofErr w:type="gramEnd"/>
      <w:r w:rsidRPr="009774D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توحيد القانون.</w:t>
      </w:r>
    </w:p>
    <w:p w:rsidR="00E646F8" w:rsidRPr="009C6912" w:rsidRDefault="00E646F8" w:rsidP="00E646F8">
      <w:pPr>
        <w:pStyle w:val="Paragraphedeliste"/>
        <w:numPr>
          <w:ilvl w:val="0"/>
          <w:numId w:val="6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التوحيد الداخلي</w:t>
      </w:r>
      <w:r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يقصد به توحيد القانون داخل الدولة و أحسن مثال على ذلك نشأة القانون المدني الفرنسي الذي أصبح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>قانون يطبق على كافة فرنسا، بعدما كانت تطبق في الجزء الشمالي لفرنسا الأعراف الجرمانية، في حين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>كانت تطبق القوانين الرومانية في الجزء الجنوبي لفرنسا.</w:t>
      </w:r>
    </w:p>
    <w:p w:rsidR="0005406C" w:rsidRDefault="0005406C"/>
    <w:sectPr w:rsidR="0005406C" w:rsidSect="0005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209"/>
    <w:multiLevelType w:val="hybridMultilevel"/>
    <w:tmpl w:val="CF7A3646"/>
    <w:lvl w:ilvl="0" w:tplc="FADA0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3AA"/>
    <w:multiLevelType w:val="hybridMultilevel"/>
    <w:tmpl w:val="10C6E586"/>
    <w:lvl w:ilvl="0" w:tplc="2CBC8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7AE1"/>
    <w:multiLevelType w:val="hybridMultilevel"/>
    <w:tmpl w:val="39EC776E"/>
    <w:lvl w:ilvl="0" w:tplc="E5963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0066E"/>
    <w:multiLevelType w:val="hybridMultilevel"/>
    <w:tmpl w:val="AE8809AC"/>
    <w:lvl w:ilvl="0" w:tplc="14C05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C50AF"/>
    <w:multiLevelType w:val="hybridMultilevel"/>
    <w:tmpl w:val="1A7A0BF8"/>
    <w:lvl w:ilvl="0" w:tplc="BA223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E4C2C"/>
    <w:multiLevelType w:val="hybridMultilevel"/>
    <w:tmpl w:val="9F2C00F2"/>
    <w:lvl w:ilvl="0" w:tplc="15909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E646F8"/>
    <w:rsid w:val="0005406C"/>
    <w:rsid w:val="00E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2021-01-08T17:50:00Z</dcterms:created>
  <dcterms:modified xsi:type="dcterms:W3CDTF">2021-01-08T17:50:00Z</dcterms:modified>
</cp:coreProperties>
</file>