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9B7" w:rsidRPr="004805E6" w:rsidRDefault="000459B7" w:rsidP="000459B7">
      <w:pPr>
        <w:spacing w:before="120" w:after="0"/>
        <w:ind w:firstLine="509"/>
        <w:jc w:val="lowKashida"/>
        <w:rPr>
          <w:rFonts w:cs="Simplified Arabic"/>
          <w:sz w:val="32"/>
          <w:szCs w:val="32"/>
          <w:rtl/>
        </w:rPr>
      </w:pPr>
      <w:r w:rsidRPr="004805E6">
        <w:rPr>
          <w:rFonts w:cs="Simplified Arabic" w:hint="cs"/>
          <w:b/>
          <w:bCs/>
          <w:sz w:val="32"/>
          <w:szCs w:val="32"/>
          <w:rtl/>
        </w:rPr>
        <w:t xml:space="preserve">3- منظمات الأبحاث: </w:t>
      </w:r>
      <w:r w:rsidRPr="004805E6">
        <w:rPr>
          <w:rFonts w:cs="Simplified Arabic" w:hint="cs"/>
          <w:sz w:val="32"/>
          <w:szCs w:val="32"/>
          <w:rtl/>
        </w:rPr>
        <w:t xml:space="preserve">لقد ظلت مسألة تعريف المؤسسات البحثية تثير المعضلات منذ وقت طويل لأولئك الذين يبحثون عن وصف دقيق لما أصبح مجموعة متزايدة التنوع من المنظمات. وكما أقر كنت ويفر </w:t>
      </w:r>
      <w:r w:rsidRPr="004805E6">
        <w:rPr>
          <w:rFonts w:cs="Simplified Arabic"/>
          <w:sz w:val="32"/>
          <w:szCs w:val="32"/>
        </w:rPr>
        <w:t>Kent Weaver</w:t>
      </w:r>
      <w:r w:rsidRPr="004805E6">
        <w:rPr>
          <w:rFonts w:cs="Simplified Arabic" w:hint="cs"/>
          <w:sz w:val="32"/>
          <w:szCs w:val="32"/>
          <w:rtl/>
        </w:rPr>
        <w:t xml:space="preserve"> وجيمس ماكجان </w:t>
      </w:r>
      <w:r w:rsidRPr="004805E6">
        <w:rPr>
          <w:rFonts w:cs="Simplified Arabic"/>
          <w:sz w:val="32"/>
          <w:szCs w:val="32"/>
        </w:rPr>
        <w:t xml:space="preserve">James Mcgann </w:t>
      </w:r>
      <w:r w:rsidRPr="004805E6">
        <w:rPr>
          <w:rFonts w:cs="Simplified Arabic" w:hint="cs"/>
          <w:sz w:val="32"/>
          <w:szCs w:val="32"/>
          <w:rtl/>
        </w:rPr>
        <w:t xml:space="preserve"> فإنه على الرغم من أن عبارة</w:t>
      </w:r>
      <w:r w:rsidRPr="004805E6">
        <w:rPr>
          <w:rFonts w:cs="Simplified Arabic"/>
          <w:sz w:val="32"/>
          <w:szCs w:val="32"/>
        </w:rPr>
        <w:t xml:space="preserve">Think Tank </w:t>
      </w:r>
      <w:r w:rsidRPr="004805E6">
        <w:rPr>
          <w:rFonts w:cs="Simplified Arabic" w:hint="cs"/>
          <w:sz w:val="32"/>
          <w:szCs w:val="32"/>
          <w:rtl/>
        </w:rPr>
        <w:t xml:space="preserve"> كانت تستخدم في الأصل في الولايات المتحدة الأمريكية خلال الحرب العالمية الثانية للإشارة إلى قاعة آمنة أو بيئة ملائمة يلتقي فيها علماء الشؤون الدفاعية والمخططون العسكريون لمناقشة المسائل الإستراتيجية، فإن مصطلح نفسه ظل يستخدم منذ ذلك الحين لوصف أنواع مختلفة من المؤسسات المنخرطة في نشاط تحليل السياسة، وتبعا لذلك، وضعت تصنيفات عديدة للمؤسسات البحثية</w:t>
      </w:r>
      <w:r w:rsidRPr="004805E6">
        <w:rPr>
          <w:rFonts w:cs="Simplified Arabic" w:hint="cs"/>
          <w:sz w:val="32"/>
          <w:szCs w:val="32"/>
          <w:vertAlign w:val="superscript"/>
          <w:rtl/>
        </w:rPr>
        <w:t>(</w:t>
      </w:r>
      <w:r w:rsidRPr="004805E6">
        <w:rPr>
          <w:rStyle w:val="Appelnotedebasdep"/>
          <w:rFonts w:cs="Simplified Arabic"/>
          <w:sz w:val="32"/>
          <w:szCs w:val="32"/>
          <w:rtl/>
        </w:rPr>
        <w:footnoteReference w:id="2"/>
      </w:r>
      <w:r w:rsidRPr="004805E6">
        <w:rPr>
          <w:rFonts w:cs="Simplified Arabic" w:hint="cs"/>
          <w:sz w:val="32"/>
          <w:szCs w:val="32"/>
          <w:vertAlign w:val="superscript"/>
          <w:rtl/>
        </w:rPr>
        <w:t>)</w:t>
      </w:r>
      <w:r w:rsidRPr="004805E6">
        <w:rPr>
          <w:rFonts w:cs="Simplified Arabic" w:hint="cs"/>
          <w:sz w:val="32"/>
          <w:szCs w:val="32"/>
          <w:rtl/>
        </w:rPr>
        <w:t xml:space="preserve">. </w:t>
      </w:r>
    </w:p>
    <w:p w:rsidR="000459B7" w:rsidRPr="004805E6" w:rsidRDefault="000459B7" w:rsidP="000459B7">
      <w:pPr>
        <w:spacing w:before="120" w:after="0"/>
        <w:ind w:firstLine="509"/>
        <w:jc w:val="lowKashida"/>
        <w:rPr>
          <w:rFonts w:cs="Simplified Arabic"/>
          <w:sz w:val="32"/>
          <w:szCs w:val="32"/>
        </w:rPr>
      </w:pPr>
      <w:r w:rsidRPr="004805E6">
        <w:rPr>
          <w:rFonts w:cs="Simplified Arabic" w:hint="cs"/>
          <w:sz w:val="32"/>
          <w:szCs w:val="32"/>
          <w:rtl/>
        </w:rPr>
        <w:t>يعرف برنامج الإنمائي للأمم المتحدة المنظمات البحثية على أنها: " منظمات ملتزمة، وبصورة دورية، بإجراء الأبحاث والدفاع عن أي موضوع يتعلق بالسياسات العامة. تشكل هذه المنظمات جسرا يربط بين المعرفة والسلطة الديمقراطية الحديثة</w:t>
      </w:r>
      <w:r w:rsidRPr="004805E6">
        <w:rPr>
          <w:rFonts w:cs="Simplified Arabic" w:hint="cs"/>
          <w:sz w:val="32"/>
          <w:szCs w:val="32"/>
          <w:vertAlign w:val="superscript"/>
          <w:rtl/>
        </w:rPr>
        <w:t>(</w:t>
      </w:r>
      <w:r w:rsidRPr="004805E6">
        <w:rPr>
          <w:rStyle w:val="Appelnotedebasdep"/>
          <w:rFonts w:cs="Simplified Arabic"/>
          <w:sz w:val="32"/>
          <w:szCs w:val="32"/>
          <w:rtl/>
        </w:rPr>
        <w:footnoteReference w:id="3"/>
      </w:r>
      <w:r w:rsidRPr="004805E6">
        <w:rPr>
          <w:rFonts w:cs="Simplified Arabic" w:hint="cs"/>
          <w:sz w:val="32"/>
          <w:szCs w:val="32"/>
          <w:vertAlign w:val="superscript"/>
          <w:rtl/>
        </w:rPr>
        <w:t>)</w:t>
      </w:r>
      <w:r w:rsidRPr="004805E6">
        <w:rPr>
          <w:rFonts w:cs="Simplified Arabic" w:hint="cs"/>
          <w:sz w:val="32"/>
          <w:szCs w:val="32"/>
          <w:rtl/>
        </w:rPr>
        <w:t xml:space="preserve">. </w:t>
      </w:r>
    </w:p>
    <w:p w:rsidR="000459B7" w:rsidRPr="004805E6" w:rsidRDefault="000459B7" w:rsidP="000459B7">
      <w:pPr>
        <w:spacing w:before="120" w:after="0"/>
        <w:ind w:firstLine="509"/>
        <w:jc w:val="lowKashida"/>
        <w:rPr>
          <w:rFonts w:eastAsia="Calibri" w:cs="Simplified Arabic"/>
          <w:sz w:val="32"/>
          <w:szCs w:val="32"/>
          <w:rtl/>
        </w:rPr>
      </w:pPr>
      <w:r w:rsidRPr="004805E6">
        <w:rPr>
          <w:rFonts w:eastAsia="Calibri" w:cs="Simplified Arabic" w:hint="cs"/>
          <w:sz w:val="32"/>
          <w:szCs w:val="32"/>
          <w:rtl/>
        </w:rPr>
        <w:t xml:space="preserve">عرفتها الموسوعة البريطانية على أنها: معهد أو شركة أو مجموعة منظمة لغرض البحث في مجالات الدراسة المختلفة ذات الصلة عادة بالقضايا الحكومية والتجارية. فهي فيما يخص القضايا التابعة للحكومة تتدخل أحيانا في تخطيط السياسات الاجتماعية والدفاع الوطني. وفيما يخص القضايا التابعة للمواضيع التجارية تتدخل في التطويرات والتجارب التكنولوجية والبضائع و المنتجات الجديدة. تعتمد مصادر تمويلها على المنح والهبات النمطية والمشاريع الخيرية </w:t>
      </w:r>
      <w:r w:rsidRPr="004805E6">
        <w:rPr>
          <w:rFonts w:eastAsia="Calibri" w:cs="Simplified Arabic" w:hint="cs"/>
          <w:sz w:val="32"/>
          <w:szCs w:val="32"/>
          <w:rtl/>
        </w:rPr>
        <w:lastRenderedPageBreak/>
        <w:t>وكذلك العقود بالإضافة إلى التبرعات الفردية والشخصية والعوائد من انجازها للتقارير والبحوث لصالح جهات محددة مقابل مبالغ مالية</w:t>
      </w:r>
      <w:r w:rsidRPr="004805E6">
        <w:rPr>
          <w:rFonts w:eastAsia="Calibri" w:cs="Simplified Arabic" w:hint="cs"/>
          <w:sz w:val="32"/>
          <w:szCs w:val="32"/>
          <w:vertAlign w:val="superscript"/>
          <w:rtl/>
        </w:rPr>
        <w:t>(</w:t>
      </w:r>
      <w:r w:rsidRPr="004805E6">
        <w:rPr>
          <w:rStyle w:val="Appelnotedebasdep"/>
          <w:rFonts w:eastAsia="Calibri" w:cs="Simplified Arabic"/>
          <w:sz w:val="32"/>
          <w:szCs w:val="32"/>
          <w:rtl/>
        </w:rPr>
        <w:footnoteReference w:id="4"/>
      </w:r>
      <w:r w:rsidRPr="004805E6">
        <w:rPr>
          <w:rFonts w:eastAsia="Calibri" w:cs="Simplified Arabic" w:hint="cs"/>
          <w:sz w:val="32"/>
          <w:szCs w:val="32"/>
          <w:vertAlign w:val="superscript"/>
          <w:rtl/>
        </w:rPr>
        <w:t>)</w:t>
      </w:r>
      <w:r w:rsidRPr="004805E6">
        <w:rPr>
          <w:rFonts w:eastAsia="Calibri" w:cs="Simplified Arabic" w:hint="cs"/>
          <w:sz w:val="32"/>
          <w:szCs w:val="32"/>
          <w:rtl/>
        </w:rPr>
        <w:t>.</w:t>
      </w:r>
    </w:p>
    <w:p w:rsidR="000459B7" w:rsidRPr="004805E6" w:rsidRDefault="000459B7" w:rsidP="000459B7">
      <w:pPr>
        <w:spacing w:before="120" w:after="0"/>
        <w:ind w:firstLine="509"/>
        <w:jc w:val="lowKashida"/>
        <w:rPr>
          <w:rFonts w:eastAsia="Calibri" w:cs="Simplified Arabic"/>
          <w:sz w:val="32"/>
          <w:szCs w:val="32"/>
          <w:rtl/>
        </w:rPr>
      </w:pPr>
      <w:r w:rsidRPr="004805E6">
        <w:rPr>
          <w:rFonts w:eastAsia="Calibri" w:cs="Simplified Arabic" w:hint="cs"/>
          <w:sz w:val="32"/>
          <w:szCs w:val="32"/>
          <w:rtl/>
        </w:rPr>
        <w:t>وعلى  الرغم من غياب الإجماع على تحديد مفهوم مراكز الأبحاث والدراسات، فإن  هذه الدراسة تستخدم مصطلح مراكز الأبحاث والدراسات باعتباره مرادفا لمصطلح مراكز الفكر، وتعني  بهذا المصطلح: مؤسسات بحثية، دورها الرئيس هو إنتاج الأبحاث والدراسات في مجالات متعددة، بما يخدم السياسات العامة للدولة  وتقديم رؤى مستقبلية تهم الفرد والمجتمع وصانعي القرار.</w:t>
      </w:r>
    </w:p>
    <w:p w:rsidR="000459B7" w:rsidRPr="004805E6" w:rsidRDefault="000459B7" w:rsidP="000459B7">
      <w:pPr>
        <w:spacing w:before="120" w:after="0"/>
        <w:ind w:firstLine="566"/>
        <w:jc w:val="lowKashida"/>
        <w:rPr>
          <w:rFonts w:cs="Simplified Arabic"/>
          <w:sz w:val="32"/>
          <w:szCs w:val="32"/>
          <w:rtl/>
        </w:rPr>
      </w:pPr>
      <w:r w:rsidRPr="004805E6">
        <w:rPr>
          <w:rFonts w:cs="Simplified Arabic" w:hint="cs"/>
          <w:sz w:val="32"/>
          <w:szCs w:val="32"/>
          <w:rtl/>
        </w:rPr>
        <w:t xml:space="preserve">هناك مجموعة من التساؤلات التي يجب التوقف عندها حين دراسة دور مراكز الأبحاث في عملية صنع السياسة العامة بشكل عام، فهل دورها محصور في مرحلة معينة من مراحل صنع القرار؟ وهل لمراكز البحوث دور في مرحلة ما بعد اتخاذ القرار في التنفيذ والتقييم؟ </w:t>
      </w:r>
    </w:p>
    <w:p w:rsidR="000459B7" w:rsidRPr="004805E6" w:rsidRDefault="000459B7" w:rsidP="000459B7">
      <w:pPr>
        <w:spacing w:before="120" w:after="0"/>
        <w:ind w:firstLine="566"/>
        <w:jc w:val="lowKashida"/>
        <w:rPr>
          <w:rFonts w:cs="Simplified Arabic"/>
          <w:sz w:val="32"/>
          <w:szCs w:val="32"/>
          <w:rtl/>
        </w:rPr>
      </w:pPr>
      <w:r w:rsidRPr="004805E6">
        <w:rPr>
          <w:rFonts w:cs="Simplified Arabic" w:hint="cs"/>
          <w:sz w:val="32"/>
          <w:szCs w:val="32"/>
          <w:rtl/>
        </w:rPr>
        <w:t>يعتقد الأستاذ وليد عبد الحي أن تساهم مراكز البحوث في عملية صنع السياسة العامة في ثلاثة مستويات:</w:t>
      </w:r>
      <w:r w:rsidRPr="004805E6">
        <w:rPr>
          <w:rFonts w:cs="Simplified Arabic" w:hint="cs"/>
          <w:sz w:val="32"/>
          <w:szCs w:val="32"/>
          <w:vertAlign w:val="superscript"/>
          <w:rtl/>
        </w:rPr>
        <w:t>(</w:t>
      </w:r>
      <w:r w:rsidRPr="004805E6">
        <w:rPr>
          <w:rStyle w:val="Appelnotedebasdep"/>
          <w:rFonts w:cs="Simplified Arabic"/>
          <w:sz w:val="32"/>
          <w:szCs w:val="32"/>
          <w:rtl/>
        </w:rPr>
        <w:footnoteReference w:id="5"/>
      </w:r>
      <w:r w:rsidRPr="004805E6">
        <w:rPr>
          <w:rFonts w:cs="Simplified Arabic" w:hint="cs"/>
          <w:sz w:val="32"/>
          <w:szCs w:val="32"/>
          <w:vertAlign w:val="superscript"/>
          <w:rtl/>
        </w:rPr>
        <w:t>)</w:t>
      </w:r>
    </w:p>
    <w:p w:rsidR="000459B7" w:rsidRPr="004805E6" w:rsidRDefault="000459B7" w:rsidP="000459B7">
      <w:pPr>
        <w:spacing w:before="120" w:after="0"/>
        <w:ind w:firstLine="566"/>
        <w:jc w:val="lowKashida"/>
        <w:rPr>
          <w:rFonts w:cs="Simplified Arabic"/>
          <w:sz w:val="32"/>
          <w:szCs w:val="32"/>
          <w:rtl/>
        </w:rPr>
      </w:pPr>
      <w:r w:rsidRPr="004805E6">
        <w:rPr>
          <w:rFonts w:cs="Simplified Arabic" w:hint="cs"/>
          <w:sz w:val="32"/>
          <w:szCs w:val="32"/>
          <w:rtl/>
        </w:rPr>
        <w:t>- مرحلة الإعداد: التي تتمثل في مساهمة المراكز في صنع البدائل المختلفة، وتوفير المعلومات وتبويبها وتفسيرها، وهو دور تشارك فيه المراكز إلى جانب الفواعل الأخرى الرسمية وغير الرسمية.</w:t>
      </w:r>
    </w:p>
    <w:p w:rsidR="000459B7" w:rsidRPr="004805E6" w:rsidRDefault="000459B7" w:rsidP="000459B7">
      <w:pPr>
        <w:spacing w:before="120" w:after="0"/>
        <w:ind w:firstLine="566"/>
        <w:jc w:val="lowKashida"/>
        <w:rPr>
          <w:rFonts w:cs="Simplified Arabic"/>
          <w:sz w:val="32"/>
          <w:szCs w:val="32"/>
          <w:rtl/>
        </w:rPr>
      </w:pPr>
      <w:r w:rsidRPr="004805E6">
        <w:rPr>
          <w:rFonts w:cs="Simplified Arabic" w:hint="cs"/>
          <w:sz w:val="32"/>
          <w:szCs w:val="32"/>
          <w:rtl/>
        </w:rPr>
        <w:lastRenderedPageBreak/>
        <w:t>- مرحلة تقييم القرار: أي التركيز على مخرجات النظام وأثرها من خلال تلقي التقارير وردود الأفعال والنتائج، ومن خلال قياس آثار القرار على الجماعات المستهدفة وغير المستهدفة.</w:t>
      </w:r>
    </w:p>
    <w:p w:rsidR="000459B7" w:rsidRPr="004805E6" w:rsidRDefault="000459B7" w:rsidP="000459B7">
      <w:pPr>
        <w:spacing w:before="120" w:after="0"/>
        <w:ind w:firstLine="566"/>
        <w:jc w:val="lowKashida"/>
        <w:rPr>
          <w:rFonts w:cs="Simplified Arabic"/>
          <w:sz w:val="32"/>
          <w:szCs w:val="32"/>
          <w:rtl/>
        </w:rPr>
      </w:pPr>
      <w:r w:rsidRPr="004805E6">
        <w:rPr>
          <w:rFonts w:cs="Simplified Arabic" w:hint="cs"/>
          <w:sz w:val="32"/>
          <w:szCs w:val="32"/>
          <w:rtl/>
        </w:rPr>
        <w:t xml:space="preserve">- مرحلة تعديل القرار: أي تقديم دراسة حول النقائص التي يمكن اكتشافها، فيما بعد من أجل تعديلها. </w:t>
      </w:r>
    </w:p>
    <w:p w:rsidR="000459B7" w:rsidRPr="004805E6" w:rsidRDefault="000459B7" w:rsidP="000459B7">
      <w:pPr>
        <w:spacing w:before="120" w:after="0"/>
        <w:ind w:firstLine="566"/>
        <w:jc w:val="lowKashida"/>
        <w:rPr>
          <w:rFonts w:cs="Simplified Arabic"/>
          <w:sz w:val="32"/>
          <w:szCs w:val="32"/>
          <w:rtl/>
        </w:rPr>
      </w:pPr>
      <w:r w:rsidRPr="004805E6">
        <w:rPr>
          <w:rFonts w:cs="Simplified Arabic" w:hint="cs"/>
          <w:sz w:val="32"/>
          <w:szCs w:val="32"/>
          <w:rtl/>
        </w:rPr>
        <w:t xml:space="preserve">إلا أننا نلاحظ أن دور مراكز الأبحاث يرافق جميع مراحل صنع السياسة العامة سواء في تحديد المشكلة أو جمع المعلومات وتنقيحها، والمفاضلة بين البدائل، واتخاذ القرار المناسب وتنفيذه وتقييمه. </w:t>
      </w:r>
    </w:p>
    <w:p w:rsidR="000459B7" w:rsidRPr="004805E6" w:rsidRDefault="000459B7" w:rsidP="000459B7">
      <w:pPr>
        <w:spacing w:before="120" w:after="0"/>
        <w:ind w:firstLine="566"/>
        <w:jc w:val="lowKashida"/>
        <w:rPr>
          <w:rFonts w:cs="Simplified Arabic"/>
          <w:b/>
          <w:bCs/>
          <w:sz w:val="32"/>
          <w:szCs w:val="32"/>
          <w:rtl/>
        </w:rPr>
      </w:pPr>
      <w:r w:rsidRPr="004805E6">
        <w:rPr>
          <w:rFonts w:cs="Simplified Arabic" w:hint="cs"/>
          <w:sz w:val="32"/>
          <w:szCs w:val="32"/>
          <w:rtl/>
        </w:rPr>
        <w:t xml:space="preserve">فمراكز التفكير </w:t>
      </w:r>
      <w:r w:rsidRPr="004805E6">
        <w:rPr>
          <w:rFonts w:cs="Simplified Arabic"/>
          <w:sz w:val="32"/>
          <w:szCs w:val="32"/>
        </w:rPr>
        <w:t>Think</w:t>
      </w:r>
      <w:r w:rsidRPr="004805E6">
        <w:rPr>
          <w:rFonts w:cs="Simplified Arabic" w:hint="cs"/>
          <w:sz w:val="32"/>
          <w:szCs w:val="32"/>
          <w:rtl/>
        </w:rPr>
        <w:t xml:space="preserve"> </w:t>
      </w:r>
      <w:r w:rsidRPr="004805E6">
        <w:rPr>
          <w:rFonts w:cs="Simplified Arabic"/>
          <w:sz w:val="32"/>
          <w:szCs w:val="32"/>
        </w:rPr>
        <w:t>Tank</w:t>
      </w:r>
      <w:r w:rsidRPr="004805E6">
        <w:rPr>
          <w:rFonts w:cs="Simplified Arabic" w:hint="cs"/>
          <w:sz w:val="32"/>
          <w:szCs w:val="32"/>
          <w:rtl/>
        </w:rPr>
        <w:t xml:space="preserve"> تكون بمنزلة جسور بين المجتمع والدولة والعلم، وأن تخدم المصلحة العامة والفرد وصانع القرار. وبشكل عام، فإن الدور الأساس الذي تقوم به مراكز الأبحاث، يعد مؤشرا على درجة نضج مؤسسات الحكم والإدارة في المجتمع، وعلى تطور الجماعة العلمية والبحثية</w:t>
      </w:r>
      <w:r w:rsidRPr="004805E6">
        <w:rPr>
          <w:rFonts w:cs="Simplified Arabic" w:hint="cs"/>
          <w:sz w:val="32"/>
          <w:szCs w:val="32"/>
          <w:vertAlign w:val="superscript"/>
          <w:rtl/>
        </w:rPr>
        <w:t>(</w:t>
      </w:r>
      <w:r w:rsidRPr="004805E6">
        <w:rPr>
          <w:rStyle w:val="Appelnotedebasdep"/>
          <w:rFonts w:cs="Simplified Arabic"/>
          <w:sz w:val="32"/>
          <w:szCs w:val="32"/>
          <w:rtl/>
        </w:rPr>
        <w:footnoteReference w:id="6"/>
      </w:r>
      <w:r w:rsidRPr="004805E6">
        <w:rPr>
          <w:rFonts w:cs="Simplified Arabic" w:hint="cs"/>
          <w:sz w:val="32"/>
          <w:szCs w:val="32"/>
          <w:vertAlign w:val="superscript"/>
          <w:rtl/>
        </w:rPr>
        <w:t>)</w:t>
      </w:r>
      <w:r w:rsidRPr="004805E6">
        <w:rPr>
          <w:rFonts w:cs="Simplified Arabic" w:hint="cs"/>
          <w:sz w:val="32"/>
          <w:szCs w:val="32"/>
          <w:rtl/>
        </w:rPr>
        <w:t>. ومن الأدوار التي تضطلع بها مراكز الأبحاث ما يلي:</w:t>
      </w:r>
    </w:p>
    <w:p w:rsidR="000459B7" w:rsidRPr="004805E6" w:rsidRDefault="000459B7" w:rsidP="000459B7">
      <w:pPr>
        <w:spacing w:before="120" w:after="0"/>
        <w:ind w:firstLine="566"/>
        <w:jc w:val="lowKashida"/>
        <w:rPr>
          <w:rFonts w:ascii="Arial" w:hAnsi="Arial" w:cs="Simplified Arabic"/>
          <w:sz w:val="32"/>
          <w:szCs w:val="32"/>
          <w:rtl/>
          <w:lang w:bidi="ar-SY"/>
        </w:rPr>
      </w:pPr>
      <w:r w:rsidRPr="004805E6">
        <w:rPr>
          <w:rFonts w:cs="Simplified Arabic" w:hint="cs"/>
          <w:b/>
          <w:bCs/>
          <w:sz w:val="32"/>
          <w:szCs w:val="32"/>
          <w:rtl/>
        </w:rPr>
        <w:t xml:space="preserve">- </w:t>
      </w:r>
      <w:r w:rsidRPr="004805E6">
        <w:rPr>
          <w:rFonts w:ascii="Arial" w:hAnsi="Arial" w:cs="Simplified Arabic" w:hint="cs"/>
          <w:sz w:val="32"/>
          <w:szCs w:val="32"/>
          <w:rtl/>
          <w:lang w:bidi="ar-SY"/>
        </w:rPr>
        <w:t>تجسير</w:t>
      </w:r>
      <w:r w:rsidRPr="004805E6">
        <w:rPr>
          <w:rFonts w:ascii="Arial" w:hAnsi="Arial" w:cs="Simplified Arabic"/>
          <w:sz w:val="32"/>
          <w:szCs w:val="32"/>
          <w:rtl/>
          <w:lang w:bidi="ar-SY"/>
        </w:rPr>
        <w:t xml:space="preserve"> العلاقة بين </w:t>
      </w:r>
      <w:r w:rsidRPr="004805E6">
        <w:rPr>
          <w:rFonts w:ascii="Arial" w:hAnsi="Arial" w:cs="Simplified Arabic" w:hint="cs"/>
          <w:sz w:val="32"/>
          <w:szCs w:val="32"/>
          <w:rtl/>
          <w:lang w:bidi="ar-SY"/>
        </w:rPr>
        <w:t>أطراف</w:t>
      </w:r>
      <w:r w:rsidRPr="004805E6">
        <w:rPr>
          <w:rFonts w:ascii="Arial" w:hAnsi="Arial" w:cs="Simplified Arabic"/>
          <w:sz w:val="32"/>
          <w:szCs w:val="32"/>
          <w:rtl/>
          <w:lang w:bidi="ar-SY"/>
        </w:rPr>
        <w:t xml:space="preserve"> متعددة تمثل بمجملها </w:t>
      </w:r>
      <w:r w:rsidRPr="004805E6">
        <w:rPr>
          <w:rFonts w:ascii="Arial" w:hAnsi="Arial" w:cs="Simplified Arabic" w:hint="cs"/>
          <w:sz w:val="32"/>
          <w:szCs w:val="32"/>
          <w:rtl/>
          <w:lang w:bidi="ar-SY"/>
        </w:rPr>
        <w:t>أقطاب إدارة</w:t>
      </w:r>
      <w:r w:rsidRPr="004805E6">
        <w:rPr>
          <w:rFonts w:ascii="Arial" w:hAnsi="Arial" w:cs="Simplified Arabic"/>
          <w:sz w:val="32"/>
          <w:szCs w:val="32"/>
          <w:rtl/>
          <w:lang w:bidi="ar-SY"/>
        </w:rPr>
        <w:t xml:space="preserve"> السياسة العامة وتنفيذها والتفاعل معها، فهي تتوسط العلاقة بين الحكومة والمؤسسات </w:t>
      </w:r>
      <w:r w:rsidRPr="004805E6">
        <w:rPr>
          <w:rFonts w:ascii="Arial" w:hAnsi="Arial" w:cs="Simplified Arabic" w:hint="cs"/>
          <w:sz w:val="32"/>
          <w:szCs w:val="32"/>
          <w:rtl/>
          <w:lang w:bidi="ar-SY"/>
        </w:rPr>
        <w:t>الأكاديمية</w:t>
      </w:r>
      <w:r w:rsidRPr="004805E6">
        <w:rPr>
          <w:rFonts w:ascii="Arial" w:hAnsi="Arial" w:cs="Simplified Arabic"/>
          <w:sz w:val="32"/>
          <w:szCs w:val="32"/>
          <w:rtl/>
          <w:lang w:bidi="ar-SY"/>
        </w:rPr>
        <w:t xml:space="preserve">، من خلال تحويل السياسة من عملية </w:t>
      </w:r>
      <w:r w:rsidRPr="004805E6">
        <w:rPr>
          <w:rFonts w:ascii="Arial" w:hAnsi="Arial" w:cs="Simplified Arabic" w:hint="cs"/>
          <w:sz w:val="32"/>
          <w:szCs w:val="32"/>
          <w:rtl/>
          <w:lang w:bidi="ar-SY"/>
        </w:rPr>
        <w:t>إجرائية</w:t>
      </w:r>
      <w:r w:rsidRPr="004805E6">
        <w:rPr>
          <w:rFonts w:ascii="Arial" w:hAnsi="Arial" w:cs="Simplified Arabic"/>
          <w:sz w:val="32"/>
          <w:szCs w:val="32"/>
          <w:rtl/>
          <w:lang w:bidi="ar-SY"/>
        </w:rPr>
        <w:t xml:space="preserve"> وممارسة </w:t>
      </w:r>
      <w:r w:rsidRPr="004805E6">
        <w:rPr>
          <w:rFonts w:ascii="Arial" w:hAnsi="Arial" w:cs="Simplified Arabic" w:hint="cs"/>
          <w:sz w:val="32"/>
          <w:szCs w:val="32"/>
          <w:rtl/>
          <w:lang w:bidi="ar-SY"/>
        </w:rPr>
        <w:t>إلى</w:t>
      </w:r>
      <w:r w:rsidRPr="004805E6">
        <w:rPr>
          <w:rFonts w:ascii="Arial" w:hAnsi="Arial" w:cs="Simplified Arabic"/>
          <w:sz w:val="32"/>
          <w:szCs w:val="32"/>
          <w:rtl/>
          <w:lang w:bidi="ar-SY"/>
        </w:rPr>
        <w:t xml:space="preserve"> مادة علمية تنتظم في </w:t>
      </w:r>
      <w:r w:rsidRPr="004805E6">
        <w:rPr>
          <w:rFonts w:ascii="Arial" w:hAnsi="Arial" w:cs="Simplified Arabic" w:hint="cs"/>
          <w:sz w:val="32"/>
          <w:szCs w:val="32"/>
          <w:rtl/>
          <w:lang w:bidi="ar-SY"/>
        </w:rPr>
        <w:t>أطروحات</w:t>
      </w:r>
      <w:r w:rsidRPr="004805E6">
        <w:rPr>
          <w:rFonts w:ascii="Arial" w:hAnsi="Arial" w:cs="Simplified Arabic"/>
          <w:sz w:val="32"/>
          <w:szCs w:val="32"/>
          <w:rtl/>
          <w:lang w:bidi="ar-SY"/>
        </w:rPr>
        <w:t xml:space="preserve"> ونظريات </w:t>
      </w:r>
      <w:r w:rsidRPr="004805E6">
        <w:rPr>
          <w:rFonts w:ascii="Arial" w:hAnsi="Arial" w:cs="Simplified Arabic" w:hint="cs"/>
          <w:sz w:val="32"/>
          <w:szCs w:val="32"/>
          <w:rtl/>
          <w:lang w:bidi="ar-SY"/>
        </w:rPr>
        <w:t>وأفكار،</w:t>
      </w:r>
      <w:r w:rsidRPr="004805E6">
        <w:rPr>
          <w:rFonts w:ascii="Arial" w:hAnsi="Arial" w:cs="Simplified Arabic"/>
          <w:sz w:val="32"/>
          <w:szCs w:val="32"/>
          <w:rtl/>
          <w:lang w:bidi="ar-SY"/>
        </w:rPr>
        <w:t xml:space="preserve"> يمكن تداولها من قبل </w:t>
      </w:r>
      <w:r w:rsidRPr="004805E6">
        <w:rPr>
          <w:rFonts w:ascii="Arial" w:hAnsi="Arial" w:cs="Simplified Arabic" w:hint="cs"/>
          <w:sz w:val="32"/>
          <w:szCs w:val="32"/>
          <w:rtl/>
          <w:lang w:bidi="ar-SY"/>
        </w:rPr>
        <w:t>الأكاديميات</w:t>
      </w:r>
      <w:r w:rsidRPr="004805E6">
        <w:rPr>
          <w:rFonts w:ascii="Arial" w:hAnsi="Arial" w:cs="Simplified Arabic"/>
          <w:sz w:val="32"/>
          <w:szCs w:val="32"/>
          <w:rtl/>
          <w:lang w:bidi="ar-SY"/>
        </w:rPr>
        <w:t xml:space="preserve"> في مجال البحث والدرس، وبذلك تخدم</w:t>
      </w:r>
      <w:r w:rsidRPr="004805E6">
        <w:rPr>
          <w:rFonts w:ascii="Arial" w:hAnsi="Arial" w:cs="Simplified Arabic" w:hint="cs"/>
          <w:sz w:val="32"/>
          <w:szCs w:val="32"/>
          <w:rtl/>
          <w:lang w:bidi="ar-SY"/>
        </w:rPr>
        <w:t xml:space="preserve"> </w:t>
      </w:r>
      <w:r w:rsidRPr="004805E6">
        <w:rPr>
          <w:rFonts w:ascii="Arial" w:hAnsi="Arial" w:cs="Simplified Arabic"/>
          <w:sz w:val="32"/>
          <w:szCs w:val="32"/>
          <w:rtl/>
          <w:lang w:bidi="ar-SY"/>
        </w:rPr>
        <w:t xml:space="preserve">(المراكز) المؤسسة </w:t>
      </w:r>
      <w:r w:rsidRPr="004805E6">
        <w:rPr>
          <w:rFonts w:ascii="Arial" w:hAnsi="Arial" w:cs="Simplified Arabic" w:hint="cs"/>
          <w:sz w:val="32"/>
          <w:szCs w:val="32"/>
          <w:rtl/>
          <w:lang w:bidi="ar-SY"/>
        </w:rPr>
        <w:t>الأكاديمية</w:t>
      </w:r>
      <w:r w:rsidRPr="004805E6">
        <w:rPr>
          <w:rFonts w:ascii="Arial" w:hAnsi="Arial" w:cs="Simplified Arabic"/>
          <w:sz w:val="32"/>
          <w:szCs w:val="32"/>
          <w:rtl/>
          <w:lang w:bidi="ar-SY"/>
        </w:rPr>
        <w:t xml:space="preserve"> في تحويل التجربة العملية </w:t>
      </w:r>
      <w:r w:rsidRPr="004805E6">
        <w:rPr>
          <w:rFonts w:ascii="Arial" w:hAnsi="Arial" w:cs="Simplified Arabic" w:hint="cs"/>
          <w:sz w:val="32"/>
          <w:szCs w:val="32"/>
          <w:rtl/>
          <w:lang w:bidi="ar-SY"/>
        </w:rPr>
        <w:t>إلى</w:t>
      </w:r>
      <w:r w:rsidRPr="004805E6">
        <w:rPr>
          <w:rFonts w:ascii="Arial" w:hAnsi="Arial" w:cs="Simplified Arabic"/>
          <w:sz w:val="32"/>
          <w:szCs w:val="32"/>
          <w:rtl/>
          <w:lang w:bidi="ar-SY"/>
        </w:rPr>
        <w:t xml:space="preserve"> مادة نظرية تدعم البناء العقلي والعلمي وتقدم له </w:t>
      </w:r>
      <w:r w:rsidRPr="004805E6">
        <w:rPr>
          <w:rFonts w:ascii="Arial" w:hAnsi="Arial" w:cs="Simplified Arabic" w:hint="cs"/>
          <w:sz w:val="32"/>
          <w:szCs w:val="32"/>
          <w:rtl/>
          <w:lang w:bidi="ar-SY"/>
        </w:rPr>
        <w:t>أرضية</w:t>
      </w:r>
      <w:r w:rsidRPr="004805E6">
        <w:rPr>
          <w:rFonts w:ascii="Arial" w:hAnsi="Arial" w:cs="Simplified Arabic"/>
          <w:sz w:val="32"/>
          <w:szCs w:val="32"/>
          <w:rtl/>
          <w:lang w:bidi="ar-SY"/>
        </w:rPr>
        <w:t xml:space="preserve"> التطور، ومن جهة </w:t>
      </w:r>
      <w:r w:rsidRPr="004805E6">
        <w:rPr>
          <w:rFonts w:ascii="Arial" w:hAnsi="Arial" w:cs="Simplified Arabic" w:hint="cs"/>
          <w:sz w:val="32"/>
          <w:szCs w:val="32"/>
          <w:rtl/>
          <w:lang w:bidi="ar-SY"/>
        </w:rPr>
        <w:t>أخرى</w:t>
      </w:r>
      <w:r w:rsidRPr="004805E6">
        <w:rPr>
          <w:rFonts w:ascii="Arial" w:hAnsi="Arial" w:cs="Simplified Arabic"/>
          <w:sz w:val="32"/>
          <w:szCs w:val="32"/>
          <w:rtl/>
          <w:lang w:bidi="ar-SY"/>
        </w:rPr>
        <w:t xml:space="preserve"> تمكن الحكومة من تلافي </w:t>
      </w:r>
      <w:r w:rsidRPr="004805E6">
        <w:rPr>
          <w:rFonts w:ascii="Arial" w:hAnsi="Arial" w:cs="Simplified Arabic" w:hint="cs"/>
          <w:sz w:val="32"/>
          <w:szCs w:val="32"/>
          <w:rtl/>
          <w:lang w:bidi="ar-SY"/>
        </w:rPr>
        <w:t>أخطائها أو</w:t>
      </w:r>
      <w:r w:rsidRPr="004805E6">
        <w:rPr>
          <w:rFonts w:ascii="Arial" w:hAnsi="Arial" w:cs="Simplified Arabic"/>
          <w:sz w:val="32"/>
          <w:szCs w:val="32"/>
          <w:rtl/>
          <w:lang w:bidi="ar-SY"/>
        </w:rPr>
        <w:t xml:space="preserve"> تحسين وسائلها، </w:t>
      </w:r>
      <w:r w:rsidRPr="004805E6">
        <w:rPr>
          <w:rFonts w:ascii="Arial" w:hAnsi="Arial" w:cs="Simplified Arabic"/>
          <w:sz w:val="32"/>
          <w:szCs w:val="32"/>
          <w:rtl/>
          <w:lang w:bidi="ar-SY"/>
        </w:rPr>
        <w:lastRenderedPageBreak/>
        <w:t xml:space="preserve">من خلال ما تتم ملاحظته عبر الرؤية </w:t>
      </w:r>
      <w:r w:rsidRPr="004805E6">
        <w:rPr>
          <w:rFonts w:ascii="Arial" w:hAnsi="Arial" w:cs="Simplified Arabic" w:hint="cs"/>
          <w:sz w:val="32"/>
          <w:szCs w:val="32"/>
          <w:rtl/>
          <w:lang w:bidi="ar-SY"/>
        </w:rPr>
        <w:t>الأكاديمية</w:t>
      </w:r>
      <w:r w:rsidRPr="004805E6">
        <w:rPr>
          <w:rFonts w:ascii="Arial" w:hAnsi="Arial" w:cs="Simplified Arabic"/>
          <w:sz w:val="32"/>
          <w:szCs w:val="32"/>
          <w:rtl/>
          <w:lang w:bidi="ar-SY"/>
        </w:rPr>
        <w:t xml:space="preserve"> وما تتمخض عنه عملية التطوير الفكري والمناقشات النقدية لتلك </w:t>
      </w:r>
      <w:r w:rsidRPr="004805E6">
        <w:rPr>
          <w:rFonts w:ascii="Arial" w:hAnsi="Arial" w:cs="Simplified Arabic" w:hint="cs"/>
          <w:sz w:val="32"/>
          <w:szCs w:val="32"/>
          <w:rtl/>
          <w:lang w:bidi="ar-SY"/>
        </w:rPr>
        <w:t>الأفكار</w:t>
      </w:r>
      <w:r w:rsidRPr="004805E6">
        <w:rPr>
          <w:rFonts w:ascii="Arial" w:hAnsi="Arial" w:cs="Simplified Arabic" w:hint="cs"/>
          <w:sz w:val="32"/>
          <w:szCs w:val="32"/>
          <w:vertAlign w:val="superscript"/>
          <w:rtl/>
          <w:lang w:bidi="ar-SY"/>
        </w:rPr>
        <w:t>(</w:t>
      </w:r>
      <w:r w:rsidRPr="004805E6">
        <w:rPr>
          <w:rStyle w:val="Appelnotedebasdep"/>
          <w:rFonts w:ascii="Arial" w:hAnsi="Arial" w:cs="Simplified Arabic"/>
          <w:sz w:val="32"/>
          <w:szCs w:val="32"/>
          <w:rtl/>
          <w:lang w:bidi="ar-SY"/>
        </w:rPr>
        <w:footnoteReference w:id="7"/>
      </w:r>
      <w:r w:rsidRPr="004805E6">
        <w:rPr>
          <w:rFonts w:ascii="Arial" w:hAnsi="Arial" w:cs="Simplified Arabic" w:hint="cs"/>
          <w:sz w:val="32"/>
          <w:szCs w:val="32"/>
          <w:vertAlign w:val="superscript"/>
          <w:rtl/>
          <w:lang w:bidi="ar-SY"/>
        </w:rPr>
        <w:t>)</w:t>
      </w:r>
      <w:r w:rsidRPr="004805E6">
        <w:rPr>
          <w:rFonts w:ascii="Arial" w:hAnsi="Arial" w:cs="Simplified Arabic"/>
          <w:sz w:val="32"/>
          <w:szCs w:val="32"/>
          <w:rtl/>
          <w:lang w:bidi="ar-SY"/>
        </w:rPr>
        <w:t>.</w:t>
      </w:r>
    </w:p>
    <w:p w:rsidR="000459B7" w:rsidRPr="004805E6" w:rsidRDefault="000459B7" w:rsidP="000459B7">
      <w:pPr>
        <w:spacing w:before="120" w:after="0"/>
        <w:ind w:firstLine="566"/>
        <w:jc w:val="lowKashida"/>
        <w:rPr>
          <w:rFonts w:ascii="Arial" w:hAnsi="Arial" w:cs="Simplified Arabic"/>
          <w:sz w:val="32"/>
          <w:szCs w:val="32"/>
          <w:rtl/>
          <w:lang w:bidi="ar-SY"/>
        </w:rPr>
      </w:pPr>
      <w:r w:rsidRPr="004805E6">
        <w:rPr>
          <w:rFonts w:ascii="Arial" w:hAnsi="Arial" w:cs="Simplified Arabic" w:hint="cs"/>
          <w:sz w:val="32"/>
          <w:szCs w:val="32"/>
          <w:rtl/>
          <w:lang w:bidi="ar-SY"/>
        </w:rPr>
        <w:t>- تقوم مراكز البحث والتفكير بإمداد الإدارة بالموظفين اللائقين علميا وعمليا لتطبيق السياسة، ويعد هذا من قبيل التأثير المباشر لها، فالعاملون بها يقومون بالعمل التطبيقي للسياسة الخارجية في الإدارات المنتخبة. لذلك نجد أن كثيرا من موظفي الإدارة في البيت الأبيض ووزارتي الدفاع والخارجية هم بالأساس باحثون في المراكز البحثية مثل: ريتشارد بيرل، مساعد وزير الدفاع السابق ودينيس روس مبعوث الإدارة الأمريكية في الشرق الأوسط</w:t>
      </w:r>
      <w:r w:rsidRPr="004805E6">
        <w:rPr>
          <w:rFonts w:ascii="Arial" w:hAnsi="Arial" w:cs="Simplified Arabic" w:hint="cs"/>
          <w:sz w:val="32"/>
          <w:szCs w:val="32"/>
          <w:vertAlign w:val="superscript"/>
          <w:rtl/>
          <w:lang w:bidi="ar-SY"/>
        </w:rPr>
        <w:t>(</w:t>
      </w:r>
      <w:r w:rsidRPr="004805E6">
        <w:rPr>
          <w:rStyle w:val="Appelnotedebasdep"/>
          <w:rFonts w:ascii="Arial" w:hAnsi="Arial" w:cs="Simplified Arabic"/>
          <w:sz w:val="32"/>
          <w:szCs w:val="32"/>
          <w:rtl/>
          <w:lang w:bidi="ar-SY"/>
        </w:rPr>
        <w:footnoteReference w:id="8"/>
      </w:r>
      <w:r w:rsidRPr="004805E6">
        <w:rPr>
          <w:rFonts w:ascii="Arial" w:hAnsi="Arial" w:cs="Simplified Arabic" w:hint="cs"/>
          <w:sz w:val="32"/>
          <w:szCs w:val="32"/>
          <w:vertAlign w:val="superscript"/>
          <w:rtl/>
          <w:lang w:bidi="ar-SY"/>
        </w:rPr>
        <w:t>)</w:t>
      </w:r>
      <w:r w:rsidRPr="004805E6">
        <w:rPr>
          <w:rFonts w:ascii="Arial" w:hAnsi="Arial" w:cs="Simplified Arabic" w:hint="cs"/>
          <w:sz w:val="32"/>
          <w:szCs w:val="32"/>
          <w:rtl/>
          <w:lang w:bidi="ar-SY"/>
        </w:rPr>
        <w:t>. كذلك في الديمقراطيات المتقدمة الأخرى، مثل فرنسا أو اليابان أين تعتمد الحكومات الجديدة في استمرارية تقدمها على مراكز الأبحاث في تقديم رؤى حول الخدمات المدنية</w:t>
      </w:r>
      <w:r w:rsidRPr="004805E6">
        <w:rPr>
          <w:rFonts w:ascii="Arial" w:hAnsi="Arial" w:cs="Simplified Arabic"/>
          <w:sz w:val="32"/>
          <w:szCs w:val="32"/>
          <w:vertAlign w:val="superscript"/>
          <w:lang w:bidi="ar-SY"/>
        </w:rPr>
        <w:t>)</w:t>
      </w:r>
      <w:r w:rsidRPr="004805E6">
        <w:rPr>
          <w:rStyle w:val="Appelnotedebasdep"/>
          <w:rFonts w:ascii="Arial" w:hAnsi="Arial" w:cs="Simplified Arabic"/>
          <w:sz w:val="32"/>
          <w:szCs w:val="32"/>
          <w:rtl/>
          <w:lang w:bidi="ar-SY"/>
        </w:rPr>
        <w:footnoteReference w:id="9"/>
      </w:r>
      <w:r w:rsidRPr="004805E6">
        <w:rPr>
          <w:rFonts w:ascii="Arial" w:hAnsi="Arial" w:cs="Simplified Arabic"/>
          <w:sz w:val="32"/>
          <w:szCs w:val="32"/>
          <w:vertAlign w:val="superscript"/>
          <w:lang w:bidi="ar-SY"/>
        </w:rPr>
        <w:t>(</w:t>
      </w:r>
      <w:r w:rsidRPr="004805E6">
        <w:rPr>
          <w:rFonts w:ascii="Arial" w:hAnsi="Arial" w:cs="Simplified Arabic" w:hint="cs"/>
          <w:sz w:val="32"/>
          <w:szCs w:val="32"/>
          <w:rtl/>
          <w:lang w:bidi="ar-SY"/>
        </w:rPr>
        <w:t xml:space="preserve">. </w:t>
      </w:r>
    </w:p>
    <w:p w:rsidR="000459B7" w:rsidRPr="004805E6" w:rsidRDefault="000459B7" w:rsidP="000459B7">
      <w:pPr>
        <w:spacing w:before="120" w:after="0"/>
        <w:ind w:firstLine="566"/>
        <w:jc w:val="lowKashida"/>
        <w:rPr>
          <w:rFonts w:ascii="Arial" w:hAnsi="Arial" w:cs="Simplified Arabic"/>
          <w:sz w:val="32"/>
          <w:szCs w:val="32"/>
          <w:vertAlign w:val="superscript"/>
          <w:lang w:bidi="ar-SY"/>
        </w:rPr>
      </w:pPr>
      <w:r w:rsidRPr="004805E6">
        <w:rPr>
          <w:rFonts w:ascii="Arial" w:hAnsi="Arial" w:cs="Simplified Arabic" w:hint="cs"/>
          <w:sz w:val="32"/>
          <w:szCs w:val="32"/>
          <w:rtl/>
          <w:lang w:bidi="ar-SY"/>
        </w:rPr>
        <w:t>- تتدخل المراكز البحثية تدخلا مباشرا في بعض القضايا الدولية كمؤسسة فاعلة تهدف إلى تحقيق بعض النتائج بالتنسيق مع الإدارة، ولعل من أبرز الأمثلة على هذا الدور قيام المركز الأمريكي للسلام، بإجراء مفاوضات غير رسمية بين الإسرائيليي</w:t>
      </w:r>
      <w:r w:rsidRPr="004805E6">
        <w:rPr>
          <w:rFonts w:ascii="Arial" w:hAnsi="Arial" w:cs="Simplified Arabic" w:hint="eastAsia"/>
          <w:sz w:val="32"/>
          <w:szCs w:val="32"/>
          <w:rtl/>
          <w:lang w:bidi="ar-SY"/>
        </w:rPr>
        <w:t>ن</w:t>
      </w:r>
      <w:r w:rsidRPr="004805E6">
        <w:rPr>
          <w:rFonts w:ascii="Arial" w:hAnsi="Arial" w:cs="Simplified Arabic" w:hint="cs"/>
          <w:sz w:val="32"/>
          <w:szCs w:val="32"/>
          <w:rtl/>
          <w:lang w:bidi="ar-SY"/>
        </w:rPr>
        <w:t xml:space="preserve"> والفلسطينيي</w:t>
      </w:r>
      <w:r w:rsidRPr="004805E6">
        <w:rPr>
          <w:rFonts w:ascii="Arial" w:hAnsi="Arial" w:cs="Simplified Arabic" w:hint="eastAsia"/>
          <w:sz w:val="32"/>
          <w:szCs w:val="32"/>
          <w:rtl/>
          <w:lang w:bidi="ar-SY"/>
        </w:rPr>
        <w:t>ن</w:t>
      </w:r>
      <w:r w:rsidRPr="004805E6">
        <w:rPr>
          <w:rFonts w:ascii="Arial" w:hAnsi="Arial" w:cs="Simplified Arabic" w:hint="cs"/>
          <w:sz w:val="32"/>
          <w:szCs w:val="32"/>
          <w:rtl/>
          <w:lang w:bidi="ar-SY"/>
        </w:rPr>
        <w:t>، وقيامه بتدريب موظفي الإدارة الأمريكية على كيفية إدارة المفاوضات بين كلا الطرفين</w:t>
      </w:r>
      <w:r w:rsidRPr="004805E6">
        <w:rPr>
          <w:rFonts w:ascii="Arial" w:hAnsi="Arial" w:cs="Simplified Arabic" w:hint="cs"/>
          <w:sz w:val="32"/>
          <w:szCs w:val="32"/>
          <w:vertAlign w:val="superscript"/>
          <w:rtl/>
          <w:lang w:bidi="ar-SY"/>
        </w:rPr>
        <w:t>(</w:t>
      </w:r>
      <w:r w:rsidRPr="004805E6">
        <w:rPr>
          <w:rStyle w:val="Appelnotedebasdep"/>
          <w:rFonts w:ascii="Arial" w:hAnsi="Arial" w:cs="Simplified Arabic"/>
          <w:sz w:val="32"/>
          <w:szCs w:val="32"/>
          <w:rtl/>
          <w:lang w:bidi="ar-SY"/>
        </w:rPr>
        <w:footnoteReference w:id="10"/>
      </w:r>
      <w:r w:rsidRPr="004805E6">
        <w:rPr>
          <w:rFonts w:ascii="Arial" w:hAnsi="Arial" w:cs="Simplified Arabic" w:hint="cs"/>
          <w:sz w:val="32"/>
          <w:szCs w:val="32"/>
          <w:vertAlign w:val="superscript"/>
          <w:rtl/>
          <w:lang w:bidi="ar-SY"/>
        </w:rPr>
        <w:t>)</w:t>
      </w:r>
      <w:r w:rsidRPr="004805E6">
        <w:rPr>
          <w:rFonts w:ascii="Arial" w:hAnsi="Arial" w:cs="Simplified Arabic" w:hint="cs"/>
          <w:sz w:val="32"/>
          <w:szCs w:val="32"/>
          <w:rtl/>
          <w:lang w:bidi="ar-SY"/>
        </w:rPr>
        <w:t>.</w:t>
      </w:r>
    </w:p>
    <w:p w:rsidR="000459B7" w:rsidRPr="004805E6" w:rsidRDefault="000459B7" w:rsidP="000459B7">
      <w:pPr>
        <w:autoSpaceDE w:val="0"/>
        <w:autoSpaceDN w:val="0"/>
        <w:adjustRightInd w:val="0"/>
        <w:spacing w:before="120" w:after="0"/>
        <w:ind w:firstLine="566"/>
        <w:jc w:val="lowKashida"/>
        <w:rPr>
          <w:rFonts w:ascii="Arial" w:hAnsi="Arial" w:cs="Simplified Arabic"/>
          <w:sz w:val="32"/>
          <w:szCs w:val="32"/>
          <w:rtl/>
        </w:rPr>
      </w:pPr>
      <w:r w:rsidRPr="004805E6">
        <w:rPr>
          <w:rFonts w:ascii="Arial" w:hAnsi="Arial" w:cs="Simplified Arabic" w:hint="cs"/>
          <w:sz w:val="32"/>
          <w:szCs w:val="32"/>
          <w:rtl/>
        </w:rPr>
        <w:lastRenderedPageBreak/>
        <w:t>- يمكن لمراكز الفكر المتخصصة في السياسات الاقتصادية أن تصبح ذات تأثير خاص في تشكيل الحوكمة في  الاقتصاديات النامية، إذ أن مراكز البحوث الاقتصادية في كثير من البلدان قد أرست وضعيتها كمراكز استشارية محترمة فيما يتعلق بأطر عمل السياسات الخاصة بخلق اقتصاد السوق. وقد ساعد مركز المشروعات الدولية الخاصة بمراكز الفكر التي تقوم على الابتكار والمهنية، التي لم يتوقف دورها عند إعادة تشكيل الفكر بشأن حلول السوق، وإنما أيضا على قيادة الإصلاح إلى الأمام.</w:t>
      </w:r>
      <w:r w:rsidRPr="004805E6">
        <w:rPr>
          <w:rFonts w:ascii="Arial" w:hAnsi="Arial" w:cs="Simplified Arabic" w:hint="cs"/>
          <w:sz w:val="32"/>
          <w:szCs w:val="32"/>
          <w:vertAlign w:val="superscript"/>
          <w:rtl/>
          <w:lang w:bidi="ar-SY"/>
        </w:rPr>
        <w:t>(</w:t>
      </w:r>
      <w:r w:rsidRPr="004805E6">
        <w:rPr>
          <w:rStyle w:val="Appelnotedebasdep"/>
          <w:rFonts w:ascii="Arial" w:hAnsi="Arial" w:cs="Simplified Arabic"/>
          <w:sz w:val="32"/>
          <w:szCs w:val="32"/>
          <w:rtl/>
          <w:lang w:bidi="ar-SY"/>
        </w:rPr>
        <w:footnoteReference w:id="11"/>
      </w:r>
      <w:r w:rsidRPr="004805E6">
        <w:rPr>
          <w:rFonts w:ascii="Arial" w:hAnsi="Arial" w:cs="Simplified Arabic" w:hint="cs"/>
          <w:sz w:val="32"/>
          <w:szCs w:val="32"/>
          <w:vertAlign w:val="superscript"/>
          <w:rtl/>
          <w:lang w:bidi="ar-SY"/>
        </w:rPr>
        <w:t>)</w:t>
      </w:r>
    </w:p>
    <w:p w:rsidR="000459B7" w:rsidRPr="004805E6" w:rsidRDefault="000459B7" w:rsidP="000459B7">
      <w:pPr>
        <w:autoSpaceDE w:val="0"/>
        <w:autoSpaceDN w:val="0"/>
        <w:adjustRightInd w:val="0"/>
        <w:spacing w:before="120" w:after="0"/>
        <w:ind w:firstLine="566"/>
        <w:jc w:val="lowKashida"/>
        <w:rPr>
          <w:rFonts w:ascii="Arial" w:hAnsi="Arial" w:cs="Simplified Arabic"/>
          <w:sz w:val="32"/>
          <w:szCs w:val="32"/>
          <w:rtl/>
        </w:rPr>
      </w:pPr>
      <w:r w:rsidRPr="004805E6">
        <w:rPr>
          <w:rFonts w:ascii="Arial" w:hAnsi="Arial" w:cs="Simplified Arabic" w:hint="cs"/>
          <w:sz w:val="32"/>
          <w:szCs w:val="32"/>
          <w:rtl/>
        </w:rPr>
        <w:t xml:space="preserve">ولقد قادت مراكز الفكر الشريكة لمراكز المشروعات الدولية الخاصة بعملية التغيير إزاء أحداث القضايا الاقتصادية التي كان لها نتائجها على الحوكمة الديمقراطية. فعلي سبيل المثال ، ابتكر مركز دراسات الديمقراطية في بلغاريا منهجية لرصد الفساد، وقاد ائتلافا لدفع الحكومة للعمل ضد صور الفساد الإداري المختلفة. وفي كوسوفو، نسق معهد رينفست  </w:t>
      </w:r>
      <w:r w:rsidRPr="004805E6">
        <w:rPr>
          <w:rFonts w:cs="Simplified Arabic"/>
          <w:sz w:val="32"/>
          <w:szCs w:val="32"/>
          <w:rtl/>
          <w:lang w:bidi="ar-SY"/>
        </w:rPr>
        <w:t>(</w:t>
      </w:r>
      <w:r w:rsidRPr="00917367">
        <w:rPr>
          <w:rFonts w:ascii="Times New Roman" w:hAnsi="Times New Roman" w:cs="Times New Roman"/>
          <w:sz w:val="32"/>
          <w:szCs w:val="32"/>
          <w:lang w:bidi="ar-SY"/>
        </w:rPr>
        <w:t>the Riinvest Institute</w:t>
      </w:r>
      <w:r w:rsidRPr="004805E6">
        <w:rPr>
          <w:rFonts w:cs="Simplified Arabic"/>
          <w:sz w:val="32"/>
          <w:szCs w:val="32"/>
          <w:rtl/>
          <w:lang w:bidi="ar-SY"/>
        </w:rPr>
        <w:t>)</w:t>
      </w:r>
      <w:r w:rsidRPr="004805E6">
        <w:rPr>
          <w:rFonts w:cs="Simplified Arabic" w:hint="cs"/>
          <w:sz w:val="32"/>
          <w:szCs w:val="32"/>
          <w:rtl/>
          <w:lang w:bidi="ar-SY"/>
        </w:rPr>
        <w:t xml:space="preserve"> </w:t>
      </w:r>
      <w:r w:rsidRPr="004805E6">
        <w:rPr>
          <w:rFonts w:ascii="Arial" w:hAnsi="Arial" w:cs="Simplified Arabic" w:hint="cs"/>
          <w:sz w:val="32"/>
          <w:szCs w:val="32"/>
          <w:rtl/>
        </w:rPr>
        <w:t xml:space="preserve">أول إسهام للقطاع الخاص المحلي في عملية صنع السياسات، ووضع خطة خوصصة ثلاثة من اكبر المشروعات المملوكة للدولة. أما معهد هرناندو دي سوتو للحرية والديمقراطية في البيرو، فقد أسهم في تغيير الفهم العالمي لحقوق الملكية، وساعد أكثر من ثمانية ملايين مواطن فقير في الحصول على الملكية القانونية للعقارات، وساعد في إضفاء الطابع الرسمي على مئات الآلاف من المشروعات الصغيرة. </w:t>
      </w:r>
      <w:r w:rsidRPr="004805E6">
        <w:rPr>
          <w:rFonts w:ascii="Arial" w:hAnsi="Arial" w:cs="Simplified Arabic" w:hint="cs"/>
          <w:sz w:val="32"/>
          <w:szCs w:val="32"/>
          <w:vertAlign w:val="superscript"/>
          <w:rtl/>
          <w:lang w:bidi="ar-SY"/>
        </w:rPr>
        <w:t>(</w:t>
      </w:r>
      <w:r w:rsidRPr="004805E6">
        <w:rPr>
          <w:rStyle w:val="Appelnotedebasdep"/>
          <w:rFonts w:ascii="Arial" w:hAnsi="Arial" w:cs="Simplified Arabic"/>
          <w:sz w:val="32"/>
          <w:szCs w:val="32"/>
          <w:rtl/>
          <w:lang w:bidi="ar-SY"/>
        </w:rPr>
        <w:footnoteReference w:id="12"/>
      </w:r>
      <w:r w:rsidRPr="004805E6">
        <w:rPr>
          <w:rFonts w:ascii="Arial" w:hAnsi="Arial" w:cs="Simplified Arabic" w:hint="cs"/>
          <w:sz w:val="32"/>
          <w:szCs w:val="32"/>
          <w:vertAlign w:val="superscript"/>
          <w:rtl/>
          <w:lang w:bidi="ar-SY"/>
        </w:rPr>
        <w:t>)</w:t>
      </w:r>
    </w:p>
    <w:p w:rsidR="000459B7" w:rsidRPr="004805E6" w:rsidRDefault="000459B7" w:rsidP="000459B7">
      <w:pPr>
        <w:autoSpaceDE w:val="0"/>
        <w:autoSpaceDN w:val="0"/>
        <w:adjustRightInd w:val="0"/>
        <w:spacing w:before="120" w:after="0"/>
        <w:ind w:firstLine="566"/>
        <w:jc w:val="lowKashida"/>
        <w:rPr>
          <w:rFonts w:ascii="Arial" w:hAnsi="Arial" w:cs="Simplified Arabic"/>
          <w:sz w:val="32"/>
          <w:szCs w:val="32"/>
        </w:rPr>
      </w:pPr>
      <w:r w:rsidRPr="004805E6">
        <w:rPr>
          <w:rFonts w:ascii="Arial" w:hAnsi="Arial" w:cs="Simplified Arabic" w:hint="cs"/>
          <w:sz w:val="32"/>
          <w:szCs w:val="32"/>
          <w:rtl/>
        </w:rPr>
        <w:lastRenderedPageBreak/>
        <w:t xml:space="preserve">- تقديم خدمة الاستشارات، فيما يخص مختلف المجالات، فقد اضطلع معهد الشؤون الاقتصادية </w:t>
      </w:r>
      <w:r w:rsidRPr="004805E6">
        <w:rPr>
          <w:rFonts w:cs="Simplified Arabic"/>
          <w:sz w:val="32"/>
          <w:szCs w:val="32"/>
        </w:rPr>
        <w:t>(IEA)</w:t>
      </w:r>
      <w:r w:rsidRPr="004805E6">
        <w:rPr>
          <w:rFonts w:ascii="Arial" w:hAnsi="Arial" w:cs="Simplified Arabic" w:hint="cs"/>
          <w:sz w:val="32"/>
          <w:szCs w:val="32"/>
          <w:rtl/>
        </w:rPr>
        <w:t xml:space="preserve"> منذ العام 1992 في غانا بخدمة الاستشارات التشريعية، مستلهما برامج مراكز المشروعات الدولية الخاصة في أمريكا اللاتينية. وأثمرت نجاحات المعهد في مجال الاستشارات التشريعية عن تعديل مشروع قانون أعمال الاحتيال الكبيرة، وإلغاء قانون جنايات التشهير، وزيادة حرية وسائل الإعلام، وإصدار أول قانون من نوعه في غانا لحرية المعلومات، بالإضافة إلى عدد آخر لا يمكن حصره من التدخلات التشريعية التي وسعت نطاق الشفافية عمل الحكومة، وحماية حق إقامة المشروعات الحرة.</w:t>
      </w:r>
      <w:r w:rsidRPr="004805E6">
        <w:rPr>
          <w:rFonts w:ascii="KacstOffice" w:cs="Simplified Arabic" w:hint="cs"/>
          <w:sz w:val="32"/>
          <w:szCs w:val="32"/>
          <w:vertAlign w:val="superscript"/>
          <w:rtl/>
        </w:rPr>
        <w:t xml:space="preserve"> (</w:t>
      </w:r>
      <w:r w:rsidRPr="004805E6">
        <w:rPr>
          <w:rStyle w:val="Appelnotedebasdep"/>
          <w:rFonts w:ascii="KacstOffice" w:cs="Simplified Arabic"/>
          <w:sz w:val="32"/>
          <w:szCs w:val="32"/>
        </w:rPr>
        <w:footnoteReference w:id="13"/>
      </w:r>
      <w:r w:rsidRPr="004805E6">
        <w:rPr>
          <w:rFonts w:ascii="KacstOffice" w:cs="Simplified Arabic" w:hint="cs"/>
          <w:sz w:val="32"/>
          <w:szCs w:val="32"/>
          <w:vertAlign w:val="superscript"/>
          <w:rtl/>
        </w:rPr>
        <w:t>)</w:t>
      </w:r>
    </w:p>
    <w:p w:rsidR="000459B7" w:rsidRPr="004805E6" w:rsidRDefault="000459B7" w:rsidP="000459B7">
      <w:pPr>
        <w:spacing w:before="120" w:after="0"/>
        <w:ind w:firstLine="566"/>
        <w:jc w:val="lowKashida"/>
        <w:rPr>
          <w:rFonts w:ascii="Arial" w:hAnsi="Arial" w:cs="Simplified Arabic"/>
          <w:sz w:val="32"/>
          <w:szCs w:val="32"/>
          <w:lang w:bidi="ar-SY"/>
        </w:rPr>
      </w:pPr>
      <w:r w:rsidRPr="004805E6">
        <w:rPr>
          <w:rFonts w:ascii="Arial" w:hAnsi="Arial" w:cs="Simplified Arabic" w:hint="cs"/>
          <w:sz w:val="32"/>
          <w:szCs w:val="32"/>
          <w:rtl/>
          <w:lang w:bidi="ar-SY"/>
        </w:rPr>
        <w:t>- إشاعة روح البحث العلمي، والتعامل مع القضايا بموضوعية، وتعميم ثقافة البحث والتحري والاستدلال، ورعاية المبدعين واكتشافهم، وتوفير الفرصة للراغبين في البحث والكتابة والتأليف، وإقامة جسور التعاون بينهم وبين الجمهور</w:t>
      </w:r>
      <w:r w:rsidRPr="004805E6">
        <w:rPr>
          <w:rFonts w:ascii="Arial" w:hAnsi="Arial" w:cs="Simplified Arabic" w:hint="cs"/>
          <w:sz w:val="32"/>
          <w:szCs w:val="32"/>
          <w:vertAlign w:val="superscript"/>
          <w:rtl/>
          <w:lang w:bidi="ar-SY"/>
        </w:rPr>
        <w:t>(</w:t>
      </w:r>
      <w:r w:rsidRPr="004805E6">
        <w:rPr>
          <w:rStyle w:val="Appelnotedebasdep"/>
          <w:rFonts w:ascii="Arial" w:hAnsi="Arial" w:cs="Simplified Arabic"/>
          <w:sz w:val="32"/>
          <w:szCs w:val="32"/>
          <w:rtl/>
          <w:lang w:bidi="ar-SY"/>
        </w:rPr>
        <w:footnoteReference w:id="14"/>
      </w:r>
      <w:r w:rsidRPr="004805E6">
        <w:rPr>
          <w:rFonts w:ascii="Arial" w:hAnsi="Arial" w:cs="Simplified Arabic" w:hint="cs"/>
          <w:sz w:val="32"/>
          <w:szCs w:val="32"/>
          <w:vertAlign w:val="superscript"/>
          <w:rtl/>
          <w:lang w:bidi="ar-SY"/>
        </w:rPr>
        <w:t>)</w:t>
      </w:r>
      <w:r w:rsidRPr="004805E6">
        <w:rPr>
          <w:rFonts w:ascii="Arial" w:hAnsi="Arial" w:cs="Simplified Arabic" w:hint="cs"/>
          <w:sz w:val="32"/>
          <w:szCs w:val="32"/>
          <w:rtl/>
          <w:lang w:bidi="ar-SY"/>
        </w:rPr>
        <w:t>.</w:t>
      </w:r>
    </w:p>
    <w:p w:rsidR="000459B7" w:rsidRPr="004805E6" w:rsidRDefault="000459B7" w:rsidP="000459B7">
      <w:pPr>
        <w:spacing w:before="120" w:after="0"/>
        <w:ind w:firstLine="566"/>
        <w:rPr>
          <w:rFonts w:ascii="Arial" w:hAnsi="Arial" w:cs="Simplified Arabic"/>
          <w:sz w:val="32"/>
          <w:szCs w:val="32"/>
          <w:rtl/>
        </w:rPr>
      </w:pPr>
      <w:r w:rsidRPr="004805E6">
        <w:rPr>
          <w:rFonts w:ascii="Arial" w:hAnsi="Arial" w:cs="Simplified Arabic" w:hint="cs"/>
          <w:sz w:val="32"/>
          <w:szCs w:val="32"/>
          <w:rtl/>
        </w:rPr>
        <w:t>ويلخص بعض الباحثين وظائف ومهام مراكز الأبحاث بما يلي</w:t>
      </w:r>
      <w:r w:rsidRPr="004805E6">
        <w:rPr>
          <w:rFonts w:ascii="Arial" w:hAnsi="Arial" w:cs="Simplified Arabic" w:hint="cs"/>
          <w:sz w:val="32"/>
          <w:szCs w:val="32"/>
          <w:vertAlign w:val="superscript"/>
          <w:rtl/>
        </w:rPr>
        <w:t>(</w:t>
      </w:r>
      <w:r w:rsidRPr="004805E6">
        <w:rPr>
          <w:rStyle w:val="Appelnotedebasdep"/>
          <w:rFonts w:ascii="Arial" w:hAnsi="Arial" w:cs="Simplified Arabic"/>
          <w:sz w:val="32"/>
          <w:szCs w:val="32"/>
          <w:rtl/>
        </w:rPr>
        <w:footnoteReference w:id="15"/>
      </w:r>
      <w:r w:rsidRPr="004805E6">
        <w:rPr>
          <w:rFonts w:ascii="Arial" w:hAnsi="Arial" w:cs="Simplified Arabic" w:hint="cs"/>
          <w:sz w:val="32"/>
          <w:szCs w:val="32"/>
          <w:vertAlign w:val="superscript"/>
          <w:rtl/>
        </w:rPr>
        <w:t>)</w:t>
      </w:r>
      <w:r w:rsidRPr="004805E6">
        <w:rPr>
          <w:rFonts w:ascii="Arial" w:hAnsi="Arial" w:cs="Simplified Arabic" w:hint="cs"/>
          <w:sz w:val="32"/>
          <w:szCs w:val="32"/>
          <w:rtl/>
        </w:rPr>
        <w:t>:</w:t>
      </w:r>
    </w:p>
    <w:p w:rsidR="000459B7" w:rsidRPr="004805E6" w:rsidRDefault="000459B7" w:rsidP="000459B7">
      <w:pPr>
        <w:pStyle w:val="Paragraphedeliste"/>
        <w:numPr>
          <w:ilvl w:val="0"/>
          <w:numId w:val="1"/>
        </w:numPr>
        <w:tabs>
          <w:tab w:val="right" w:pos="793"/>
        </w:tabs>
        <w:bidi/>
        <w:spacing w:before="120" w:after="0"/>
        <w:ind w:left="0" w:firstLine="566"/>
        <w:jc w:val="lowKashida"/>
        <w:rPr>
          <w:rFonts w:ascii="Arial" w:hAnsi="Arial" w:cs="Simplified Arabic"/>
          <w:sz w:val="32"/>
          <w:szCs w:val="32"/>
        </w:rPr>
      </w:pPr>
      <w:r w:rsidRPr="004805E6">
        <w:rPr>
          <w:rFonts w:ascii="Arial" w:hAnsi="Arial" w:cs="Simplified Arabic" w:hint="cs"/>
          <w:sz w:val="32"/>
          <w:szCs w:val="32"/>
          <w:rtl/>
        </w:rPr>
        <w:t>إجراء البحوث حول تحليل المشكلات التي تواجه السياسات العامة.</w:t>
      </w:r>
    </w:p>
    <w:p w:rsidR="000459B7" w:rsidRPr="004805E6" w:rsidRDefault="000459B7" w:rsidP="000459B7">
      <w:pPr>
        <w:pStyle w:val="Paragraphedeliste"/>
        <w:numPr>
          <w:ilvl w:val="0"/>
          <w:numId w:val="1"/>
        </w:numPr>
        <w:tabs>
          <w:tab w:val="right" w:pos="793"/>
        </w:tabs>
        <w:bidi/>
        <w:spacing w:before="120" w:after="0"/>
        <w:ind w:left="0" w:firstLine="566"/>
        <w:jc w:val="lowKashida"/>
        <w:rPr>
          <w:rFonts w:ascii="Arial" w:hAnsi="Arial" w:cs="Simplified Arabic"/>
          <w:sz w:val="32"/>
          <w:szCs w:val="32"/>
        </w:rPr>
      </w:pPr>
      <w:r w:rsidRPr="004805E6">
        <w:rPr>
          <w:rFonts w:ascii="Arial" w:hAnsi="Arial" w:cs="Simplified Arabic" w:hint="cs"/>
          <w:sz w:val="32"/>
          <w:szCs w:val="32"/>
          <w:rtl/>
        </w:rPr>
        <w:t>تقديم الارشادات أو الاستشارات حول الاهتمامات أو المستجدات العاجلة والفورية للسياسات.</w:t>
      </w:r>
    </w:p>
    <w:p w:rsidR="000459B7" w:rsidRPr="004805E6" w:rsidRDefault="000459B7" w:rsidP="000459B7">
      <w:pPr>
        <w:pStyle w:val="Paragraphedeliste"/>
        <w:numPr>
          <w:ilvl w:val="0"/>
          <w:numId w:val="1"/>
        </w:numPr>
        <w:tabs>
          <w:tab w:val="right" w:pos="793"/>
        </w:tabs>
        <w:bidi/>
        <w:spacing w:before="120" w:after="0"/>
        <w:ind w:left="0" w:firstLine="566"/>
        <w:jc w:val="lowKashida"/>
        <w:rPr>
          <w:rFonts w:ascii="Arial" w:hAnsi="Arial" w:cs="Simplified Arabic"/>
          <w:sz w:val="32"/>
          <w:szCs w:val="32"/>
        </w:rPr>
      </w:pPr>
      <w:r w:rsidRPr="004805E6">
        <w:rPr>
          <w:rFonts w:ascii="Arial" w:hAnsi="Arial" w:cs="Simplified Arabic" w:hint="cs"/>
          <w:sz w:val="32"/>
          <w:szCs w:val="32"/>
          <w:rtl/>
        </w:rPr>
        <w:t>تقويم البرامج الحكومية.</w:t>
      </w:r>
    </w:p>
    <w:p w:rsidR="000459B7" w:rsidRDefault="000459B7" w:rsidP="000459B7">
      <w:pPr>
        <w:pStyle w:val="Paragraphedeliste"/>
        <w:numPr>
          <w:ilvl w:val="0"/>
          <w:numId w:val="1"/>
        </w:numPr>
        <w:tabs>
          <w:tab w:val="right" w:pos="793"/>
        </w:tabs>
        <w:bidi/>
        <w:spacing w:before="120" w:after="0"/>
        <w:ind w:left="0" w:firstLine="566"/>
        <w:jc w:val="lowKashida"/>
        <w:rPr>
          <w:rFonts w:ascii="Arial" w:hAnsi="Arial" w:cs="Simplified Arabic"/>
          <w:sz w:val="32"/>
          <w:szCs w:val="32"/>
        </w:rPr>
      </w:pPr>
      <w:r w:rsidRPr="004805E6">
        <w:rPr>
          <w:rFonts w:ascii="Arial" w:hAnsi="Arial" w:cs="Simplified Arabic" w:hint="cs"/>
          <w:sz w:val="32"/>
          <w:szCs w:val="32"/>
          <w:rtl/>
        </w:rPr>
        <w:t>تقديم التفسير حول المبادرات والسياسات العامة لوسائل الإعلام، وتسهيل فهم استيعاب الجمهور.</w:t>
      </w:r>
    </w:p>
    <w:p w:rsidR="00F065C6" w:rsidRPr="000459B7" w:rsidRDefault="00F065C6">
      <w:pPr>
        <w:rPr>
          <w:lang w:val="fr-FR"/>
        </w:rPr>
      </w:pPr>
    </w:p>
    <w:sectPr w:rsidR="00F065C6" w:rsidRPr="000459B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5C6" w:rsidRDefault="00F065C6" w:rsidP="000459B7">
      <w:pPr>
        <w:spacing w:after="0" w:line="240" w:lineRule="auto"/>
      </w:pPr>
      <w:r>
        <w:separator/>
      </w:r>
    </w:p>
  </w:endnote>
  <w:endnote w:type="continuationSeparator" w:id="1">
    <w:p w:rsidR="00F065C6" w:rsidRDefault="00F065C6" w:rsidP="000459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abic Transparent">
    <w:panose1 w:val="02010000000000000000"/>
    <w:charset w:val="B2"/>
    <w:family w:val="auto"/>
    <w:pitch w:val="variable"/>
    <w:sig w:usb0="00002001" w:usb1="00000000" w:usb2="00000000" w:usb3="00000000" w:csb0="00000040" w:csb1="00000000"/>
  </w:font>
  <w:font w:name="KacstOffice">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5C6" w:rsidRDefault="00F065C6" w:rsidP="000459B7">
      <w:pPr>
        <w:spacing w:after="0" w:line="240" w:lineRule="auto"/>
      </w:pPr>
      <w:r>
        <w:separator/>
      </w:r>
    </w:p>
  </w:footnote>
  <w:footnote w:type="continuationSeparator" w:id="1">
    <w:p w:rsidR="00F065C6" w:rsidRDefault="00F065C6" w:rsidP="000459B7">
      <w:pPr>
        <w:spacing w:after="0" w:line="240" w:lineRule="auto"/>
      </w:pPr>
      <w:r>
        <w:continuationSeparator/>
      </w:r>
    </w:p>
  </w:footnote>
  <w:footnote w:id="2">
    <w:p w:rsidR="000459B7" w:rsidRPr="004D5C69" w:rsidRDefault="000459B7" w:rsidP="000459B7">
      <w:pPr>
        <w:pStyle w:val="Notedebasdepage"/>
        <w:spacing w:before="60" w:line="276" w:lineRule="auto"/>
        <w:jc w:val="lowKashida"/>
        <w:rPr>
          <w:rFonts w:cs="Arabic Transparent"/>
          <w:sz w:val="24"/>
          <w:szCs w:val="24"/>
          <w:rtl/>
          <w:lang w:val="fr-FR" w:bidi="ar-DZ"/>
        </w:rPr>
      </w:pPr>
      <w:r w:rsidRPr="004D5C69">
        <w:rPr>
          <w:rFonts w:cs="Arabic Transparent" w:hint="cs"/>
          <w:sz w:val="24"/>
          <w:szCs w:val="24"/>
          <w:rtl/>
          <w:lang w:val="fr-FR" w:bidi="ar-DZ"/>
        </w:rPr>
        <w:t>(</w:t>
      </w:r>
      <w:r w:rsidRPr="004D5C69">
        <w:rPr>
          <w:rFonts w:cs="Arabic Transparent"/>
          <w:sz w:val="24"/>
          <w:szCs w:val="24"/>
          <w:lang w:val="fr-FR" w:bidi="ar-DZ"/>
        </w:rPr>
        <w:footnoteRef/>
      </w:r>
      <w:r w:rsidRPr="004D5C69">
        <w:rPr>
          <w:rFonts w:cs="Arabic Transparent" w:hint="cs"/>
          <w:sz w:val="24"/>
          <w:szCs w:val="24"/>
          <w:rtl/>
          <w:lang w:val="fr-FR" w:bidi="ar-DZ"/>
        </w:rPr>
        <w:t xml:space="preserve">)- دونالد أبلسون، </w:t>
      </w:r>
      <w:r w:rsidRPr="004D5C69">
        <w:rPr>
          <w:rFonts w:cs="Arabic Transparent" w:hint="cs"/>
          <w:b/>
          <w:bCs/>
          <w:sz w:val="24"/>
          <w:szCs w:val="24"/>
          <w:u w:val="single"/>
          <w:rtl/>
          <w:lang w:val="fr-FR" w:bidi="ar-DZ"/>
        </w:rPr>
        <w:t>هل هناك أهمية للمؤسسات البحثية؟ تقويم تأثير معاهد السياسة العامة</w:t>
      </w:r>
      <w:r w:rsidRPr="004D5C69">
        <w:rPr>
          <w:rFonts w:cs="Arabic Transparent" w:hint="cs"/>
          <w:b/>
          <w:bCs/>
          <w:sz w:val="24"/>
          <w:szCs w:val="24"/>
          <w:rtl/>
          <w:lang w:val="fr-FR" w:bidi="ar-DZ"/>
        </w:rPr>
        <w:t>،(</w:t>
      </w:r>
      <w:r w:rsidRPr="004D5C69">
        <w:rPr>
          <w:rFonts w:cs="Arabic Transparent" w:hint="cs"/>
          <w:sz w:val="24"/>
          <w:szCs w:val="24"/>
          <w:rtl/>
          <w:lang w:val="fr-FR" w:bidi="ar-DZ"/>
        </w:rPr>
        <w:t xml:space="preserve"> مركز الإمارات للدراسات  والبحوث الإستراتيجية، 2007)، ص. 14.</w:t>
      </w:r>
      <w:r w:rsidRPr="004D5C69">
        <w:rPr>
          <w:rFonts w:cs="Arabic Transparent"/>
          <w:sz w:val="24"/>
          <w:szCs w:val="24"/>
          <w:rtl/>
          <w:lang w:val="fr-FR" w:bidi="ar-DZ"/>
        </w:rPr>
        <w:t xml:space="preserve"> </w:t>
      </w:r>
    </w:p>
  </w:footnote>
  <w:footnote w:id="3">
    <w:p w:rsidR="000459B7" w:rsidRPr="004D5C69" w:rsidRDefault="000459B7" w:rsidP="000459B7">
      <w:pPr>
        <w:pStyle w:val="Notedebasdepage"/>
        <w:bidi w:val="0"/>
        <w:spacing w:before="60" w:line="276" w:lineRule="auto"/>
        <w:rPr>
          <w:rFonts w:cs="Arabic Transparent"/>
          <w:sz w:val="24"/>
          <w:szCs w:val="24"/>
          <w:lang w:val="fr-FR"/>
        </w:rPr>
      </w:pPr>
      <w:r w:rsidRPr="004D5C69">
        <w:rPr>
          <w:rFonts w:cs="Arabic Transparent"/>
          <w:sz w:val="24"/>
          <w:szCs w:val="24"/>
          <w:lang w:val="fr-FR"/>
        </w:rPr>
        <w:t>(</w:t>
      </w:r>
      <w:r w:rsidRPr="004D5C69">
        <w:rPr>
          <w:rStyle w:val="Appelnotedebasdep"/>
          <w:rFonts w:cs="Arabic Transparent"/>
          <w:sz w:val="24"/>
          <w:szCs w:val="24"/>
        </w:rPr>
        <w:footnoteRef/>
      </w:r>
      <w:r w:rsidRPr="004D5C69">
        <w:rPr>
          <w:rFonts w:cs="Arabic Transparent"/>
          <w:sz w:val="24"/>
          <w:szCs w:val="24"/>
          <w:lang w:val="fr-FR"/>
        </w:rPr>
        <w:t>)- UNDP.2003. Thinking the Unthinkable. Bratislalva : UNDP Regional Bureau for Europe and the Commonwealh of Independent States.</w:t>
      </w:r>
    </w:p>
  </w:footnote>
  <w:footnote w:id="4">
    <w:p w:rsidR="000459B7" w:rsidRPr="004D5C69" w:rsidRDefault="000459B7" w:rsidP="000459B7">
      <w:pPr>
        <w:pStyle w:val="Notedebasdepage"/>
        <w:spacing w:before="60" w:line="276" w:lineRule="auto"/>
        <w:rPr>
          <w:rFonts w:cs="Arabic Transparent"/>
          <w:sz w:val="24"/>
          <w:szCs w:val="24"/>
          <w:rtl/>
          <w:lang w:val="fr-FR" w:bidi="ar-DZ"/>
        </w:rPr>
      </w:pPr>
      <w:r w:rsidRPr="004D5C69">
        <w:rPr>
          <w:rFonts w:cs="Arabic Transparent" w:hint="cs"/>
          <w:sz w:val="24"/>
          <w:szCs w:val="24"/>
          <w:rtl/>
          <w:lang w:val="fr-FR" w:bidi="ar-DZ"/>
        </w:rPr>
        <w:t>(</w:t>
      </w:r>
      <w:r w:rsidRPr="004D5C69">
        <w:rPr>
          <w:rFonts w:cs="Arabic Transparent"/>
          <w:sz w:val="24"/>
          <w:szCs w:val="24"/>
          <w:lang w:val="fr-FR" w:bidi="ar-DZ"/>
        </w:rPr>
        <w:footnoteRef/>
      </w:r>
      <w:r w:rsidRPr="004D5C69">
        <w:rPr>
          <w:rFonts w:cs="Arabic Transparent" w:hint="cs"/>
          <w:sz w:val="24"/>
          <w:szCs w:val="24"/>
          <w:rtl/>
          <w:lang w:val="fr-FR" w:bidi="ar-DZ"/>
        </w:rPr>
        <w:t>)-</w:t>
      </w:r>
      <w:r w:rsidRPr="004D5C69">
        <w:rPr>
          <w:rFonts w:cs="Arabic Transparent"/>
          <w:sz w:val="24"/>
          <w:szCs w:val="24"/>
          <w:rtl/>
          <w:lang w:val="fr-FR" w:bidi="ar-DZ"/>
        </w:rPr>
        <w:t xml:space="preserve"> راجع</w:t>
      </w:r>
      <w:r w:rsidRPr="004D5C69">
        <w:rPr>
          <w:rFonts w:cs="Arabic Transparent"/>
          <w:sz w:val="24"/>
          <w:szCs w:val="24"/>
          <w:lang w:val="fr-FR" w:bidi="ar-DZ"/>
        </w:rPr>
        <w:t xml:space="preserve"> </w:t>
      </w:r>
      <w:r w:rsidRPr="004D5C69">
        <w:rPr>
          <w:rFonts w:cs="Arabic Transparent"/>
          <w:sz w:val="24"/>
          <w:szCs w:val="24"/>
          <w:rtl/>
          <w:lang w:val="fr-FR" w:bidi="ar-DZ"/>
        </w:rPr>
        <w:t>في</w:t>
      </w:r>
      <w:r w:rsidRPr="004D5C69">
        <w:rPr>
          <w:rFonts w:cs="Arabic Transparent"/>
          <w:sz w:val="24"/>
          <w:szCs w:val="24"/>
          <w:lang w:val="fr-FR" w:bidi="ar-DZ"/>
        </w:rPr>
        <w:t xml:space="preserve"> </w:t>
      </w:r>
      <w:r w:rsidRPr="004D5C69">
        <w:rPr>
          <w:rFonts w:cs="Arabic Transparent"/>
          <w:sz w:val="24"/>
          <w:szCs w:val="24"/>
          <w:rtl/>
          <w:lang w:val="fr-FR" w:bidi="ar-DZ"/>
        </w:rPr>
        <w:t>هذا</w:t>
      </w:r>
      <w:r w:rsidRPr="004D5C69">
        <w:rPr>
          <w:rFonts w:cs="Arabic Transparent"/>
          <w:sz w:val="24"/>
          <w:szCs w:val="24"/>
          <w:lang w:val="fr-FR" w:bidi="ar-DZ"/>
        </w:rPr>
        <w:t xml:space="preserve"> </w:t>
      </w:r>
      <w:r w:rsidRPr="004D5C69">
        <w:rPr>
          <w:rFonts w:cs="Arabic Transparent"/>
          <w:sz w:val="24"/>
          <w:szCs w:val="24"/>
          <w:rtl/>
          <w:lang w:val="fr-FR" w:bidi="ar-DZ"/>
        </w:rPr>
        <w:t>الشأن</w:t>
      </w:r>
      <w:r w:rsidRPr="004D5C69">
        <w:rPr>
          <w:rFonts w:cs="Arabic Transparent"/>
          <w:sz w:val="24"/>
          <w:szCs w:val="24"/>
          <w:lang w:val="fr-FR" w:bidi="ar-DZ"/>
        </w:rPr>
        <w:t xml:space="preserve"> </w:t>
      </w:r>
      <w:r w:rsidRPr="004D5C69">
        <w:rPr>
          <w:rFonts w:cs="Arabic Transparent"/>
          <w:sz w:val="24"/>
          <w:szCs w:val="24"/>
          <w:rtl/>
          <w:lang w:val="fr-FR" w:bidi="ar-DZ"/>
        </w:rPr>
        <w:t>موقع</w:t>
      </w:r>
      <w:r w:rsidRPr="004D5C69">
        <w:rPr>
          <w:rFonts w:cs="Arabic Transparent"/>
          <w:sz w:val="24"/>
          <w:szCs w:val="24"/>
          <w:lang w:val="fr-FR" w:bidi="ar-DZ"/>
        </w:rPr>
        <w:t xml:space="preserve"> </w:t>
      </w:r>
      <w:r w:rsidRPr="004D5C69">
        <w:rPr>
          <w:rFonts w:cs="Arabic Transparent"/>
          <w:sz w:val="24"/>
          <w:szCs w:val="24"/>
          <w:rtl/>
          <w:lang w:val="fr-FR" w:bidi="ar-DZ"/>
        </w:rPr>
        <w:t>الموسوعة</w:t>
      </w:r>
      <w:r w:rsidRPr="004D5C69">
        <w:rPr>
          <w:rFonts w:cs="Arabic Transparent"/>
          <w:sz w:val="24"/>
          <w:szCs w:val="24"/>
          <w:lang w:val="fr-FR" w:bidi="ar-DZ"/>
        </w:rPr>
        <w:t xml:space="preserve"> </w:t>
      </w:r>
      <w:r w:rsidRPr="004D5C69">
        <w:rPr>
          <w:rFonts w:cs="Arabic Transparent"/>
          <w:sz w:val="24"/>
          <w:szCs w:val="24"/>
          <w:rtl/>
          <w:lang w:val="fr-FR" w:bidi="ar-DZ"/>
        </w:rPr>
        <w:t>على</w:t>
      </w:r>
      <w:r w:rsidRPr="004D5C69">
        <w:rPr>
          <w:rFonts w:cs="Arabic Transparent"/>
          <w:sz w:val="24"/>
          <w:szCs w:val="24"/>
          <w:lang w:val="fr-FR" w:bidi="ar-DZ"/>
        </w:rPr>
        <w:t xml:space="preserve"> </w:t>
      </w:r>
      <w:r w:rsidRPr="004D5C69">
        <w:rPr>
          <w:rFonts w:cs="Arabic Transparent"/>
          <w:sz w:val="24"/>
          <w:szCs w:val="24"/>
          <w:rtl/>
          <w:lang w:val="fr-FR" w:bidi="ar-DZ"/>
        </w:rPr>
        <w:t>شبكة</w:t>
      </w:r>
      <w:r w:rsidRPr="004D5C69">
        <w:rPr>
          <w:rFonts w:cs="Arabic Transparent"/>
          <w:sz w:val="24"/>
          <w:szCs w:val="24"/>
          <w:lang w:val="fr-FR" w:bidi="ar-DZ"/>
        </w:rPr>
        <w:t xml:space="preserve"> </w:t>
      </w:r>
      <w:r w:rsidRPr="004D5C69">
        <w:rPr>
          <w:rFonts w:cs="Arabic Transparent"/>
          <w:sz w:val="24"/>
          <w:szCs w:val="24"/>
          <w:rtl/>
          <w:lang w:val="fr-FR" w:bidi="ar-DZ"/>
        </w:rPr>
        <w:t>الإنترنت</w:t>
      </w:r>
    </w:p>
    <w:p w:rsidR="000459B7" w:rsidRPr="004D5C69" w:rsidRDefault="000459B7" w:rsidP="000459B7">
      <w:pPr>
        <w:pStyle w:val="Notedebasdepage"/>
        <w:spacing w:before="60" w:line="276" w:lineRule="auto"/>
        <w:rPr>
          <w:rFonts w:cs="Arabic Transparent"/>
          <w:sz w:val="24"/>
          <w:szCs w:val="24"/>
        </w:rPr>
      </w:pPr>
      <w:r w:rsidRPr="004D5C69">
        <w:rPr>
          <w:rFonts w:cs="Arabic Transparent"/>
          <w:sz w:val="24"/>
          <w:szCs w:val="24"/>
        </w:rPr>
        <w:t>http://www.britannica.com/ebc/article-9380620</w:t>
      </w:r>
    </w:p>
  </w:footnote>
  <w:footnote w:id="5">
    <w:p w:rsidR="000459B7" w:rsidRPr="004D5C69" w:rsidRDefault="000459B7" w:rsidP="000459B7">
      <w:pPr>
        <w:pStyle w:val="Notedebasdepage"/>
        <w:spacing w:before="60" w:line="276" w:lineRule="auto"/>
        <w:jc w:val="lowKashida"/>
        <w:rPr>
          <w:rFonts w:cs="Arabic Transparent"/>
          <w:sz w:val="24"/>
          <w:szCs w:val="24"/>
          <w:lang w:bidi="ar-DZ"/>
        </w:rPr>
      </w:pPr>
      <w:r w:rsidRPr="004D5C69">
        <w:rPr>
          <w:rFonts w:cs="Arabic Transparent" w:hint="cs"/>
          <w:sz w:val="24"/>
          <w:szCs w:val="24"/>
          <w:rtl/>
          <w:lang w:bidi="ar-DZ"/>
        </w:rPr>
        <w:t>(</w:t>
      </w:r>
      <w:r w:rsidRPr="004D5C69">
        <w:rPr>
          <w:rFonts w:cs="Arabic Transparent"/>
          <w:sz w:val="24"/>
          <w:szCs w:val="24"/>
          <w:lang w:bidi="ar-DZ"/>
        </w:rPr>
        <w:footnoteRef/>
      </w:r>
      <w:r w:rsidRPr="004D5C69">
        <w:rPr>
          <w:rFonts w:cs="Arabic Transparent" w:hint="cs"/>
          <w:sz w:val="24"/>
          <w:szCs w:val="24"/>
          <w:rtl/>
          <w:lang w:bidi="ar-DZ"/>
        </w:rPr>
        <w:t xml:space="preserve">)- وليد عبد الحي، </w:t>
      </w:r>
      <w:r w:rsidRPr="004D5C69">
        <w:rPr>
          <w:rFonts w:cs="Arabic Transparent" w:hint="cs"/>
          <w:b/>
          <w:bCs/>
          <w:sz w:val="24"/>
          <w:szCs w:val="24"/>
          <w:u w:val="single"/>
          <w:rtl/>
          <w:lang w:bidi="ar-DZ"/>
        </w:rPr>
        <w:t>دور مراكز الأبحاث في صنع القرار السياسي الأردني 1989- 2010</w:t>
      </w:r>
      <w:r w:rsidRPr="004D5C69">
        <w:rPr>
          <w:rFonts w:cs="Arabic Transparent" w:hint="cs"/>
          <w:sz w:val="24"/>
          <w:szCs w:val="24"/>
          <w:rtl/>
          <w:lang w:bidi="ar-DZ"/>
        </w:rPr>
        <w:t>. (بيروت: معهد عصام فارس للسياسة العامة والشؤون الدولية في الجامعة الأمريكية في بيروت، أكتوبر 2010) ص.15.</w:t>
      </w:r>
    </w:p>
  </w:footnote>
  <w:footnote w:id="6">
    <w:p w:rsidR="000459B7" w:rsidRPr="004D5C69" w:rsidRDefault="000459B7" w:rsidP="000459B7">
      <w:pPr>
        <w:pStyle w:val="Notedebasdepage"/>
        <w:spacing w:before="60" w:line="276" w:lineRule="auto"/>
        <w:rPr>
          <w:rFonts w:cs="Arabic Transparent"/>
          <w:sz w:val="24"/>
          <w:szCs w:val="24"/>
          <w:rtl/>
        </w:rPr>
      </w:pPr>
      <w:r w:rsidRPr="004D5C69">
        <w:rPr>
          <w:rFonts w:cs="Arabic Transparent" w:hint="cs"/>
          <w:sz w:val="24"/>
          <w:szCs w:val="24"/>
          <w:rtl/>
        </w:rPr>
        <w:t>(</w:t>
      </w:r>
      <w:r w:rsidRPr="004D5C69">
        <w:rPr>
          <w:rFonts w:cs="Arabic Transparent"/>
          <w:sz w:val="24"/>
          <w:szCs w:val="24"/>
        </w:rPr>
        <w:footnoteRef/>
      </w:r>
      <w:r w:rsidRPr="004D5C69">
        <w:rPr>
          <w:rFonts w:cs="Arabic Transparent" w:hint="cs"/>
          <w:sz w:val="24"/>
          <w:szCs w:val="24"/>
          <w:rtl/>
        </w:rPr>
        <w:t xml:space="preserve">)-خالد وليد محمود، مراكز البحث العلمي في الوطن العربي: الإطار المفاهيمي- الأدوار </w:t>
      </w:r>
      <w:r w:rsidRPr="004D5C69">
        <w:rPr>
          <w:rFonts w:cs="Arabic Transparent"/>
          <w:sz w:val="24"/>
          <w:szCs w:val="24"/>
          <w:rtl/>
        </w:rPr>
        <w:t>–</w:t>
      </w:r>
      <w:r w:rsidRPr="004D5C69">
        <w:rPr>
          <w:rFonts w:cs="Arabic Transparent" w:hint="cs"/>
          <w:sz w:val="24"/>
          <w:szCs w:val="24"/>
          <w:rtl/>
        </w:rPr>
        <w:t xml:space="preserve"> التحديات- المستقبل، </w:t>
      </w:r>
      <w:r w:rsidRPr="004D5C69">
        <w:rPr>
          <w:rFonts w:cs="Arabic Transparent" w:hint="cs"/>
          <w:b/>
          <w:bCs/>
          <w:sz w:val="24"/>
          <w:szCs w:val="24"/>
          <w:u w:val="single"/>
          <w:rtl/>
        </w:rPr>
        <w:t>المرجع السابق</w:t>
      </w:r>
      <w:r w:rsidRPr="004D5C69">
        <w:rPr>
          <w:rFonts w:cs="Arabic Transparent" w:hint="cs"/>
          <w:sz w:val="24"/>
          <w:szCs w:val="24"/>
          <w:rtl/>
        </w:rPr>
        <w:t>، ص65.</w:t>
      </w:r>
    </w:p>
  </w:footnote>
  <w:footnote w:id="7">
    <w:p w:rsidR="000459B7" w:rsidRPr="004D5C69" w:rsidRDefault="000459B7" w:rsidP="000459B7">
      <w:pPr>
        <w:pStyle w:val="Notedebasdepage"/>
        <w:spacing w:before="60" w:line="276" w:lineRule="auto"/>
        <w:jc w:val="lowKashida"/>
        <w:rPr>
          <w:rFonts w:cs="Arabic Transparent"/>
          <w:sz w:val="24"/>
          <w:szCs w:val="24"/>
        </w:rPr>
      </w:pPr>
      <w:r w:rsidRPr="004D5C69">
        <w:rPr>
          <w:rFonts w:cs="Arabic Transparent" w:hint="cs"/>
          <w:sz w:val="24"/>
          <w:szCs w:val="24"/>
          <w:rtl/>
        </w:rPr>
        <w:t>(</w:t>
      </w:r>
      <w:r w:rsidRPr="004D5C69">
        <w:rPr>
          <w:rStyle w:val="Appelnotedebasdep"/>
          <w:rFonts w:cs="Arabic Transparent"/>
          <w:sz w:val="24"/>
          <w:szCs w:val="24"/>
        </w:rPr>
        <w:footnoteRef/>
      </w:r>
      <w:r w:rsidRPr="004D5C69">
        <w:rPr>
          <w:rFonts w:cs="Arabic Transparent" w:hint="cs"/>
          <w:sz w:val="24"/>
          <w:szCs w:val="24"/>
          <w:rtl/>
        </w:rPr>
        <w:t xml:space="preserve">)- </w:t>
      </w:r>
      <w:r w:rsidRPr="004D5C69">
        <w:rPr>
          <w:rFonts w:ascii="Arial" w:hAnsi="Arial" w:cs="Arabic Transparent"/>
          <w:sz w:val="24"/>
          <w:szCs w:val="24"/>
          <w:rtl/>
          <w:lang w:bidi="ar-SY"/>
        </w:rPr>
        <w:t>نعمة العبادي</w:t>
      </w:r>
      <w:r w:rsidRPr="004D5C69">
        <w:rPr>
          <w:rFonts w:ascii="Arial" w:hAnsi="Arial" w:cs="Arabic Transparent" w:hint="cs"/>
          <w:sz w:val="24"/>
          <w:szCs w:val="24"/>
          <w:rtl/>
          <w:lang w:bidi="ar-SY"/>
        </w:rPr>
        <w:t xml:space="preserve">، </w:t>
      </w:r>
      <w:r w:rsidRPr="004D5C69">
        <w:rPr>
          <w:rFonts w:ascii="Arial" w:hAnsi="Arial" w:cs="Arabic Transparent"/>
          <w:b/>
          <w:bCs/>
          <w:sz w:val="24"/>
          <w:szCs w:val="24"/>
          <w:u w:val="single"/>
          <w:rtl/>
          <w:lang w:bidi="ar-SY"/>
        </w:rPr>
        <w:t>مراكز الأبحاث في العراق نظرة مستقبلية</w:t>
      </w:r>
      <w:r w:rsidRPr="004D5C69">
        <w:rPr>
          <w:rFonts w:ascii="Arial" w:hAnsi="Arial" w:cs="Arabic Transparent" w:hint="cs"/>
          <w:sz w:val="24"/>
          <w:szCs w:val="24"/>
          <w:rtl/>
          <w:lang w:bidi="ar-SY"/>
        </w:rPr>
        <w:t xml:space="preserve">، </w:t>
      </w:r>
      <w:r w:rsidRPr="004D5C69">
        <w:rPr>
          <w:rFonts w:cs="Arabic Transparent" w:hint="cs"/>
          <w:sz w:val="24"/>
          <w:szCs w:val="24"/>
          <w:rtl/>
          <w:lang w:bidi="ar-QA"/>
        </w:rPr>
        <w:t xml:space="preserve">موقع </w:t>
      </w:r>
      <w:r w:rsidRPr="004D5C69">
        <w:rPr>
          <w:rFonts w:cs="Arabic Transparent"/>
          <w:sz w:val="24"/>
          <w:szCs w:val="24"/>
          <w:rtl/>
          <w:lang w:bidi="ar-QA"/>
        </w:rPr>
        <w:t>معهد الإمام الشيرازي الدولي للدراسات</w:t>
      </w:r>
      <w:r w:rsidRPr="004D5C69">
        <w:rPr>
          <w:rFonts w:cs="Arabic Transparent" w:hint="cs"/>
          <w:sz w:val="24"/>
          <w:szCs w:val="24"/>
          <w:rtl/>
          <w:lang w:bidi="ar-QA"/>
        </w:rPr>
        <w:t xml:space="preserve">، </w:t>
      </w:r>
      <w:r w:rsidRPr="004D5C69">
        <w:rPr>
          <w:rFonts w:cs="Arabic Transparent"/>
          <w:sz w:val="24"/>
          <w:szCs w:val="24"/>
          <w:lang w:bidi="ar-QA"/>
        </w:rPr>
        <w:t>http://siironline.org/alabwab/derasat%2801%29/689.htm</w:t>
      </w:r>
    </w:p>
  </w:footnote>
  <w:footnote w:id="8">
    <w:p w:rsidR="000459B7" w:rsidRPr="004D5C69" w:rsidRDefault="000459B7" w:rsidP="000459B7">
      <w:pPr>
        <w:pStyle w:val="Notedebasdepage"/>
        <w:spacing w:before="60" w:line="276" w:lineRule="auto"/>
        <w:rPr>
          <w:rFonts w:cs="Arabic Transparent"/>
          <w:sz w:val="24"/>
          <w:szCs w:val="24"/>
        </w:rPr>
      </w:pPr>
      <w:r w:rsidRPr="004D5C69">
        <w:rPr>
          <w:rFonts w:ascii="Arial" w:hAnsi="Arial" w:cs="Arabic Transparent" w:hint="cs"/>
          <w:sz w:val="24"/>
          <w:szCs w:val="24"/>
          <w:rtl/>
          <w:lang w:bidi="ar-SY"/>
        </w:rPr>
        <w:t>(</w:t>
      </w:r>
      <w:r w:rsidRPr="004D5C69">
        <w:rPr>
          <w:rFonts w:ascii="Arial" w:hAnsi="Arial" w:cs="Arabic Transparent"/>
          <w:sz w:val="24"/>
          <w:szCs w:val="24"/>
          <w:lang w:bidi="ar-SY"/>
        </w:rPr>
        <w:footnoteRef/>
      </w:r>
      <w:r w:rsidRPr="004D5C69">
        <w:rPr>
          <w:rFonts w:ascii="Arial" w:hAnsi="Arial" w:cs="Arabic Transparent" w:hint="cs"/>
          <w:sz w:val="24"/>
          <w:szCs w:val="24"/>
          <w:rtl/>
          <w:lang w:bidi="ar-SY"/>
        </w:rPr>
        <w:t>)- منى مكرم عبيد،</w:t>
      </w:r>
      <w:r w:rsidRPr="004D5C69">
        <w:rPr>
          <w:rFonts w:ascii="Arial" w:hAnsi="Arial" w:cs="Arabic Transparent" w:hint="cs"/>
          <w:b/>
          <w:bCs/>
          <w:sz w:val="24"/>
          <w:szCs w:val="24"/>
          <w:u w:val="single"/>
          <w:rtl/>
          <w:lang w:bidi="ar-SY"/>
        </w:rPr>
        <w:t>نحو دور مؤثر لمراكز البحث والتفكير في صنع السياسات في مصر</w:t>
      </w:r>
      <w:r w:rsidRPr="004D5C69">
        <w:rPr>
          <w:rFonts w:ascii="Arial" w:hAnsi="Arial" w:cs="Arabic Transparent" w:hint="cs"/>
          <w:sz w:val="24"/>
          <w:szCs w:val="24"/>
          <w:rtl/>
          <w:lang w:bidi="ar-SY"/>
        </w:rPr>
        <w:t>، مصر: المركز الدولي للدراسات المستقبلية والاستراتيجية، القاهرة، 21 ديسمبر 2004، ص16.</w:t>
      </w:r>
    </w:p>
  </w:footnote>
  <w:footnote w:id="9">
    <w:p w:rsidR="000459B7" w:rsidRPr="004D5C69" w:rsidRDefault="000459B7" w:rsidP="000459B7">
      <w:pPr>
        <w:autoSpaceDE w:val="0"/>
        <w:autoSpaceDN w:val="0"/>
        <w:adjustRightInd w:val="0"/>
        <w:spacing w:before="60"/>
        <w:rPr>
          <w:rFonts w:cs="Arabic Transparent"/>
          <w:sz w:val="24"/>
          <w:szCs w:val="24"/>
        </w:rPr>
      </w:pPr>
      <w:r w:rsidRPr="004D5C69">
        <w:rPr>
          <w:rFonts w:cs="Arabic Transparent"/>
          <w:sz w:val="24"/>
          <w:szCs w:val="24"/>
        </w:rPr>
        <w:t>(</w:t>
      </w:r>
      <w:r w:rsidRPr="004D5C69">
        <w:rPr>
          <w:rStyle w:val="Appelnotedebasdep"/>
          <w:rFonts w:cs="Arabic Transparent"/>
          <w:sz w:val="24"/>
          <w:szCs w:val="24"/>
        </w:rPr>
        <w:footnoteRef/>
      </w:r>
      <w:r w:rsidRPr="004D5C69">
        <w:rPr>
          <w:rFonts w:cs="Arabic Transparent"/>
          <w:sz w:val="24"/>
          <w:szCs w:val="24"/>
        </w:rPr>
        <w:t xml:space="preserve">)- </w:t>
      </w:r>
      <w:r w:rsidRPr="004D5C69">
        <w:rPr>
          <w:rFonts w:cs="Arabic Transparent"/>
          <w:color w:val="231F20"/>
          <w:sz w:val="24"/>
          <w:szCs w:val="24"/>
        </w:rPr>
        <w:t>Richard N. Haass,</w:t>
      </w:r>
      <w:r w:rsidRPr="004D5C69">
        <w:rPr>
          <w:rFonts w:cs="Arabic Transparent"/>
          <w:b/>
          <w:bCs/>
          <w:sz w:val="24"/>
          <w:szCs w:val="24"/>
          <w:u w:val="single"/>
        </w:rPr>
        <w:t>The Role of   Think Tanks</w:t>
      </w:r>
      <w:r w:rsidRPr="004D5C69">
        <w:rPr>
          <w:rFonts w:cs="Arabic Transparent"/>
          <w:sz w:val="24"/>
          <w:szCs w:val="24"/>
        </w:rPr>
        <w:t>,U.S .Foreign Policy  Agenda, Volume 07, Number 03. November 2002.P.17.</w:t>
      </w:r>
    </w:p>
  </w:footnote>
  <w:footnote w:id="10">
    <w:p w:rsidR="000459B7" w:rsidRPr="004D5C69" w:rsidRDefault="000459B7" w:rsidP="000459B7">
      <w:pPr>
        <w:pStyle w:val="Notedebasdepage"/>
        <w:spacing w:before="60" w:line="276" w:lineRule="auto"/>
        <w:rPr>
          <w:rFonts w:cs="Arabic Transparent"/>
          <w:sz w:val="24"/>
          <w:szCs w:val="24"/>
        </w:rPr>
      </w:pPr>
      <w:r w:rsidRPr="004D5C69">
        <w:rPr>
          <w:rFonts w:cs="Arabic Transparent" w:hint="cs"/>
          <w:sz w:val="24"/>
          <w:szCs w:val="24"/>
          <w:rtl/>
        </w:rPr>
        <w:t>(</w:t>
      </w:r>
      <w:r w:rsidRPr="004D5C69">
        <w:rPr>
          <w:rFonts w:cs="Arabic Transparent"/>
          <w:sz w:val="24"/>
          <w:szCs w:val="24"/>
        </w:rPr>
        <w:footnoteRef/>
      </w:r>
      <w:r w:rsidRPr="004D5C69">
        <w:rPr>
          <w:rFonts w:cs="Arabic Transparent" w:hint="cs"/>
          <w:sz w:val="24"/>
          <w:szCs w:val="24"/>
          <w:rtl/>
        </w:rPr>
        <w:t>)- منى مكرم عبيد،</w:t>
      </w:r>
      <w:r w:rsidRPr="004D5C69">
        <w:rPr>
          <w:rFonts w:cs="Arabic Transparent" w:hint="cs"/>
          <w:b/>
          <w:bCs/>
          <w:sz w:val="24"/>
          <w:szCs w:val="24"/>
          <w:u w:val="single"/>
          <w:rtl/>
        </w:rPr>
        <w:t>المرجع السابق</w:t>
      </w:r>
      <w:r w:rsidRPr="004D5C69">
        <w:rPr>
          <w:rFonts w:cs="Arabic Transparent" w:hint="cs"/>
          <w:sz w:val="24"/>
          <w:szCs w:val="24"/>
          <w:rtl/>
        </w:rPr>
        <w:t>، ص.17.</w:t>
      </w:r>
    </w:p>
  </w:footnote>
  <w:footnote w:id="11">
    <w:p w:rsidR="000459B7" w:rsidRPr="004D5C69" w:rsidRDefault="000459B7" w:rsidP="000459B7">
      <w:pPr>
        <w:pStyle w:val="Notedebasdepage"/>
        <w:spacing w:before="60" w:line="276" w:lineRule="auto"/>
        <w:rPr>
          <w:rFonts w:cs="Arabic Transparent"/>
          <w:sz w:val="24"/>
          <w:szCs w:val="24"/>
        </w:rPr>
      </w:pPr>
      <w:r w:rsidRPr="004D5C69">
        <w:rPr>
          <w:rFonts w:cs="Arabic Transparent" w:hint="cs"/>
          <w:sz w:val="24"/>
          <w:szCs w:val="24"/>
          <w:rtl/>
        </w:rPr>
        <w:t>(</w:t>
      </w:r>
      <w:r w:rsidRPr="004D5C69">
        <w:rPr>
          <w:rStyle w:val="Appelnotedebasdep"/>
          <w:rFonts w:cs="Arabic Transparent"/>
          <w:sz w:val="24"/>
          <w:szCs w:val="24"/>
        </w:rPr>
        <w:footnoteRef/>
      </w:r>
      <w:r w:rsidRPr="004D5C69">
        <w:rPr>
          <w:rFonts w:cs="Arabic Transparent" w:hint="cs"/>
          <w:sz w:val="24"/>
          <w:szCs w:val="24"/>
          <w:rtl/>
        </w:rPr>
        <w:t>)</w:t>
      </w:r>
      <w:r w:rsidRPr="004D5C69">
        <w:rPr>
          <w:rFonts w:cs="Arabic Transparent"/>
          <w:sz w:val="24"/>
          <w:szCs w:val="24"/>
          <w:rtl/>
        </w:rPr>
        <w:t>–</w:t>
      </w:r>
      <w:r w:rsidRPr="004D5C69">
        <w:rPr>
          <w:rFonts w:cs="Arabic Transparent" w:hint="cs"/>
          <w:sz w:val="24"/>
          <w:szCs w:val="24"/>
          <w:rtl/>
        </w:rPr>
        <w:t xml:space="preserve">كيم إريك بيتشر، </w:t>
      </w:r>
      <w:r w:rsidRPr="004D5C69">
        <w:rPr>
          <w:rFonts w:cs="Arabic Transparent" w:hint="cs"/>
          <w:b/>
          <w:bCs/>
          <w:sz w:val="24"/>
          <w:szCs w:val="24"/>
          <w:u w:val="single"/>
          <w:rtl/>
        </w:rPr>
        <w:t>قضايا الاصلاح الاقتصادي: الأدوار التي تضطلع بها مراكز الفكر الاقتصادية في صنع السياسات ديمقراطيا ومقومات نجاح تلك المراكز</w:t>
      </w:r>
      <w:r w:rsidRPr="004D5C69">
        <w:rPr>
          <w:rFonts w:cs="Arabic Transparent" w:hint="cs"/>
          <w:sz w:val="24"/>
          <w:szCs w:val="24"/>
          <w:rtl/>
        </w:rPr>
        <w:t>،(مصر: مركز المشروعات الدولية الخاصة، 31 يناير 2010) ص.2.</w:t>
      </w:r>
    </w:p>
  </w:footnote>
  <w:footnote w:id="12">
    <w:p w:rsidR="000459B7" w:rsidRPr="004D5C69" w:rsidRDefault="000459B7" w:rsidP="000459B7">
      <w:pPr>
        <w:pStyle w:val="Notedebasdepage"/>
        <w:spacing w:before="60" w:line="276" w:lineRule="auto"/>
        <w:rPr>
          <w:rFonts w:cs="Arabic Transparent"/>
          <w:sz w:val="24"/>
          <w:szCs w:val="24"/>
        </w:rPr>
      </w:pPr>
      <w:r w:rsidRPr="004D5C69">
        <w:rPr>
          <w:rFonts w:cs="Arabic Transparent" w:hint="cs"/>
          <w:sz w:val="24"/>
          <w:szCs w:val="24"/>
          <w:rtl/>
        </w:rPr>
        <w:t>(</w:t>
      </w:r>
      <w:r w:rsidRPr="004D5C69">
        <w:rPr>
          <w:rFonts w:cs="Arabic Transparent"/>
          <w:sz w:val="24"/>
          <w:szCs w:val="24"/>
        </w:rPr>
        <w:footnoteRef/>
      </w:r>
      <w:r w:rsidRPr="004D5C69">
        <w:rPr>
          <w:rFonts w:cs="Arabic Transparent" w:hint="cs"/>
          <w:sz w:val="24"/>
          <w:szCs w:val="24"/>
          <w:rtl/>
        </w:rPr>
        <w:t xml:space="preserve">)- </w:t>
      </w:r>
      <w:r w:rsidRPr="004D5C69">
        <w:rPr>
          <w:rFonts w:cs="Arabic Transparent" w:hint="cs"/>
          <w:b/>
          <w:bCs/>
          <w:sz w:val="24"/>
          <w:szCs w:val="24"/>
          <w:u w:val="single"/>
          <w:rtl/>
        </w:rPr>
        <w:t>المرجع نفسه</w:t>
      </w:r>
      <w:r w:rsidRPr="004D5C69">
        <w:rPr>
          <w:rFonts w:cs="Arabic Transparent" w:hint="cs"/>
          <w:sz w:val="24"/>
          <w:szCs w:val="24"/>
          <w:rtl/>
        </w:rPr>
        <w:t>، ص. 2.</w:t>
      </w:r>
    </w:p>
  </w:footnote>
  <w:footnote w:id="13">
    <w:p w:rsidR="000459B7" w:rsidRPr="004D5C69" w:rsidRDefault="000459B7" w:rsidP="000459B7">
      <w:pPr>
        <w:pStyle w:val="Notedebasdepage"/>
        <w:spacing w:before="60" w:line="276" w:lineRule="auto"/>
        <w:jc w:val="lowKashida"/>
        <w:rPr>
          <w:rFonts w:cs="Arabic Transparent"/>
          <w:sz w:val="24"/>
          <w:szCs w:val="24"/>
        </w:rPr>
      </w:pPr>
      <w:r w:rsidRPr="004D5C69">
        <w:rPr>
          <w:rFonts w:cs="Arabic Transparent" w:hint="cs"/>
          <w:sz w:val="24"/>
          <w:szCs w:val="24"/>
          <w:rtl/>
        </w:rPr>
        <w:t>(</w:t>
      </w:r>
      <w:r w:rsidRPr="004D5C69">
        <w:rPr>
          <w:rFonts w:cs="Arabic Transparent"/>
          <w:sz w:val="24"/>
          <w:szCs w:val="24"/>
        </w:rPr>
        <w:footnoteRef/>
      </w:r>
      <w:r w:rsidRPr="004D5C69">
        <w:rPr>
          <w:rFonts w:cs="Arabic Transparent" w:hint="cs"/>
          <w:sz w:val="24"/>
          <w:szCs w:val="24"/>
          <w:rtl/>
        </w:rPr>
        <w:t xml:space="preserve">)- </w:t>
      </w:r>
      <w:r w:rsidRPr="004D5C69">
        <w:rPr>
          <w:rFonts w:cs="Arabic Transparent" w:hint="cs"/>
          <w:b/>
          <w:bCs/>
          <w:sz w:val="24"/>
          <w:szCs w:val="24"/>
          <w:u w:val="single"/>
          <w:rtl/>
        </w:rPr>
        <w:t>المرجع نفسه،</w:t>
      </w:r>
      <w:r w:rsidRPr="004D5C69">
        <w:rPr>
          <w:rFonts w:cs="Arabic Transparent" w:hint="cs"/>
          <w:sz w:val="24"/>
          <w:szCs w:val="24"/>
          <w:rtl/>
        </w:rPr>
        <w:t xml:space="preserve"> ص.3.</w:t>
      </w:r>
    </w:p>
  </w:footnote>
  <w:footnote w:id="14">
    <w:p w:rsidR="000459B7" w:rsidRPr="004D5C69" w:rsidRDefault="000459B7" w:rsidP="000459B7">
      <w:pPr>
        <w:pStyle w:val="Notedebasdepage"/>
        <w:spacing w:before="60" w:line="276" w:lineRule="auto"/>
        <w:jc w:val="lowKashida"/>
        <w:rPr>
          <w:rFonts w:cs="Arabic Transparent"/>
          <w:sz w:val="24"/>
          <w:szCs w:val="24"/>
        </w:rPr>
      </w:pPr>
      <w:r w:rsidRPr="004D5C69">
        <w:rPr>
          <w:rFonts w:cs="Arabic Transparent" w:hint="cs"/>
          <w:sz w:val="24"/>
          <w:szCs w:val="24"/>
          <w:rtl/>
        </w:rPr>
        <w:t>(</w:t>
      </w:r>
      <w:r w:rsidRPr="004D5C69">
        <w:rPr>
          <w:rStyle w:val="Appelnotedebasdep"/>
          <w:rFonts w:cs="Arabic Transparent"/>
          <w:sz w:val="24"/>
          <w:szCs w:val="24"/>
        </w:rPr>
        <w:footnoteRef/>
      </w:r>
      <w:r w:rsidRPr="004D5C69">
        <w:rPr>
          <w:rFonts w:cs="Arabic Transparent" w:hint="cs"/>
          <w:sz w:val="24"/>
          <w:szCs w:val="24"/>
          <w:rtl/>
        </w:rPr>
        <w:t xml:space="preserve">)-خالد وليد محمود، دور مراكز الأبحاث في الوطن العربي: الواقع الراهن وشروط الانتقال إلى فاعلية أكثر، </w:t>
      </w:r>
      <w:r w:rsidRPr="004D5C69">
        <w:rPr>
          <w:rFonts w:cs="Arabic Transparent" w:hint="cs"/>
          <w:b/>
          <w:bCs/>
          <w:sz w:val="24"/>
          <w:szCs w:val="24"/>
          <w:u w:val="single"/>
          <w:rtl/>
        </w:rPr>
        <w:t>المرجع السابق</w:t>
      </w:r>
      <w:r>
        <w:rPr>
          <w:rFonts w:cs="Arabic Transparent" w:hint="cs"/>
          <w:b/>
          <w:bCs/>
          <w:sz w:val="24"/>
          <w:szCs w:val="24"/>
          <w:u w:val="single"/>
          <w:rtl/>
        </w:rPr>
        <w:t>،</w:t>
      </w:r>
      <w:r w:rsidRPr="004D5C69">
        <w:rPr>
          <w:rFonts w:cs="Arabic Transparent" w:hint="cs"/>
          <w:sz w:val="24"/>
          <w:szCs w:val="24"/>
          <w:rtl/>
        </w:rPr>
        <w:t>ص.21.</w:t>
      </w:r>
    </w:p>
  </w:footnote>
  <w:footnote w:id="15">
    <w:p w:rsidR="000459B7" w:rsidRPr="004D5C69" w:rsidRDefault="000459B7" w:rsidP="000459B7">
      <w:pPr>
        <w:pStyle w:val="Notedebasdepage"/>
        <w:spacing w:before="60" w:line="276" w:lineRule="auto"/>
        <w:jc w:val="lowKashida"/>
        <w:rPr>
          <w:rFonts w:cs="Arabic Transparent"/>
          <w:sz w:val="24"/>
          <w:szCs w:val="24"/>
        </w:rPr>
      </w:pPr>
      <w:r w:rsidRPr="004D5C69">
        <w:rPr>
          <w:rFonts w:cs="Arabic Transparent" w:hint="cs"/>
          <w:sz w:val="24"/>
          <w:szCs w:val="24"/>
          <w:rtl/>
        </w:rPr>
        <w:t>(</w:t>
      </w:r>
      <w:r w:rsidRPr="004D5C69">
        <w:rPr>
          <w:rStyle w:val="Appelnotedebasdep"/>
          <w:rFonts w:cs="Arabic Transparent"/>
          <w:sz w:val="24"/>
          <w:szCs w:val="24"/>
        </w:rPr>
        <w:footnoteRef/>
      </w:r>
      <w:r w:rsidRPr="004D5C69">
        <w:rPr>
          <w:rFonts w:cs="Arabic Transparent" w:hint="cs"/>
          <w:sz w:val="24"/>
          <w:szCs w:val="24"/>
          <w:rtl/>
        </w:rPr>
        <w:t xml:space="preserve">)-سامي خزندار وطارق الأسعد، </w:t>
      </w:r>
      <w:r w:rsidRPr="004D5C69">
        <w:rPr>
          <w:rFonts w:cs="Arabic Transparent" w:hint="cs"/>
          <w:b/>
          <w:bCs/>
          <w:sz w:val="24"/>
          <w:szCs w:val="24"/>
          <w:u w:val="single"/>
          <w:rtl/>
        </w:rPr>
        <w:t>المرجع السابق</w:t>
      </w:r>
      <w:r w:rsidRPr="004D5C69">
        <w:rPr>
          <w:rFonts w:cs="Arabic Transparent" w:hint="cs"/>
          <w:sz w:val="24"/>
          <w:szCs w:val="24"/>
          <w:rtl/>
        </w:rPr>
        <w:t>، ص13.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88614C"/>
    <w:multiLevelType w:val="hybridMultilevel"/>
    <w:tmpl w:val="15302000"/>
    <w:lvl w:ilvl="0" w:tplc="7CF89810">
      <w:numFmt w:val="bullet"/>
      <w:lvlText w:val="-"/>
      <w:lvlJc w:val="left"/>
      <w:pPr>
        <w:ind w:left="720" w:hanging="360"/>
      </w:pPr>
      <w:rPr>
        <w:rFonts w:ascii="Arial" w:eastAsia="Times New Roman" w:hAnsi="Aria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0459B7"/>
    <w:rsid w:val="000459B7"/>
    <w:rsid w:val="00F065C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0459B7"/>
    <w:rPr>
      <w:rFonts w:cs="Times New Roman"/>
      <w:vertAlign w:val="superscript"/>
    </w:rPr>
  </w:style>
  <w:style w:type="paragraph" w:styleId="Notedebasdepage">
    <w:name w:val="footnote text"/>
    <w:basedOn w:val="Normal"/>
    <w:link w:val="NotedebasdepageCar"/>
    <w:uiPriority w:val="99"/>
    <w:rsid w:val="000459B7"/>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rsid w:val="000459B7"/>
    <w:rPr>
      <w:rFonts w:ascii="Times New Roman" w:eastAsia="Times New Roman" w:hAnsi="Times New Roman" w:cs="Times New Roman"/>
      <w:sz w:val="20"/>
      <w:szCs w:val="20"/>
    </w:rPr>
  </w:style>
  <w:style w:type="paragraph" w:styleId="Paragraphedeliste">
    <w:name w:val="List Paragraph"/>
    <w:basedOn w:val="Normal"/>
    <w:uiPriority w:val="34"/>
    <w:qFormat/>
    <w:rsid w:val="000459B7"/>
    <w:pPr>
      <w:bidi w:val="0"/>
      <w:ind w:left="720"/>
      <w:contextualSpacing/>
    </w:pPr>
    <w:rPr>
      <w:rFonts w:ascii="Calibri" w:eastAsia="Calibri" w:hAnsi="Calibri" w:cs="Arial"/>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1005</Words>
  <Characters>5735</Characters>
  <Application>Microsoft Office Word</Application>
  <DocSecurity>0</DocSecurity>
  <Lines>47</Lines>
  <Paragraphs>13</Paragraphs>
  <ScaleCrop>false</ScaleCrop>
  <Company>nilesoft® Computers Systems...Ltd Corporation.</Company>
  <LinksUpToDate>false</LinksUpToDate>
  <CharactersWithSpaces>6727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Ouattar Ahmed</dc:creator>
  <cp:keywords/>
  <dc:description/>
  <cp:lastModifiedBy>Ouattar Ahmed</cp:lastModifiedBy>
  <cp:revision>2</cp:revision>
  <dcterms:created xsi:type="dcterms:W3CDTF">2021-01-26T16:34:00Z</dcterms:created>
  <dcterms:modified xsi:type="dcterms:W3CDTF">2021-01-26T16:35:00Z</dcterms:modified>
</cp:coreProperties>
</file>