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43" w:rsidRPr="008C4342" w:rsidRDefault="00D624C0">
      <w:pPr>
        <w:rPr>
          <w:rFonts w:ascii="Times New Roman" w:hAnsi="Times New Roman" w:cs="Times New Roman"/>
          <w:b/>
          <w:sz w:val="26"/>
          <w:szCs w:val="26"/>
        </w:rPr>
      </w:pPr>
      <w:r w:rsidRPr="008C4342">
        <w:rPr>
          <w:rFonts w:ascii="Times New Roman" w:hAnsi="Times New Roman" w:cs="Times New Roman"/>
          <w:b/>
          <w:sz w:val="26"/>
          <w:szCs w:val="26"/>
        </w:rPr>
        <w:t>Situation 1 :</w:t>
      </w:r>
      <w:r w:rsidRPr="008C4342">
        <w:rPr>
          <w:rFonts w:ascii="Times New Roman" w:hAnsi="Times New Roman" w:cs="Times New Roman"/>
          <w:sz w:val="26"/>
          <w:szCs w:val="26"/>
        </w:rPr>
        <w:t xml:space="preserve"> </w:t>
      </w:r>
      <w:proofErr w:type="spellStart"/>
      <w:r w:rsidRPr="008C4342">
        <w:rPr>
          <w:rFonts w:ascii="Times New Roman" w:hAnsi="Times New Roman" w:cs="Times New Roman"/>
          <w:b/>
          <w:sz w:val="26"/>
          <w:szCs w:val="26"/>
        </w:rPr>
        <w:t>Hizya</w:t>
      </w:r>
      <w:proofErr w:type="spellEnd"/>
      <w:r w:rsidRPr="008C4342">
        <w:rPr>
          <w:rFonts w:ascii="Times New Roman" w:hAnsi="Times New Roman" w:cs="Times New Roman"/>
          <w:b/>
          <w:sz w:val="26"/>
          <w:szCs w:val="26"/>
        </w:rPr>
        <w:t xml:space="preserve">, un parcours combatif de la femme algérienne : </w:t>
      </w:r>
      <w:proofErr w:type="spellStart"/>
      <w:r w:rsidRPr="008C4342">
        <w:rPr>
          <w:rFonts w:ascii="Times New Roman" w:hAnsi="Times New Roman" w:cs="Times New Roman"/>
          <w:b/>
          <w:sz w:val="26"/>
          <w:szCs w:val="26"/>
        </w:rPr>
        <w:t>Maissa</w:t>
      </w:r>
      <w:proofErr w:type="spellEnd"/>
      <w:r w:rsidRPr="008C4342">
        <w:rPr>
          <w:rFonts w:ascii="Times New Roman" w:hAnsi="Times New Roman" w:cs="Times New Roman"/>
          <w:b/>
          <w:sz w:val="26"/>
          <w:szCs w:val="26"/>
        </w:rPr>
        <w:t xml:space="preserve"> Bey</w:t>
      </w:r>
    </w:p>
    <w:p w:rsidR="00D624C0" w:rsidRPr="008C4342" w:rsidRDefault="00D624C0">
      <w:pPr>
        <w:rPr>
          <w:rFonts w:ascii="Times New Roman" w:hAnsi="Times New Roman" w:cs="Times New Roman"/>
          <w:sz w:val="24"/>
          <w:szCs w:val="24"/>
        </w:rPr>
      </w:pPr>
      <w:r w:rsidRPr="008C4342">
        <w:rPr>
          <w:rFonts w:ascii="Times New Roman" w:hAnsi="Times New Roman" w:cs="Times New Roman"/>
          <w:sz w:val="24"/>
          <w:szCs w:val="24"/>
        </w:rPr>
        <w:t xml:space="preserve">Lors de notre lecture de « </w:t>
      </w:r>
      <w:proofErr w:type="spellStart"/>
      <w:r w:rsidRPr="008C4342">
        <w:rPr>
          <w:rFonts w:ascii="Times New Roman" w:hAnsi="Times New Roman" w:cs="Times New Roman"/>
          <w:sz w:val="24"/>
          <w:szCs w:val="24"/>
        </w:rPr>
        <w:t>Hizya</w:t>
      </w:r>
      <w:proofErr w:type="spellEnd"/>
      <w:r w:rsidRPr="008C4342">
        <w:rPr>
          <w:rFonts w:ascii="Times New Roman" w:hAnsi="Times New Roman" w:cs="Times New Roman"/>
          <w:sz w:val="24"/>
          <w:szCs w:val="24"/>
        </w:rPr>
        <w:t xml:space="preserve"> », nous avons dégagé une problématique qui gravite autour des questions suivantes 1- </w:t>
      </w:r>
      <w:proofErr w:type="spellStart"/>
      <w:r w:rsidRPr="008C4342">
        <w:rPr>
          <w:rFonts w:ascii="Times New Roman" w:hAnsi="Times New Roman" w:cs="Times New Roman"/>
          <w:sz w:val="24"/>
          <w:szCs w:val="24"/>
        </w:rPr>
        <w:t>Maissa</w:t>
      </w:r>
      <w:proofErr w:type="spellEnd"/>
      <w:r w:rsidRPr="008C4342">
        <w:rPr>
          <w:rFonts w:ascii="Times New Roman" w:hAnsi="Times New Roman" w:cs="Times New Roman"/>
          <w:sz w:val="24"/>
          <w:szCs w:val="24"/>
        </w:rPr>
        <w:t xml:space="preserve"> Bey, parvient-elle à s’identifier à son personnage principal, </w:t>
      </w:r>
      <w:proofErr w:type="spellStart"/>
      <w:r w:rsidRPr="008C4342">
        <w:rPr>
          <w:rFonts w:ascii="Times New Roman" w:hAnsi="Times New Roman" w:cs="Times New Roman"/>
          <w:sz w:val="24"/>
          <w:szCs w:val="24"/>
        </w:rPr>
        <w:t>Hizya</w:t>
      </w:r>
      <w:proofErr w:type="spellEnd"/>
      <w:r w:rsidRPr="008C4342">
        <w:rPr>
          <w:rFonts w:ascii="Times New Roman" w:hAnsi="Times New Roman" w:cs="Times New Roman"/>
          <w:sz w:val="24"/>
          <w:szCs w:val="24"/>
        </w:rPr>
        <w:t xml:space="preserve"> ? </w:t>
      </w:r>
    </w:p>
    <w:p w:rsidR="00D624C0" w:rsidRPr="008C4342" w:rsidRDefault="00D624C0">
      <w:pPr>
        <w:rPr>
          <w:rFonts w:ascii="Times New Roman" w:hAnsi="Times New Roman" w:cs="Times New Roman"/>
          <w:sz w:val="24"/>
          <w:szCs w:val="24"/>
        </w:rPr>
      </w:pPr>
      <w:r w:rsidRPr="008C4342">
        <w:rPr>
          <w:rFonts w:ascii="Times New Roman" w:hAnsi="Times New Roman" w:cs="Times New Roman"/>
          <w:sz w:val="24"/>
          <w:szCs w:val="24"/>
        </w:rPr>
        <w:t xml:space="preserve">2- Pourquoi et comment la liberté est-elle le but principal pour lequel lutte la femme ? </w:t>
      </w:r>
    </w:p>
    <w:p w:rsidR="00D624C0" w:rsidRPr="008C4342" w:rsidRDefault="00D624C0">
      <w:pPr>
        <w:rPr>
          <w:rFonts w:ascii="Times New Roman" w:hAnsi="Times New Roman" w:cs="Times New Roman"/>
          <w:sz w:val="24"/>
          <w:szCs w:val="24"/>
        </w:rPr>
      </w:pPr>
      <w:r w:rsidRPr="008C4342">
        <w:rPr>
          <w:rFonts w:ascii="Times New Roman" w:hAnsi="Times New Roman" w:cs="Times New Roman"/>
          <w:sz w:val="24"/>
          <w:szCs w:val="24"/>
        </w:rPr>
        <w:t>3- Dans le roman, la condition féminine et l’hégémonie masculine reflètent-elles une réalité sociale ? Pour pouvoir répondre à ces questions, nous proposons les hypothèses suivantes :</w:t>
      </w:r>
    </w:p>
    <w:p w:rsidR="00D624C0" w:rsidRPr="008C4342" w:rsidRDefault="00D624C0" w:rsidP="00D624C0">
      <w:pPr>
        <w:pStyle w:val="Paragraphedeliste"/>
        <w:numPr>
          <w:ilvl w:val="0"/>
          <w:numId w:val="1"/>
        </w:numPr>
        <w:rPr>
          <w:rFonts w:ascii="Times New Roman" w:hAnsi="Times New Roman" w:cs="Times New Roman"/>
          <w:sz w:val="24"/>
          <w:szCs w:val="24"/>
        </w:rPr>
      </w:pPr>
      <w:proofErr w:type="spellStart"/>
      <w:r w:rsidRPr="008C4342">
        <w:rPr>
          <w:rFonts w:ascii="Times New Roman" w:hAnsi="Times New Roman" w:cs="Times New Roman"/>
          <w:sz w:val="24"/>
          <w:szCs w:val="24"/>
        </w:rPr>
        <w:t>Maissa</w:t>
      </w:r>
      <w:proofErr w:type="spellEnd"/>
      <w:r w:rsidRPr="008C4342">
        <w:rPr>
          <w:rFonts w:ascii="Times New Roman" w:hAnsi="Times New Roman" w:cs="Times New Roman"/>
          <w:sz w:val="24"/>
          <w:szCs w:val="24"/>
        </w:rPr>
        <w:t xml:space="preserve"> Bey serait influencée admirablement par </w:t>
      </w:r>
      <w:proofErr w:type="spellStart"/>
      <w:r w:rsidRPr="008C4342">
        <w:rPr>
          <w:rFonts w:ascii="Times New Roman" w:hAnsi="Times New Roman" w:cs="Times New Roman"/>
          <w:sz w:val="24"/>
          <w:szCs w:val="24"/>
        </w:rPr>
        <w:t>Hizya</w:t>
      </w:r>
      <w:proofErr w:type="spellEnd"/>
      <w:r w:rsidRPr="008C4342">
        <w:rPr>
          <w:rFonts w:ascii="Times New Roman" w:hAnsi="Times New Roman" w:cs="Times New Roman"/>
          <w:sz w:val="24"/>
          <w:szCs w:val="24"/>
        </w:rPr>
        <w:t xml:space="preserve">, car elle aussi chercherait la liberté et s’armerait contre toute situation inique. 2. La femme n’aurait pas besoin de tuteur, elle pourrait se prendre en charge elle-même, et choisir la vie qui lui conviendrait. </w:t>
      </w:r>
    </w:p>
    <w:p w:rsidR="00D624C0" w:rsidRPr="008C4342" w:rsidRDefault="00D624C0" w:rsidP="00D624C0">
      <w:pPr>
        <w:rPr>
          <w:rFonts w:ascii="Times New Roman" w:hAnsi="Times New Roman" w:cs="Times New Roman"/>
          <w:sz w:val="24"/>
          <w:szCs w:val="24"/>
        </w:rPr>
      </w:pPr>
      <w:r w:rsidRPr="008C4342">
        <w:rPr>
          <w:rFonts w:ascii="Times New Roman" w:hAnsi="Times New Roman" w:cs="Times New Roman"/>
          <w:sz w:val="24"/>
          <w:szCs w:val="24"/>
        </w:rPr>
        <w:t xml:space="preserve">En somme, nous allons diviser notre travail de recherche en deux chapitres : le premier chapitre sera consacré à l’étude du personnage, un acteur de l’intrigue du récit, son rôle et sa destinée. Le deuxième chapitre portera sur l’approche </w:t>
      </w:r>
      <w:proofErr w:type="spellStart"/>
      <w:r w:rsidRPr="008C4342">
        <w:rPr>
          <w:rFonts w:ascii="Times New Roman" w:hAnsi="Times New Roman" w:cs="Times New Roman"/>
          <w:sz w:val="24"/>
          <w:szCs w:val="24"/>
        </w:rPr>
        <w:t>paratextuelle</w:t>
      </w:r>
      <w:proofErr w:type="spellEnd"/>
      <w:r w:rsidRPr="008C4342">
        <w:rPr>
          <w:rFonts w:ascii="Times New Roman" w:hAnsi="Times New Roman" w:cs="Times New Roman"/>
          <w:sz w:val="24"/>
          <w:szCs w:val="24"/>
        </w:rPr>
        <w:t>, un outil qui nous aidera à cerner la compréhension et la signification de l’œuvre.</w:t>
      </w:r>
    </w:p>
    <w:p w:rsidR="00D624C0" w:rsidRPr="008C4342" w:rsidRDefault="00D624C0" w:rsidP="00D624C0">
      <w:pPr>
        <w:rPr>
          <w:rFonts w:ascii="Times New Roman" w:hAnsi="Times New Roman" w:cs="Times New Roman"/>
          <w:b/>
          <w:sz w:val="26"/>
          <w:szCs w:val="26"/>
        </w:rPr>
      </w:pPr>
      <w:r w:rsidRPr="008C4342">
        <w:rPr>
          <w:rFonts w:ascii="Times New Roman" w:hAnsi="Times New Roman" w:cs="Times New Roman"/>
          <w:b/>
          <w:sz w:val="26"/>
          <w:szCs w:val="26"/>
        </w:rPr>
        <w:t>Situation 2 :</w:t>
      </w:r>
      <w:r w:rsidR="008C4342" w:rsidRPr="008C4342">
        <w:rPr>
          <w:rFonts w:ascii="Times New Roman" w:hAnsi="Times New Roman" w:cs="Times New Roman"/>
          <w:b/>
          <w:sz w:val="26"/>
          <w:szCs w:val="26"/>
        </w:rPr>
        <w:t xml:space="preserve"> La question de l'orthodoxie au sein des terres saintes de l'Islam dans « Les yeux de Mansour » de Ryad Girod</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Durant notre lecture, de nombreuses questions nous sont venues en tête, des questions qui suscitaient notre intérêt. En essayant d’y répondre, nous attiendrons les objectifs visés de cette étude :</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xml:space="preserve"> - Comment une société musulmane parviendrait-elle à avaliser un acte aussi barbare, au paroxysme de la </w:t>
      </w:r>
      <w:proofErr w:type="gramStart"/>
      <w:r w:rsidRPr="008C4342">
        <w:rPr>
          <w:rFonts w:ascii="Times New Roman" w:hAnsi="Times New Roman" w:cs="Times New Roman"/>
          <w:sz w:val="24"/>
          <w:szCs w:val="24"/>
        </w:rPr>
        <w:t>violence(</w:t>
      </w:r>
      <w:proofErr w:type="gramEnd"/>
      <w:r w:rsidRPr="008C4342">
        <w:rPr>
          <w:rFonts w:ascii="Times New Roman" w:hAnsi="Times New Roman" w:cs="Times New Roman"/>
          <w:sz w:val="24"/>
          <w:szCs w:val="24"/>
        </w:rPr>
        <w:t>la décapitation) envers un être humain dont l'esprit commence à avoir des accès de démence ? Et en cas d'avancer des arguments convaincants, le tribunal Saoudien peut-il aller vers une révision de peine ou un allégement de peine ?</w:t>
      </w:r>
      <w:bookmarkStart w:id="0" w:name="_GoBack"/>
      <w:bookmarkEnd w:id="0"/>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xml:space="preserve"> - Quelles sont les figures responsables de l'insertion de l'orthodoxie en Arabie Saoudite ? </w:t>
      </w:r>
      <w:proofErr w:type="gramStart"/>
      <w:r w:rsidRPr="008C4342">
        <w:rPr>
          <w:rFonts w:ascii="Times New Roman" w:hAnsi="Times New Roman" w:cs="Times New Roman"/>
          <w:sz w:val="24"/>
          <w:szCs w:val="24"/>
        </w:rPr>
        <w:t>leur</w:t>
      </w:r>
      <w:proofErr w:type="gramEnd"/>
      <w:r w:rsidRPr="008C4342">
        <w:rPr>
          <w:rFonts w:ascii="Times New Roman" w:hAnsi="Times New Roman" w:cs="Times New Roman"/>
          <w:sz w:val="24"/>
          <w:szCs w:val="24"/>
        </w:rPr>
        <w:t xml:space="preserve"> doctrine régente et offensive est-elle acquise ou héritée ? - Quelle fonction occupe le titre dans l'œuvre ? </w:t>
      </w:r>
      <w:proofErr w:type="gramStart"/>
      <w:r w:rsidRPr="008C4342">
        <w:rPr>
          <w:rFonts w:ascii="Times New Roman" w:hAnsi="Times New Roman" w:cs="Times New Roman"/>
          <w:sz w:val="24"/>
          <w:szCs w:val="24"/>
        </w:rPr>
        <w:t>et</w:t>
      </w:r>
      <w:proofErr w:type="gramEnd"/>
      <w:r w:rsidRPr="008C4342">
        <w:rPr>
          <w:rFonts w:ascii="Times New Roman" w:hAnsi="Times New Roman" w:cs="Times New Roman"/>
          <w:sz w:val="24"/>
          <w:szCs w:val="24"/>
        </w:rPr>
        <w:t xml:space="preserve"> pourquoi avoir choisir "Mansour" comme prénom du personnage ?</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xml:space="preserve"> - Qu'elle est la vision du monde sous-jacente de l'œuvre ?</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xml:space="preserve">L’ensemble de ces interrogations, ont mené à une question centrale : </w:t>
      </w:r>
    </w:p>
    <w:p w:rsidR="008C4342" w:rsidRPr="000534DA" w:rsidRDefault="008C4342" w:rsidP="00D624C0">
      <w:pPr>
        <w:rPr>
          <w:rFonts w:ascii="Times New Roman" w:hAnsi="Times New Roman" w:cs="Times New Roman"/>
          <w:b/>
          <w:sz w:val="24"/>
          <w:szCs w:val="24"/>
        </w:rPr>
      </w:pPr>
      <w:r w:rsidRPr="000534DA">
        <w:rPr>
          <w:rFonts w:ascii="Times New Roman" w:hAnsi="Times New Roman" w:cs="Times New Roman"/>
          <w:b/>
          <w:sz w:val="24"/>
          <w:szCs w:val="24"/>
        </w:rPr>
        <w:t xml:space="preserve">Par quels biais l'auteur arriverait-il à se servir de son statut en tant que narrateur pour effectuer une hiérarchisation des valeurs et affirmer des notions idéologiques ? </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La série d’hypothèses que nous avons émises :</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xml:space="preserve"> - L'</w:t>
      </w:r>
      <w:proofErr w:type="spellStart"/>
      <w:r w:rsidRPr="008C4342">
        <w:rPr>
          <w:rFonts w:ascii="Times New Roman" w:hAnsi="Times New Roman" w:cs="Times New Roman"/>
          <w:sz w:val="24"/>
          <w:szCs w:val="24"/>
        </w:rPr>
        <w:t>avalisation</w:t>
      </w:r>
      <w:proofErr w:type="spellEnd"/>
      <w:r w:rsidRPr="008C4342">
        <w:rPr>
          <w:rFonts w:ascii="Times New Roman" w:hAnsi="Times New Roman" w:cs="Times New Roman"/>
          <w:sz w:val="24"/>
          <w:szCs w:val="24"/>
        </w:rPr>
        <w:t xml:space="preserve"> d'un acte aussi barbare, est probablement due à une vision du monde offensive. Notamment, il serait loisible que le gouvernement aura recourt à un allégement de peine, car en effet, l'état mental de Mansour suffit à lui seul d'affirmer son l'innocence, et lui permet également d’échapper au châtiment.</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L'idéologie offensive des saoudiens pourrait leur être transmise de leurs ancêtres, il semblerait qu'ils sont les seuls figures responsables de l'insertion de l'orthodoxie en Arabie Saoudite</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xml:space="preserve"> - Le titre est la première chose qui nous saute à l'œil et qui aiguise notre curiosité. Il se considère comme la porte d'entrée de l'œuvre, il prélude le contenu du texte, et oriente l'attention du lecteur vers un élément bien précis. Ainsi, le prénom du personnage "Mansour" pourrait être choisi intentionnellement pour provoquer un certain sentiment chez le lecteur.</w:t>
      </w:r>
    </w:p>
    <w:p w:rsidR="008C4342" w:rsidRPr="008C4342" w:rsidRDefault="008C4342" w:rsidP="00D624C0">
      <w:pPr>
        <w:rPr>
          <w:rFonts w:ascii="Times New Roman" w:hAnsi="Times New Roman" w:cs="Times New Roman"/>
          <w:sz w:val="24"/>
          <w:szCs w:val="24"/>
        </w:rPr>
      </w:pPr>
      <w:r w:rsidRPr="008C4342">
        <w:rPr>
          <w:rFonts w:ascii="Times New Roman" w:hAnsi="Times New Roman" w:cs="Times New Roman"/>
          <w:sz w:val="24"/>
          <w:szCs w:val="24"/>
        </w:rPr>
        <w:t xml:space="preserve"> - La vision du monde qui se bouscule dans l'œuvre se résumerait au fait de vouloir rendre justice à Mansour, et de vouloir déraciner toute sorte d'idéologie barbare et offensive.</w:t>
      </w:r>
    </w:p>
    <w:p w:rsidR="008C4342" w:rsidRPr="008C4342" w:rsidRDefault="008C4342" w:rsidP="00D624C0">
      <w:pPr>
        <w:rPr>
          <w:rFonts w:ascii="Times New Roman" w:hAnsi="Times New Roman" w:cs="Times New Roman"/>
          <w:sz w:val="24"/>
          <w:szCs w:val="24"/>
        </w:rPr>
      </w:pPr>
    </w:p>
    <w:sectPr w:rsidR="008C4342" w:rsidRPr="008C4342" w:rsidSect="00D624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30F0"/>
    <w:multiLevelType w:val="hybridMultilevel"/>
    <w:tmpl w:val="A9E8D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C0"/>
    <w:rsid w:val="00025B43"/>
    <w:rsid w:val="000534DA"/>
    <w:rsid w:val="008C4342"/>
    <w:rsid w:val="00D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7C34E-F2E9-4617-9BFE-D863685C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2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538</Words>
  <Characters>2963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Bilal BOULHOUCHET</dc:creator>
  <cp:keywords/>
  <dc:description/>
  <cp:lastModifiedBy>Mohamed Bilal BOULHOUCHET</cp:lastModifiedBy>
  <cp:revision>1</cp:revision>
  <dcterms:created xsi:type="dcterms:W3CDTF">2020-12-20T22:14:00Z</dcterms:created>
  <dcterms:modified xsi:type="dcterms:W3CDTF">2020-12-20T22:47:00Z</dcterms:modified>
</cp:coreProperties>
</file>