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2C6" w:rsidRPr="00624C4B" w:rsidRDefault="003672C6" w:rsidP="003672C6">
      <w:pPr>
        <w:spacing w:line="360" w:lineRule="auto"/>
        <w:jc w:val="both"/>
        <w:rPr>
          <w:rFonts w:asciiTheme="majorBidi" w:hAnsiTheme="majorBidi" w:cstheme="majorBidi"/>
          <w:b/>
          <w:bCs/>
          <w:sz w:val="28"/>
          <w:szCs w:val="28"/>
        </w:rPr>
      </w:pPr>
      <w:r w:rsidRPr="00624C4B">
        <w:rPr>
          <w:rFonts w:asciiTheme="majorBidi" w:hAnsiTheme="majorBidi" w:cstheme="majorBidi"/>
          <w:b/>
          <w:bCs/>
          <w:sz w:val="28"/>
          <w:szCs w:val="28"/>
        </w:rPr>
        <w:t>Les agents infectieux biologiques</w:t>
      </w:r>
    </w:p>
    <w:p w:rsidR="003672C6" w:rsidRDefault="003672C6" w:rsidP="003672C6">
      <w:pPr>
        <w:ind w:left="284"/>
        <w:rPr>
          <w:rFonts w:asciiTheme="majorBidi" w:hAnsiTheme="majorBidi" w:cstheme="majorBidi"/>
          <w:b/>
          <w:bCs/>
          <w:sz w:val="24"/>
          <w:szCs w:val="24"/>
        </w:rPr>
      </w:pPr>
      <w:r>
        <w:rPr>
          <w:rFonts w:asciiTheme="majorBidi" w:hAnsiTheme="majorBidi" w:cstheme="majorBidi"/>
          <w:b/>
          <w:bCs/>
          <w:sz w:val="24"/>
          <w:szCs w:val="24"/>
        </w:rPr>
        <w:t xml:space="preserve">  1.1.3 Les Bactéries</w:t>
      </w:r>
    </w:p>
    <w:p w:rsidR="003672C6" w:rsidRDefault="003672C6" w:rsidP="003672C6">
      <w:pPr>
        <w:spacing w:before="100" w:beforeAutospacing="1" w:after="100" w:afterAutospacing="1" w:line="360" w:lineRule="auto"/>
        <w:jc w:val="both"/>
        <w:rPr>
          <w:rFonts w:ascii="Times New Roman" w:eastAsia="Times New Roman" w:hAnsi="Times New Roman" w:cs="Times New Roman"/>
          <w:sz w:val="24"/>
          <w:szCs w:val="24"/>
          <w:lang w:eastAsia="fr-FR"/>
        </w:rPr>
      </w:pPr>
      <w:r w:rsidRPr="009B0D74">
        <w:rPr>
          <w:rFonts w:asciiTheme="majorBidi" w:hAnsiTheme="majorBidi" w:cstheme="majorBidi"/>
          <w:sz w:val="24"/>
          <w:szCs w:val="24"/>
        </w:rPr>
        <w:t xml:space="preserve">La </w:t>
      </w:r>
      <w:hyperlink r:id="rId6" w:tgtFrame="_blank" w:tooltip="Dossier : Bactéries et microbes en tout genre" w:history="1">
        <w:r w:rsidRPr="009B0D74">
          <w:rPr>
            <w:rFonts w:asciiTheme="majorBidi" w:hAnsiTheme="majorBidi" w:cstheme="majorBidi"/>
            <w:sz w:val="24"/>
            <w:szCs w:val="24"/>
          </w:rPr>
          <w:t>bactérie</w:t>
        </w:r>
      </w:hyperlink>
      <w:r w:rsidRPr="009B0D74">
        <w:rPr>
          <w:rFonts w:asciiTheme="majorBidi" w:hAnsiTheme="majorBidi" w:cstheme="majorBidi"/>
          <w:sz w:val="24"/>
          <w:szCs w:val="24"/>
        </w:rPr>
        <w:t xml:space="preserve"> est un </w:t>
      </w:r>
      <w:hyperlink r:id="rId7" w:history="1">
        <w:r w:rsidRPr="009B0D74">
          <w:rPr>
            <w:rFonts w:asciiTheme="majorBidi" w:hAnsiTheme="majorBidi" w:cstheme="majorBidi"/>
            <w:sz w:val="24"/>
            <w:szCs w:val="24"/>
          </w:rPr>
          <w:t>micro-organisme</w:t>
        </w:r>
      </w:hyperlink>
      <w:r w:rsidRPr="009B0D74">
        <w:rPr>
          <w:rFonts w:asciiTheme="majorBidi" w:hAnsiTheme="majorBidi" w:cstheme="majorBidi"/>
          <w:sz w:val="24"/>
          <w:szCs w:val="24"/>
        </w:rPr>
        <w:t xml:space="preserve"> ubiquiste, unicellulaire et sans noyau (</w:t>
      </w:r>
      <w:hyperlink r:id="rId8" w:history="1">
        <w:r w:rsidRPr="009B0D74">
          <w:rPr>
            <w:rFonts w:asciiTheme="majorBidi" w:hAnsiTheme="majorBidi" w:cstheme="majorBidi"/>
            <w:sz w:val="24"/>
            <w:szCs w:val="24"/>
          </w:rPr>
          <w:t>procaryote</w:t>
        </w:r>
      </w:hyperlink>
      <w:r w:rsidRPr="009B0D74">
        <w:rPr>
          <w:rFonts w:asciiTheme="majorBidi" w:hAnsiTheme="majorBidi" w:cstheme="majorBidi"/>
          <w:sz w:val="24"/>
          <w:szCs w:val="24"/>
        </w:rPr>
        <w:t xml:space="preserve">) dont le </w:t>
      </w:r>
      <w:hyperlink r:id="rId9" w:history="1">
        <w:r w:rsidRPr="009B0D74">
          <w:rPr>
            <w:rFonts w:asciiTheme="majorBidi" w:hAnsiTheme="majorBidi" w:cstheme="majorBidi"/>
            <w:sz w:val="24"/>
            <w:szCs w:val="24"/>
          </w:rPr>
          <w:t>génome</w:t>
        </w:r>
      </w:hyperlink>
      <w:r w:rsidRPr="009B0D74">
        <w:rPr>
          <w:rFonts w:asciiTheme="majorBidi" w:hAnsiTheme="majorBidi" w:cstheme="majorBidi"/>
          <w:sz w:val="24"/>
          <w:szCs w:val="24"/>
        </w:rPr>
        <w:t xml:space="preserve"> est constitué d'</w:t>
      </w:r>
      <w:hyperlink r:id="rId10" w:history="1">
        <w:r w:rsidRPr="009B0D74">
          <w:rPr>
            <w:rFonts w:asciiTheme="majorBidi" w:hAnsiTheme="majorBidi" w:cstheme="majorBidi"/>
            <w:sz w:val="24"/>
            <w:szCs w:val="24"/>
          </w:rPr>
          <w:t>ADN</w:t>
        </w:r>
      </w:hyperlink>
      <w:r w:rsidRPr="009B0D74">
        <w:rPr>
          <w:rFonts w:asciiTheme="majorBidi" w:hAnsiTheme="majorBidi" w:cstheme="majorBidi"/>
          <w:sz w:val="24"/>
          <w:szCs w:val="24"/>
        </w:rPr>
        <w:t xml:space="preserve">. Celui-ci consiste en un seul </w:t>
      </w:r>
      <w:hyperlink r:id="rId11" w:history="1">
        <w:r w:rsidRPr="009B0D74">
          <w:rPr>
            <w:rFonts w:asciiTheme="majorBidi" w:hAnsiTheme="majorBidi" w:cstheme="majorBidi"/>
            <w:sz w:val="24"/>
            <w:szCs w:val="24"/>
          </w:rPr>
          <w:t>chromosome</w:t>
        </w:r>
      </w:hyperlink>
      <w:r w:rsidRPr="009B0D74">
        <w:rPr>
          <w:rFonts w:asciiTheme="majorBidi" w:hAnsiTheme="majorBidi" w:cstheme="majorBidi"/>
          <w:sz w:val="24"/>
          <w:szCs w:val="24"/>
        </w:rPr>
        <w:t xml:space="preserve">, et on note éventuellement la présence de </w:t>
      </w:r>
      <w:hyperlink r:id="rId12" w:history="1">
        <w:r w:rsidRPr="009B0D74">
          <w:rPr>
            <w:rFonts w:asciiTheme="majorBidi" w:hAnsiTheme="majorBidi" w:cstheme="majorBidi"/>
            <w:sz w:val="24"/>
            <w:szCs w:val="24"/>
          </w:rPr>
          <w:t>plasmides</w:t>
        </w:r>
      </w:hyperlink>
      <w:r w:rsidRPr="009B0D74">
        <w:rPr>
          <w:rFonts w:asciiTheme="majorBidi" w:hAnsiTheme="majorBidi" w:cstheme="majorBidi"/>
          <w:sz w:val="24"/>
          <w:szCs w:val="24"/>
        </w:rPr>
        <w:t xml:space="preserve"> (petit morceau d'ADN circulaire). L'ensemble des bactéries forme le règne des eubactéries (</w:t>
      </w:r>
      <w:proofErr w:type="spellStart"/>
      <w:r w:rsidRPr="009B0D74">
        <w:rPr>
          <w:rFonts w:asciiTheme="majorBidi" w:hAnsiTheme="majorBidi" w:cstheme="majorBidi"/>
          <w:i/>
          <w:iCs/>
          <w:sz w:val="24"/>
          <w:szCs w:val="24"/>
        </w:rPr>
        <w:t>Eubacteria</w:t>
      </w:r>
      <w:proofErr w:type="spellEnd"/>
      <w:r w:rsidRPr="009B0D74">
        <w:rPr>
          <w:rFonts w:asciiTheme="majorBidi" w:hAnsiTheme="majorBidi" w:cstheme="majorBidi"/>
          <w:sz w:val="24"/>
          <w:szCs w:val="24"/>
        </w:rPr>
        <w:t>).</w:t>
      </w:r>
      <w:r w:rsidRPr="003759CD">
        <w:t xml:space="preserve"> </w:t>
      </w:r>
      <w:r w:rsidRPr="003759CD">
        <w:rPr>
          <w:rFonts w:asciiTheme="majorBidi" w:hAnsiTheme="majorBidi" w:cstheme="majorBidi"/>
          <w:sz w:val="24"/>
          <w:szCs w:val="24"/>
        </w:rPr>
        <w:t xml:space="preserve">Certaines bactéries peuvent être </w:t>
      </w:r>
      <w:hyperlink r:id="rId13" w:tgtFrame="_blank" w:tooltip="Dossier Bactéries et microbes en tout genre : Bactéries pathogènes pour l'Homme" w:history="1">
        <w:r w:rsidRPr="003759CD">
          <w:rPr>
            <w:rFonts w:asciiTheme="majorBidi" w:hAnsiTheme="majorBidi" w:cstheme="majorBidi"/>
            <w:sz w:val="24"/>
            <w:szCs w:val="24"/>
          </w:rPr>
          <w:t>pathogènes</w:t>
        </w:r>
      </w:hyperlink>
      <w:r w:rsidRPr="003759CD">
        <w:rPr>
          <w:rFonts w:asciiTheme="majorBidi" w:hAnsiTheme="majorBidi" w:cstheme="majorBidi"/>
          <w:sz w:val="24"/>
          <w:szCs w:val="24"/>
        </w:rPr>
        <w:t xml:space="preserve">. Chez l'Homme, les </w:t>
      </w:r>
      <w:hyperlink r:id="rId14" w:history="1">
        <w:r w:rsidRPr="003759CD">
          <w:rPr>
            <w:rFonts w:asciiTheme="majorBidi" w:hAnsiTheme="majorBidi" w:cstheme="majorBidi"/>
            <w:sz w:val="24"/>
            <w:szCs w:val="24"/>
          </w:rPr>
          <w:t>symptômes</w:t>
        </w:r>
      </w:hyperlink>
      <w:r w:rsidRPr="003759CD">
        <w:rPr>
          <w:rFonts w:asciiTheme="majorBidi" w:hAnsiTheme="majorBidi" w:cstheme="majorBidi"/>
          <w:sz w:val="24"/>
          <w:szCs w:val="24"/>
        </w:rPr>
        <w:t xml:space="preserve"> d'une infection bactérienne sont similaires à ceux observés lors d'une infection virale (éruption cutanée, toux, écoulement nasal, larmoiement, fatigue, nausées, </w:t>
      </w:r>
      <w:hyperlink r:id="rId15" w:history="1">
        <w:r w:rsidRPr="003759CD">
          <w:rPr>
            <w:rFonts w:asciiTheme="majorBidi" w:hAnsiTheme="majorBidi" w:cstheme="majorBidi"/>
            <w:sz w:val="24"/>
            <w:szCs w:val="24"/>
          </w:rPr>
          <w:t>fièvre</w:t>
        </w:r>
      </w:hyperlink>
      <w:r w:rsidRPr="003759CD">
        <w:rPr>
          <w:rFonts w:asciiTheme="majorBidi" w:hAnsiTheme="majorBidi" w:cstheme="majorBidi"/>
          <w:sz w:val="24"/>
          <w:szCs w:val="24"/>
        </w:rPr>
        <w:t xml:space="preserve"> et </w:t>
      </w:r>
      <w:hyperlink r:id="rId16" w:history="1">
        <w:r w:rsidRPr="003759CD">
          <w:rPr>
            <w:rFonts w:asciiTheme="majorBidi" w:hAnsiTheme="majorBidi" w:cstheme="majorBidi"/>
            <w:sz w:val="24"/>
            <w:szCs w:val="24"/>
          </w:rPr>
          <w:t>douleurs</w:t>
        </w:r>
      </w:hyperlink>
      <w:r w:rsidRPr="003759CD">
        <w:rPr>
          <w:rFonts w:asciiTheme="majorBidi" w:hAnsiTheme="majorBidi" w:cstheme="majorBidi"/>
          <w:sz w:val="24"/>
          <w:szCs w:val="24"/>
        </w:rPr>
        <w:t xml:space="preserve"> musculaires). Parfois, elles sont mortelles. Les infections bactériennes peuvent être traitées avec des </w:t>
      </w:r>
      <w:hyperlink r:id="rId17" w:history="1">
        <w:r w:rsidRPr="003759CD">
          <w:rPr>
            <w:rFonts w:asciiTheme="majorBidi" w:hAnsiTheme="majorBidi" w:cstheme="majorBidi"/>
            <w:sz w:val="24"/>
            <w:szCs w:val="24"/>
          </w:rPr>
          <w:t>antibiotiques</w:t>
        </w:r>
      </w:hyperlink>
      <w:r w:rsidRPr="003759CD">
        <w:rPr>
          <w:rFonts w:asciiTheme="majorBidi" w:hAnsiTheme="majorBidi" w:cstheme="majorBidi"/>
          <w:sz w:val="24"/>
          <w:szCs w:val="24"/>
        </w:rPr>
        <w:t>.</w:t>
      </w:r>
      <w:r w:rsidRPr="003759CD">
        <w:rPr>
          <w:rFonts w:asciiTheme="majorBidi" w:eastAsia="Times New Roman" w:hAnsiTheme="majorBidi" w:cstheme="majorBidi"/>
          <w:sz w:val="24"/>
          <w:szCs w:val="24"/>
          <w:lang w:eastAsia="fr-FR"/>
        </w:rPr>
        <w:t xml:space="preserve"> </w:t>
      </w:r>
      <w:r w:rsidRPr="009B0D74">
        <w:rPr>
          <w:rFonts w:ascii="Times New Roman" w:eastAsia="Times New Roman" w:hAnsi="Times New Roman" w:cs="Times New Roman"/>
          <w:sz w:val="24"/>
          <w:szCs w:val="24"/>
          <w:lang w:eastAsia="fr-FR"/>
        </w:rPr>
        <w:t xml:space="preserve">  </w:t>
      </w:r>
    </w:p>
    <w:p w:rsidR="003672C6" w:rsidRPr="00CA290F" w:rsidRDefault="003672C6" w:rsidP="003672C6">
      <w:pPr>
        <w:spacing w:before="100" w:beforeAutospacing="1" w:after="100" w:afterAutospacing="1"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sz w:val="24"/>
          <w:szCs w:val="24"/>
          <w:lang w:eastAsia="fr-FR"/>
        </w:rPr>
        <w:t xml:space="preserve">        </w:t>
      </w:r>
      <w:r w:rsidRPr="009B0D74">
        <w:rPr>
          <w:rFonts w:ascii="Times New Roman" w:eastAsia="Times New Roman" w:hAnsi="Times New Roman" w:cs="Times New Roman"/>
          <w:sz w:val="24"/>
          <w:szCs w:val="24"/>
          <w:lang w:eastAsia="fr-FR"/>
        </w:rPr>
        <w:t>-</w:t>
      </w:r>
      <w:r w:rsidRPr="009B0D74">
        <w:rPr>
          <w:rFonts w:ascii="Times New Roman" w:eastAsia="Times New Roman" w:hAnsi="Times New Roman" w:cs="Times New Roman"/>
          <w:b/>
          <w:bCs/>
          <w:sz w:val="24"/>
          <w:szCs w:val="24"/>
          <w:lang w:eastAsia="fr-FR"/>
        </w:rPr>
        <w:t xml:space="preserve">Taille </w:t>
      </w:r>
      <w:r w:rsidRPr="00CA290F">
        <w:rPr>
          <w:rFonts w:ascii="Times New Roman" w:eastAsia="Times New Roman" w:hAnsi="Times New Roman" w:cs="Times New Roman"/>
          <w:b/>
          <w:bCs/>
          <w:sz w:val="24"/>
          <w:szCs w:val="24"/>
          <w:lang w:eastAsia="fr-FR"/>
        </w:rPr>
        <w:t>des bactéries</w:t>
      </w:r>
    </w:p>
    <w:p w:rsidR="003672C6" w:rsidRPr="00CA290F" w:rsidRDefault="003672C6" w:rsidP="003672C6">
      <w:p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 xml:space="preserve">Les bactéries sont des </w:t>
      </w:r>
      <w:r w:rsidRPr="00CA290F">
        <w:rPr>
          <w:rFonts w:ascii="Times New Roman" w:eastAsia="Times New Roman" w:hAnsi="Times New Roman" w:cs="Times New Roman"/>
          <w:b/>
          <w:bCs/>
          <w:sz w:val="24"/>
          <w:szCs w:val="24"/>
          <w:lang w:eastAsia="fr-FR"/>
        </w:rPr>
        <w:t>organismes unicellulaires</w:t>
      </w:r>
      <w:r w:rsidRPr="00CA290F">
        <w:rPr>
          <w:rFonts w:ascii="Times New Roman" w:eastAsia="Times New Roman" w:hAnsi="Times New Roman" w:cs="Times New Roman"/>
          <w:sz w:val="24"/>
          <w:szCs w:val="24"/>
          <w:lang w:eastAsia="fr-FR"/>
        </w:rPr>
        <w:t xml:space="preserve">. Cela signifie que chaque bactérie est constituée d’une seule cellule. Il en est tout autrement chez les humains, qui </w:t>
      </w:r>
      <w:hyperlink r:id="rId18" w:tgtFrame="_blank" w:tooltip="Article sur le calcul moderne du nombre moyen de cellules dans le corps humain de Sciencepost.fr" w:history="1">
        <w:r w:rsidRPr="00CA290F">
          <w:rPr>
            <w:rFonts w:ascii="Times New Roman" w:eastAsia="Times New Roman" w:hAnsi="Times New Roman" w:cs="Times New Roman"/>
            <w:sz w:val="24"/>
            <w:szCs w:val="24"/>
            <w:lang w:eastAsia="fr-FR"/>
          </w:rPr>
          <w:t>contiennent quant à eux plus de mille milliards de cellules</w:t>
        </w:r>
      </w:hyperlink>
      <w:r w:rsidRPr="00CA290F">
        <w:rPr>
          <w:rFonts w:ascii="Times New Roman" w:eastAsia="Times New Roman" w:hAnsi="Times New Roman" w:cs="Times New Roman"/>
          <w:sz w:val="24"/>
          <w:szCs w:val="24"/>
          <w:lang w:eastAsia="fr-FR"/>
        </w:rPr>
        <w:t>.</w:t>
      </w:r>
    </w:p>
    <w:p w:rsidR="003672C6" w:rsidRPr="00CA290F" w:rsidRDefault="003672C6" w:rsidP="003672C6">
      <w:p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 xml:space="preserve">Les cellules bactériennes sont beaucoup plus petites que les cellules humaines. Elles peuvent mesurer environ 1 à 10 </w:t>
      </w:r>
      <w:proofErr w:type="spellStart"/>
      <w:r w:rsidRPr="00CA290F">
        <w:rPr>
          <w:rFonts w:ascii="Times New Roman" w:eastAsia="Times New Roman" w:hAnsi="Times New Roman" w:cs="Times New Roman"/>
          <w:sz w:val="24"/>
          <w:szCs w:val="24"/>
          <w:lang w:eastAsia="fr-FR"/>
        </w:rPr>
        <w:t>μm</w:t>
      </w:r>
      <w:proofErr w:type="spellEnd"/>
      <w:r w:rsidRPr="00CA290F">
        <w:rPr>
          <w:rFonts w:ascii="Times New Roman" w:eastAsia="Times New Roman" w:hAnsi="Times New Roman" w:cs="Times New Roman"/>
          <w:sz w:val="24"/>
          <w:szCs w:val="24"/>
          <w:lang w:eastAsia="fr-FR"/>
        </w:rPr>
        <w:t xml:space="preserve"> de long, mais la majorité d’entre elles n’ont qu’un diamètre d’environ 1 à 2 </w:t>
      </w:r>
      <w:proofErr w:type="spellStart"/>
      <w:r w:rsidRPr="00CA290F">
        <w:rPr>
          <w:rFonts w:ascii="Times New Roman" w:eastAsia="Times New Roman" w:hAnsi="Times New Roman" w:cs="Times New Roman"/>
          <w:sz w:val="24"/>
          <w:szCs w:val="24"/>
          <w:lang w:eastAsia="fr-FR"/>
        </w:rPr>
        <w:t>μm</w:t>
      </w:r>
      <w:proofErr w:type="spellEnd"/>
      <w:r w:rsidRPr="00CA290F">
        <w:rPr>
          <w:rFonts w:ascii="Times New Roman" w:eastAsia="Times New Roman" w:hAnsi="Times New Roman" w:cs="Times New Roman"/>
          <w:sz w:val="24"/>
          <w:szCs w:val="24"/>
          <w:lang w:eastAsia="fr-FR"/>
        </w:rPr>
        <w:t xml:space="preserve">. Un micromètre (1 </w:t>
      </w:r>
      <w:proofErr w:type="spellStart"/>
      <w:r w:rsidRPr="00CA290F">
        <w:rPr>
          <w:rFonts w:ascii="Times New Roman" w:eastAsia="Times New Roman" w:hAnsi="Times New Roman" w:cs="Times New Roman"/>
          <w:sz w:val="24"/>
          <w:szCs w:val="24"/>
          <w:lang w:eastAsia="fr-FR"/>
        </w:rPr>
        <w:t>μm</w:t>
      </w:r>
      <w:proofErr w:type="spellEnd"/>
      <w:r w:rsidRPr="00CA290F">
        <w:rPr>
          <w:rFonts w:ascii="Times New Roman" w:eastAsia="Times New Roman" w:hAnsi="Times New Roman" w:cs="Times New Roman"/>
          <w:sz w:val="24"/>
          <w:szCs w:val="24"/>
          <w:lang w:eastAsia="fr-FR"/>
        </w:rPr>
        <w:t xml:space="preserve">) est 1 000 fois plus </w:t>
      </w:r>
      <w:proofErr w:type="gramStart"/>
      <w:r w:rsidRPr="00CA290F">
        <w:rPr>
          <w:rFonts w:ascii="Times New Roman" w:eastAsia="Times New Roman" w:hAnsi="Times New Roman" w:cs="Times New Roman"/>
          <w:sz w:val="24"/>
          <w:szCs w:val="24"/>
          <w:lang w:eastAsia="fr-FR"/>
        </w:rPr>
        <w:t>petit</w:t>
      </w:r>
      <w:proofErr w:type="gramEnd"/>
      <w:r w:rsidRPr="00CA290F">
        <w:rPr>
          <w:rFonts w:ascii="Times New Roman" w:eastAsia="Times New Roman" w:hAnsi="Times New Roman" w:cs="Times New Roman"/>
          <w:sz w:val="24"/>
          <w:szCs w:val="24"/>
          <w:lang w:eastAsia="fr-FR"/>
        </w:rPr>
        <w:t xml:space="preserve"> qu’un millimètre. C’est </w:t>
      </w:r>
      <w:r w:rsidRPr="00CA290F">
        <w:rPr>
          <w:rFonts w:ascii="Times New Roman" w:eastAsia="Times New Roman" w:hAnsi="Times New Roman" w:cs="Times New Roman"/>
          <w:i/>
          <w:iCs/>
          <w:sz w:val="24"/>
          <w:szCs w:val="24"/>
          <w:lang w:eastAsia="fr-FR"/>
        </w:rPr>
        <w:t>vraiment</w:t>
      </w:r>
      <w:r w:rsidRPr="00CA290F">
        <w:rPr>
          <w:rFonts w:ascii="Times New Roman" w:eastAsia="Times New Roman" w:hAnsi="Times New Roman" w:cs="Times New Roman"/>
          <w:sz w:val="24"/>
          <w:szCs w:val="24"/>
          <w:lang w:eastAsia="fr-FR"/>
        </w:rPr>
        <w:t xml:space="preserve"> petit! C’est beaucoup plus petit que le </w:t>
      </w:r>
      <w:hyperlink r:id="rId19" w:tgtFrame="_blank" w:tooltip="Page d'information sur les globules rouges de Hematocell.fr" w:history="1">
        <w:r w:rsidRPr="00CA290F">
          <w:rPr>
            <w:rFonts w:ascii="Times New Roman" w:eastAsia="Times New Roman" w:hAnsi="Times New Roman" w:cs="Times New Roman"/>
            <w:sz w:val="24"/>
            <w:szCs w:val="24"/>
            <w:lang w:eastAsia="fr-FR"/>
          </w:rPr>
          <w:t>globule rouge humain</w:t>
        </w:r>
      </w:hyperlink>
      <w:r w:rsidRPr="00CA290F">
        <w:rPr>
          <w:rFonts w:ascii="Times New Roman" w:eastAsia="Times New Roman" w:hAnsi="Times New Roman" w:cs="Times New Roman"/>
          <w:sz w:val="24"/>
          <w:szCs w:val="24"/>
          <w:lang w:eastAsia="fr-FR"/>
        </w:rPr>
        <w:t xml:space="preserve">, qui est (en moyenne) d’environ 7 </w:t>
      </w:r>
      <w:proofErr w:type="spellStart"/>
      <w:r w:rsidRPr="00CA290F">
        <w:rPr>
          <w:rFonts w:ascii="Times New Roman" w:eastAsia="Times New Roman" w:hAnsi="Times New Roman" w:cs="Times New Roman"/>
          <w:sz w:val="24"/>
          <w:szCs w:val="24"/>
          <w:lang w:eastAsia="fr-FR"/>
        </w:rPr>
        <w:t>μm</w:t>
      </w:r>
      <w:proofErr w:type="spellEnd"/>
      <w:r w:rsidRPr="00CA290F">
        <w:rPr>
          <w:rFonts w:ascii="Times New Roman" w:eastAsia="Times New Roman" w:hAnsi="Times New Roman" w:cs="Times New Roman"/>
          <w:sz w:val="24"/>
          <w:szCs w:val="24"/>
          <w:lang w:eastAsia="fr-FR"/>
        </w:rPr>
        <w:t xml:space="preserve"> de diamètre.</w:t>
      </w:r>
    </w:p>
    <w:p w:rsidR="003672C6" w:rsidRPr="00CA290F" w:rsidRDefault="003672C6" w:rsidP="003672C6">
      <w:pPr>
        <w:pStyle w:val="Paragraphedeliste"/>
        <w:numPr>
          <w:ilvl w:val="0"/>
          <w:numId w:val="1"/>
        </w:numPr>
        <w:spacing w:before="100" w:beforeAutospacing="1" w:after="100" w:afterAutospacing="1" w:line="360" w:lineRule="auto"/>
        <w:outlineLvl w:val="1"/>
        <w:rPr>
          <w:rFonts w:ascii="Times New Roman" w:eastAsia="Times New Roman" w:hAnsi="Times New Roman" w:cs="Times New Roman"/>
          <w:b/>
          <w:bCs/>
          <w:sz w:val="24"/>
          <w:szCs w:val="24"/>
          <w:lang w:eastAsia="fr-FR"/>
        </w:rPr>
      </w:pPr>
      <w:r w:rsidRPr="00CA290F">
        <w:rPr>
          <w:rFonts w:ascii="Times New Roman" w:eastAsia="Times New Roman" w:hAnsi="Times New Roman" w:cs="Times New Roman"/>
          <w:b/>
          <w:bCs/>
          <w:sz w:val="24"/>
          <w:szCs w:val="24"/>
          <w:lang w:eastAsia="fr-FR"/>
        </w:rPr>
        <w:t>Structure bactérienne</w:t>
      </w:r>
    </w:p>
    <w:p w:rsidR="003672C6" w:rsidRDefault="003672C6" w:rsidP="003672C6">
      <w:pPr>
        <w:spacing w:before="100" w:beforeAutospacing="1" w:after="100" w:afterAutospacing="1" w:line="360" w:lineRule="auto"/>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La majorité des bactéries comprennent les structures communes suivantes :</w:t>
      </w:r>
    </w:p>
    <w:p w:rsidR="003672C6" w:rsidRDefault="003672C6" w:rsidP="003672C6">
      <w:pPr>
        <w:spacing w:before="100" w:beforeAutospacing="1" w:after="100" w:afterAutospacing="1" w:line="360" w:lineRule="auto"/>
        <w:rPr>
          <w:rFonts w:ascii="Times New Roman" w:eastAsia="Times New Roman" w:hAnsi="Times New Roman" w:cs="Times New Roman"/>
          <w:sz w:val="24"/>
          <w:szCs w:val="24"/>
          <w:lang w:eastAsia="fr-FR"/>
        </w:rPr>
      </w:pPr>
    </w:p>
    <w:p w:rsidR="003672C6" w:rsidRDefault="003672C6" w:rsidP="003672C6">
      <w:pPr>
        <w:spacing w:before="100" w:beforeAutospacing="1" w:after="100" w:afterAutospacing="1" w:line="360" w:lineRule="auto"/>
        <w:rPr>
          <w:rFonts w:ascii="Times New Roman" w:eastAsia="Times New Roman" w:hAnsi="Times New Roman" w:cs="Times New Roman"/>
          <w:sz w:val="24"/>
          <w:szCs w:val="24"/>
          <w:lang w:eastAsia="fr-FR"/>
        </w:rPr>
      </w:pPr>
    </w:p>
    <w:p w:rsidR="003672C6" w:rsidRPr="00CA290F" w:rsidRDefault="003672C6" w:rsidP="003672C6">
      <w:pPr>
        <w:spacing w:before="100" w:beforeAutospacing="1" w:after="100" w:afterAutospacing="1" w:line="360" w:lineRule="auto"/>
        <w:rPr>
          <w:rFonts w:ascii="Times New Roman" w:eastAsia="Times New Roman" w:hAnsi="Times New Roman" w:cs="Times New Roman"/>
          <w:sz w:val="24"/>
          <w:szCs w:val="24"/>
          <w:rtl/>
          <w:lang w:eastAsia="fr-FR"/>
        </w:rPr>
      </w:pPr>
      <w:r>
        <w:rPr>
          <w:noProof/>
          <w:lang w:eastAsia="fr-FR"/>
        </w:rPr>
        <w:lastRenderedPageBreak/>
        <w:drawing>
          <wp:inline distT="0" distB="0" distL="0" distR="0" wp14:anchorId="22FD4861" wp14:editId="69CE8947">
            <wp:extent cx="5234151" cy="3552496"/>
            <wp:effectExtent l="0" t="0" r="5080" b="0"/>
            <wp:docPr id="2" name="Image 2" descr="https://download.vikidia.org/vikidia/fr/images/3/37/Diagramme_d_une_cellule_procary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vikidia.org/vikidia/fr/images/3/37/Diagramme_d_une_cellule_procaryo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2093" cy="3557886"/>
                    </a:xfrm>
                    <a:prstGeom prst="rect">
                      <a:avLst/>
                    </a:prstGeom>
                    <a:noFill/>
                    <a:ln>
                      <a:noFill/>
                    </a:ln>
                  </pic:spPr>
                </pic:pic>
              </a:graphicData>
            </a:graphic>
          </wp:inline>
        </w:drawing>
      </w:r>
    </w:p>
    <w:p w:rsidR="003672C6" w:rsidRPr="004D0A7E" w:rsidRDefault="003672C6" w:rsidP="003672C6">
      <w:pPr>
        <w:tabs>
          <w:tab w:val="left" w:pos="1800"/>
        </w:tabs>
        <w:spacing w:before="100" w:beforeAutospacing="1" w:after="100" w:afterAutospacing="1" w:line="360" w:lineRule="auto"/>
        <w:rPr>
          <w:rFonts w:asciiTheme="majorBidi" w:hAnsiTheme="majorBidi" w:cstheme="majorBidi"/>
          <w:b/>
          <w:bCs/>
          <w:sz w:val="24"/>
          <w:szCs w:val="24"/>
        </w:rPr>
      </w:pPr>
      <w:r w:rsidRPr="004D0A7E">
        <w:rPr>
          <w:rFonts w:asciiTheme="majorBidi" w:hAnsiTheme="majorBidi" w:cstheme="majorBidi"/>
          <w:b/>
          <w:bCs/>
          <w:sz w:val="24"/>
          <w:szCs w:val="24"/>
        </w:rPr>
        <w:t>-L</w:t>
      </w:r>
      <w:r>
        <w:rPr>
          <w:rFonts w:asciiTheme="majorBidi" w:hAnsiTheme="majorBidi" w:cstheme="majorBidi"/>
          <w:b/>
          <w:bCs/>
          <w:sz w:val="24"/>
          <w:szCs w:val="24"/>
        </w:rPr>
        <w:t>es</w:t>
      </w:r>
      <w:r w:rsidRPr="004D0A7E">
        <w:rPr>
          <w:rFonts w:asciiTheme="majorBidi" w:hAnsiTheme="majorBidi" w:cstheme="majorBidi"/>
          <w:b/>
          <w:bCs/>
          <w:sz w:val="24"/>
          <w:szCs w:val="24"/>
        </w:rPr>
        <w:t xml:space="preserve"> enveloppes</w:t>
      </w:r>
    </w:p>
    <w:p w:rsidR="003672C6" w:rsidRPr="00CE6C55" w:rsidRDefault="003672C6" w:rsidP="003672C6">
      <w:pPr>
        <w:pStyle w:val="Paragraphedeliste"/>
        <w:numPr>
          <w:ilvl w:val="1"/>
          <w:numId w:val="2"/>
        </w:numPr>
        <w:tabs>
          <w:tab w:val="left" w:pos="1800"/>
        </w:tabs>
        <w:spacing w:before="100" w:beforeAutospacing="1" w:after="100" w:afterAutospacing="1" w:line="360" w:lineRule="auto"/>
        <w:rPr>
          <w:rFonts w:asciiTheme="majorBidi" w:hAnsiTheme="majorBidi" w:cstheme="majorBidi"/>
          <w:b/>
          <w:bCs/>
          <w:sz w:val="24"/>
          <w:szCs w:val="24"/>
        </w:rPr>
      </w:pPr>
      <w:r w:rsidRPr="00CE6C55">
        <w:rPr>
          <w:rFonts w:asciiTheme="majorBidi" w:hAnsiTheme="majorBidi" w:cstheme="majorBidi"/>
          <w:b/>
          <w:bCs/>
          <w:sz w:val="24"/>
          <w:szCs w:val="24"/>
        </w:rPr>
        <w:t xml:space="preserve">La paroi </w:t>
      </w:r>
    </w:p>
    <w:p w:rsidR="003672C6" w:rsidRPr="00CE6C55" w:rsidRDefault="003672C6" w:rsidP="003672C6">
      <w:pPr>
        <w:tabs>
          <w:tab w:val="left" w:pos="1800"/>
        </w:tabs>
        <w:spacing w:before="100" w:beforeAutospacing="1" w:after="100" w:afterAutospacing="1" w:line="360" w:lineRule="auto"/>
        <w:jc w:val="both"/>
        <w:rPr>
          <w:rFonts w:asciiTheme="majorBidi" w:hAnsiTheme="majorBidi" w:cstheme="majorBidi"/>
          <w:b/>
          <w:bCs/>
          <w:sz w:val="24"/>
          <w:szCs w:val="24"/>
        </w:rPr>
      </w:pPr>
      <w:r w:rsidRPr="00CE6C55">
        <w:rPr>
          <w:rFonts w:asciiTheme="majorBidi" w:eastAsia="Times New Roman" w:hAnsiTheme="majorBidi" w:cstheme="majorBidi"/>
          <w:sz w:val="24"/>
          <w:szCs w:val="24"/>
          <w:lang w:eastAsia="fr-FR"/>
        </w:rPr>
        <w:t>En 1884, un médecin danois, Christian GRAM a fait la distinction entre deux types de</w:t>
      </w:r>
      <w:r w:rsidRPr="00CE6C55">
        <w:rPr>
          <w:rFonts w:asciiTheme="majorBidi" w:eastAsia="Times New Roman" w:hAnsiTheme="majorBidi" w:cstheme="majorBidi"/>
          <w:sz w:val="24"/>
          <w:szCs w:val="24"/>
          <w:lang w:eastAsia="fr-FR"/>
        </w:rPr>
        <w:br/>
        <w:t>bactéries: Gram + et Gram -. Ceci a été possible après avoir coloré un frottis bactérien</w:t>
      </w:r>
      <w:r w:rsidRPr="00CE6C55">
        <w:rPr>
          <w:rFonts w:asciiTheme="majorBidi" w:eastAsia="Times New Roman" w:hAnsiTheme="majorBidi" w:cstheme="majorBidi"/>
          <w:sz w:val="24"/>
          <w:szCs w:val="24"/>
          <w:lang w:eastAsia="fr-FR"/>
        </w:rPr>
        <w:br/>
        <w:t>comme suit:</w:t>
      </w:r>
    </w:p>
    <w:p w:rsidR="003672C6" w:rsidRDefault="003672C6" w:rsidP="003672C6">
      <w:pPr>
        <w:tabs>
          <w:tab w:val="left" w:pos="1800"/>
        </w:tabs>
        <w:spacing w:before="100" w:beforeAutospacing="1" w:after="100" w:afterAutospacing="1" w:line="360" w:lineRule="auto"/>
        <w:jc w:val="both"/>
        <w:rPr>
          <w:rFonts w:asciiTheme="majorBidi" w:hAnsiTheme="majorBidi" w:cstheme="majorBidi"/>
          <w:b/>
          <w:bCs/>
          <w:sz w:val="24"/>
          <w:szCs w:val="24"/>
        </w:rPr>
      </w:pPr>
      <w:r w:rsidRPr="00CE6C55">
        <w:rPr>
          <w:rFonts w:asciiTheme="majorBidi" w:eastAsia="Times New Roman" w:hAnsiTheme="majorBidi" w:cstheme="majorBidi"/>
          <w:sz w:val="24"/>
          <w:szCs w:val="24"/>
          <w:lang w:eastAsia="fr-FR"/>
        </w:rPr>
        <w:t>1. Coloration des bactéries par le violet de Gentiane</w:t>
      </w:r>
      <w:r w:rsidRPr="00CE6C55">
        <w:rPr>
          <w:rFonts w:asciiTheme="majorBidi" w:eastAsia="Times New Roman" w:hAnsiTheme="majorBidi" w:cstheme="majorBidi"/>
          <w:sz w:val="24"/>
          <w:szCs w:val="24"/>
          <w:lang w:eastAsia="fr-FR"/>
        </w:rPr>
        <w:br/>
        <w:t xml:space="preserve">2. Addition d'une solution de </w:t>
      </w:r>
      <w:proofErr w:type="spellStart"/>
      <w:r w:rsidRPr="00CE6C55">
        <w:rPr>
          <w:rFonts w:asciiTheme="majorBidi" w:eastAsia="Times New Roman" w:hAnsiTheme="majorBidi" w:cstheme="majorBidi"/>
          <w:sz w:val="24"/>
          <w:szCs w:val="24"/>
          <w:lang w:eastAsia="fr-FR"/>
        </w:rPr>
        <w:t>lugol</w:t>
      </w:r>
      <w:proofErr w:type="spellEnd"/>
      <w:r w:rsidRPr="00CE6C55">
        <w:rPr>
          <w:rFonts w:asciiTheme="majorBidi" w:eastAsia="Times New Roman" w:hAnsiTheme="majorBidi" w:cstheme="majorBidi"/>
          <w:sz w:val="24"/>
          <w:szCs w:val="24"/>
          <w:lang w:eastAsia="fr-FR"/>
        </w:rPr>
        <w:t xml:space="preserve"> (solution iodo-iodurée, de mordançage</w:t>
      </w:r>
      <w:proofErr w:type="gramStart"/>
      <w:r w:rsidRPr="00CE6C55">
        <w:rPr>
          <w:rFonts w:asciiTheme="majorBidi" w:eastAsia="Times New Roman" w:hAnsiTheme="majorBidi" w:cstheme="majorBidi"/>
          <w:sz w:val="24"/>
          <w:szCs w:val="24"/>
          <w:lang w:eastAsia="fr-FR"/>
        </w:rPr>
        <w:t>)</w:t>
      </w:r>
      <w:proofErr w:type="gramEnd"/>
      <w:r w:rsidRPr="00CE6C55">
        <w:rPr>
          <w:rFonts w:asciiTheme="majorBidi" w:eastAsia="Times New Roman" w:hAnsiTheme="majorBidi" w:cstheme="majorBidi"/>
          <w:sz w:val="24"/>
          <w:szCs w:val="24"/>
          <w:lang w:eastAsia="fr-FR"/>
        </w:rPr>
        <w:br/>
        <w:t>3. Traitement par l'alcool ou un mélange alcool + acétone.</w:t>
      </w:r>
      <w:r w:rsidRPr="00CE6C55">
        <w:rPr>
          <w:rFonts w:asciiTheme="majorBidi" w:eastAsia="Times New Roman" w:hAnsiTheme="majorBidi" w:cstheme="majorBidi"/>
          <w:sz w:val="24"/>
          <w:szCs w:val="24"/>
          <w:lang w:eastAsia="fr-FR"/>
        </w:rPr>
        <w:br/>
        <w:t>Après la troisième étape, certaines bactéries restent colorées en violet, elles sont dites</w:t>
      </w:r>
      <w:r w:rsidRPr="00CE6C55">
        <w:rPr>
          <w:rFonts w:asciiTheme="majorBidi" w:eastAsia="Times New Roman" w:hAnsiTheme="majorBidi" w:cstheme="majorBidi"/>
          <w:sz w:val="24"/>
          <w:szCs w:val="24"/>
          <w:lang w:eastAsia="fr-FR"/>
        </w:rPr>
        <w:br/>
        <w:t>Gram + ; d'autres se décolorent, elles sont dites Gram -.</w:t>
      </w:r>
      <w:r w:rsidRPr="00CE6C55">
        <w:rPr>
          <w:rFonts w:asciiTheme="majorBidi" w:eastAsia="Times New Roman" w:hAnsiTheme="majorBidi" w:cstheme="majorBidi"/>
          <w:sz w:val="24"/>
          <w:szCs w:val="24"/>
          <w:lang w:eastAsia="fr-FR"/>
        </w:rPr>
        <w:br/>
        <w:t>Ceci montre donc qu'il existe des différences (de structure et/ou chimiques) entre ces deux</w:t>
      </w:r>
      <w:r w:rsidRPr="00CE6C55">
        <w:rPr>
          <w:rFonts w:asciiTheme="majorBidi" w:eastAsia="Times New Roman" w:hAnsiTheme="majorBidi" w:cstheme="majorBidi"/>
          <w:sz w:val="24"/>
          <w:szCs w:val="24"/>
          <w:lang w:eastAsia="fr-FR"/>
        </w:rPr>
        <w:br/>
      </w:r>
      <w:r>
        <w:rPr>
          <w:rFonts w:asciiTheme="majorBidi" w:hAnsiTheme="majorBidi" w:cstheme="majorBidi"/>
          <w:b/>
          <w:bCs/>
          <w:sz w:val="24"/>
          <w:szCs w:val="24"/>
        </w:rPr>
        <w:t xml:space="preserve">    </w:t>
      </w:r>
      <w:r w:rsidRPr="00CE6C55">
        <w:rPr>
          <w:rFonts w:asciiTheme="majorBidi" w:hAnsiTheme="majorBidi" w:cstheme="majorBidi"/>
          <w:b/>
          <w:bCs/>
          <w:sz w:val="24"/>
          <w:szCs w:val="24"/>
        </w:rPr>
        <w:t>2. Rôle de la paroi</w:t>
      </w:r>
    </w:p>
    <w:p w:rsidR="003672C6" w:rsidRPr="00A47B78" w:rsidRDefault="003672C6" w:rsidP="003672C6">
      <w:pPr>
        <w:tabs>
          <w:tab w:val="left" w:pos="1800"/>
        </w:tabs>
        <w:spacing w:before="100" w:beforeAutospacing="1" w:after="100" w:afterAutospacing="1" w:line="360" w:lineRule="auto"/>
        <w:jc w:val="both"/>
        <w:rPr>
          <w:rFonts w:asciiTheme="majorBidi" w:hAnsiTheme="majorBidi" w:cstheme="majorBidi"/>
          <w:b/>
          <w:bCs/>
          <w:sz w:val="24"/>
          <w:szCs w:val="24"/>
        </w:rPr>
      </w:pPr>
      <w:r w:rsidRPr="00CE6C55">
        <w:rPr>
          <w:rFonts w:asciiTheme="majorBidi" w:hAnsiTheme="majorBidi" w:cstheme="majorBidi"/>
          <w:sz w:val="24"/>
          <w:szCs w:val="24"/>
        </w:rPr>
        <w:t>Un bacille Gram + traité par le lysozyme donne une forme cellulaire sphérique. Ceci montre</w:t>
      </w:r>
      <w:r w:rsidRPr="00CE6C55">
        <w:rPr>
          <w:rFonts w:asciiTheme="majorBidi" w:hAnsiTheme="majorBidi" w:cstheme="majorBidi"/>
          <w:sz w:val="24"/>
          <w:szCs w:val="24"/>
        </w:rPr>
        <w:br/>
        <w:t>que c'est la paroi qui confère la forme à la bactérie. Elle constitue, en effet, une enveloppe</w:t>
      </w:r>
      <w:r w:rsidRPr="00CE6C55">
        <w:rPr>
          <w:rFonts w:asciiTheme="majorBidi" w:hAnsiTheme="majorBidi" w:cstheme="majorBidi"/>
          <w:sz w:val="24"/>
          <w:szCs w:val="24"/>
        </w:rPr>
        <w:br/>
        <w:t>rigide qui évite aux bactéries de s'éclater malgré la forte pression osmotique qui règne à</w:t>
      </w:r>
      <w:r w:rsidRPr="00CE6C55">
        <w:rPr>
          <w:rFonts w:asciiTheme="majorBidi" w:hAnsiTheme="majorBidi" w:cstheme="majorBidi"/>
          <w:sz w:val="24"/>
          <w:szCs w:val="24"/>
        </w:rPr>
        <w:br/>
      </w:r>
      <w:r w:rsidRPr="00CE6C55">
        <w:rPr>
          <w:rFonts w:asciiTheme="majorBidi" w:hAnsiTheme="majorBidi" w:cstheme="majorBidi"/>
          <w:sz w:val="24"/>
          <w:szCs w:val="24"/>
        </w:rPr>
        <w:lastRenderedPageBreak/>
        <w:t>l'intérieur du cytoplasme. Elle constitue le squelette externe de la bactérie et représente</w:t>
      </w:r>
      <w:r w:rsidRPr="00CE6C55">
        <w:rPr>
          <w:rFonts w:asciiTheme="majorBidi" w:hAnsiTheme="majorBidi" w:cstheme="majorBidi"/>
          <w:sz w:val="24"/>
          <w:szCs w:val="24"/>
        </w:rPr>
        <w:br/>
        <w:t>environ 30 % du poids total de la bactérie</w:t>
      </w:r>
    </w:p>
    <w:p w:rsidR="003672C6" w:rsidRDefault="003672C6" w:rsidP="003672C6">
      <w:pPr>
        <w:tabs>
          <w:tab w:val="left" w:pos="1800"/>
        </w:tabs>
        <w:spacing w:before="100" w:beforeAutospacing="1" w:after="100" w:afterAutospacing="1" w:line="360" w:lineRule="auto"/>
        <w:jc w:val="both"/>
        <w:rPr>
          <w:rFonts w:asciiTheme="majorBidi" w:hAnsiTheme="majorBidi" w:cstheme="majorBidi"/>
          <w:sz w:val="24"/>
          <w:szCs w:val="24"/>
        </w:rPr>
      </w:pPr>
      <w:r w:rsidRPr="001E14E7">
        <w:rPr>
          <w:rFonts w:asciiTheme="majorBidi" w:hAnsiTheme="majorBidi" w:cstheme="majorBidi"/>
          <w:sz w:val="24"/>
          <w:szCs w:val="24"/>
        </w:rPr>
        <w:t xml:space="preserve">Dans le monde bactérien, on rencontre essentiellement deux types de paroi </w:t>
      </w:r>
      <w:proofErr w:type="gramStart"/>
      <w:r w:rsidRPr="001E14E7">
        <w:rPr>
          <w:rFonts w:asciiTheme="majorBidi" w:hAnsiTheme="majorBidi" w:cstheme="majorBidi"/>
          <w:sz w:val="24"/>
          <w:szCs w:val="24"/>
        </w:rPr>
        <w:t>:</w:t>
      </w:r>
      <w:proofErr w:type="gramEnd"/>
      <w:r w:rsidRPr="001E14E7">
        <w:rPr>
          <w:rFonts w:asciiTheme="majorBidi" w:hAnsiTheme="majorBidi" w:cstheme="majorBidi"/>
          <w:sz w:val="24"/>
          <w:szCs w:val="24"/>
        </w:rPr>
        <w:br/>
      </w:r>
      <w:r w:rsidRPr="001E14E7">
        <w:rPr>
          <w:rFonts w:asciiTheme="majorBidi" w:hAnsiTheme="majorBidi" w:cstheme="majorBidi"/>
          <w:b/>
          <w:bCs/>
          <w:sz w:val="24"/>
          <w:szCs w:val="24"/>
        </w:rPr>
        <w:t>1- paroi épaisse et dense</w:t>
      </w:r>
      <w:r w:rsidRPr="001E14E7">
        <w:rPr>
          <w:rFonts w:asciiTheme="majorBidi" w:hAnsiTheme="majorBidi" w:cstheme="majorBidi"/>
          <w:sz w:val="24"/>
          <w:szCs w:val="24"/>
        </w:rPr>
        <w:t xml:space="preserve"> </w:t>
      </w:r>
    </w:p>
    <w:p w:rsidR="003672C6" w:rsidRPr="001E14E7" w:rsidRDefault="003672C6" w:rsidP="003672C6">
      <w:pPr>
        <w:tabs>
          <w:tab w:val="left" w:pos="1800"/>
        </w:tabs>
        <w:spacing w:before="100" w:beforeAutospacing="1" w:after="100" w:afterAutospacing="1" w:line="360" w:lineRule="auto"/>
        <w:jc w:val="both"/>
        <w:rPr>
          <w:rFonts w:asciiTheme="majorBidi" w:eastAsia="Times New Roman" w:hAnsiTheme="majorBidi" w:cstheme="majorBidi"/>
          <w:sz w:val="24"/>
          <w:szCs w:val="24"/>
          <w:lang w:eastAsia="fr-FR"/>
        </w:rPr>
      </w:pPr>
      <w:r w:rsidRPr="001E14E7">
        <w:rPr>
          <w:rFonts w:asciiTheme="majorBidi" w:hAnsiTheme="majorBidi" w:cstheme="majorBidi"/>
          <w:sz w:val="24"/>
          <w:szCs w:val="24"/>
        </w:rPr>
        <w:t xml:space="preserve">Elle est constituée essentiellement de </w:t>
      </w:r>
      <w:proofErr w:type="spellStart"/>
      <w:r w:rsidRPr="001E14E7">
        <w:rPr>
          <w:rFonts w:asciiTheme="majorBidi" w:hAnsiTheme="majorBidi" w:cstheme="majorBidi"/>
          <w:sz w:val="24"/>
          <w:szCs w:val="24"/>
        </w:rPr>
        <w:t>muréine</w:t>
      </w:r>
      <w:proofErr w:type="spellEnd"/>
      <w:r w:rsidRPr="001E14E7">
        <w:rPr>
          <w:rFonts w:asciiTheme="majorBidi" w:hAnsiTheme="majorBidi" w:cstheme="majorBidi"/>
          <w:sz w:val="24"/>
          <w:szCs w:val="24"/>
        </w:rPr>
        <w:t>, pouvant représenter jusqu'à 90 % des</w:t>
      </w:r>
      <w:r w:rsidRPr="001E14E7">
        <w:rPr>
          <w:rFonts w:asciiTheme="majorBidi" w:hAnsiTheme="majorBidi" w:cstheme="majorBidi"/>
          <w:sz w:val="24"/>
          <w:szCs w:val="24"/>
        </w:rPr>
        <w:br/>
        <w:t xml:space="preserve">constituants de la paroi bactérienne, à laquelle sont associés des acides </w:t>
      </w:r>
      <w:proofErr w:type="spellStart"/>
      <w:r w:rsidRPr="001E14E7">
        <w:rPr>
          <w:rFonts w:asciiTheme="majorBidi" w:hAnsiTheme="majorBidi" w:cstheme="majorBidi"/>
          <w:sz w:val="24"/>
          <w:szCs w:val="24"/>
        </w:rPr>
        <w:t>téichoïques</w:t>
      </w:r>
      <w:proofErr w:type="spellEnd"/>
      <w:r w:rsidRPr="001E14E7">
        <w:rPr>
          <w:rFonts w:asciiTheme="majorBidi" w:hAnsiTheme="majorBidi" w:cstheme="majorBidi"/>
          <w:sz w:val="24"/>
          <w:szCs w:val="24"/>
        </w:rPr>
        <w:t>.</w:t>
      </w:r>
      <w:r w:rsidRPr="001E14E7">
        <w:rPr>
          <w:rFonts w:asciiTheme="majorBidi" w:hAnsiTheme="majorBidi" w:cstheme="majorBidi"/>
          <w:sz w:val="24"/>
          <w:szCs w:val="24"/>
        </w:rPr>
        <w:br/>
        <w:t>Cette structure caractérise la paroi des bactéries à Gram</w:t>
      </w:r>
      <w:r w:rsidRPr="001E14E7">
        <w:rPr>
          <w:rFonts w:ascii="Arial" w:hAnsi="Arial" w:cs="Arial"/>
          <w:sz w:val="30"/>
          <w:szCs w:val="30"/>
        </w:rPr>
        <w:t xml:space="preserve"> </w:t>
      </w:r>
      <w:r w:rsidRPr="001E14E7">
        <w:rPr>
          <w:rFonts w:ascii="Arial" w:hAnsi="Arial" w:cs="Arial"/>
          <w:sz w:val="24"/>
          <w:szCs w:val="24"/>
        </w:rPr>
        <w:t>+</w:t>
      </w:r>
    </w:p>
    <w:p w:rsidR="003672C6" w:rsidRPr="000559D9" w:rsidRDefault="003672C6" w:rsidP="003672C6">
      <w:pPr>
        <w:tabs>
          <w:tab w:val="left" w:pos="1800"/>
        </w:tabs>
        <w:spacing w:before="100" w:beforeAutospacing="1" w:after="100" w:afterAutospacing="1" w:line="360" w:lineRule="auto"/>
        <w:jc w:val="both"/>
        <w:rPr>
          <w:rFonts w:asciiTheme="majorBidi" w:hAnsiTheme="majorBidi" w:cstheme="majorBidi"/>
          <w:b/>
          <w:bCs/>
          <w:sz w:val="24"/>
          <w:szCs w:val="24"/>
        </w:rPr>
      </w:pPr>
      <w:r w:rsidRPr="000559D9">
        <w:rPr>
          <w:rFonts w:asciiTheme="majorBidi" w:hAnsiTheme="majorBidi" w:cstheme="majorBidi"/>
          <w:b/>
          <w:bCs/>
          <w:sz w:val="24"/>
          <w:szCs w:val="24"/>
        </w:rPr>
        <w:t xml:space="preserve">2- paroi fine et lâche </w:t>
      </w:r>
    </w:p>
    <w:p w:rsidR="003672C6" w:rsidRDefault="003672C6" w:rsidP="003672C6">
      <w:pPr>
        <w:tabs>
          <w:tab w:val="left" w:pos="1800"/>
        </w:tabs>
        <w:spacing w:before="100" w:beforeAutospacing="1" w:after="100" w:afterAutospacing="1" w:line="360" w:lineRule="auto"/>
        <w:jc w:val="both"/>
        <w:rPr>
          <w:rFonts w:asciiTheme="majorBidi" w:hAnsiTheme="majorBidi" w:cstheme="majorBidi"/>
          <w:sz w:val="24"/>
          <w:szCs w:val="24"/>
        </w:rPr>
      </w:pPr>
      <w:r w:rsidRPr="000559D9">
        <w:rPr>
          <w:rFonts w:asciiTheme="majorBidi" w:hAnsiTheme="majorBidi" w:cstheme="majorBidi"/>
          <w:sz w:val="24"/>
          <w:szCs w:val="24"/>
        </w:rPr>
        <w:t>Elle caractérise les bactéries à Gram négatif. Elle a une structure relativement complexe</w:t>
      </w:r>
      <w:r w:rsidRPr="000559D9">
        <w:rPr>
          <w:rFonts w:asciiTheme="majorBidi" w:hAnsiTheme="majorBidi" w:cstheme="majorBidi"/>
          <w:sz w:val="24"/>
          <w:szCs w:val="24"/>
        </w:rPr>
        <w:br/>
        <w:t xml:space="preserve">constituée d'une fine couche de </w:t>
      </w:r>
      <w:proofErr w:type="spellStart"/>
      <w:r w:rsidRPr="000559D9">
        <w:rPr>
          <w:rFonts w:asciiTheme="majorBidi" w:hAnsiTheme="majorBidi" w:cstheme="majorBidi"/>
          <w:sz w:val="24"/>
          <w:szCs w:val="24"/>
        </w:rPr>
        <w:t>mucopeptide</w:t>
      </w:r>
      <w:proofErr w:type="spellEnd"/>
      <w:r w:rsidRPr="000559D9">
        <w:rPr>
          <w:rFonts w:asciiTheme="majorBidi" w:hAnsiTheme="majorBidi" w:cstheme="majorBidi"/>
          <w:sz w:val="24"/>
          <w:szCs w:val="24"/>
        </w:rPr>
        <w:t xml:space="preserve"> à structure lâche (5 à 20 % des constituants</w:t>
      </w:r>
      <w:r w:rsidRPr="000559D9">
        <w:rPr>
          <w:rFonts w:asciiTheme="majorBidi" w:hAnsiTheme="majorBidi" w:cstheme="majorBidi"/>
          <w:sz w:val="24"/>
          <w:szCs w:val="24"/>
        </w:rPr>
        <w:br/>
        <w:t>de la paroi bactérienne) recouverte à l'extérieur d'une membrane externe. Cette paroi est</w:t>
      </w:r>
      <w:r w:rsidRPr="000559D9">
        <w:rPr>
          <w:rFonts w:asciiTheme="majorBidi" w:hAnsiTheme="majorBidi" w:cstheme="majorBidi"/>
          <w:sz w:val="24"/>
          <w:szCs w:val="24"/>
        </w:rPr>
        <w:br/>
        <w:t xml:space="preserve">séparée de la membrane cytoplasmique par un espace dit espace </w:t>
      </w:r>
      <w:proofErr w:type="spellStart"/>
      <w:r w:rsidRPr="000559D9">
        <w:rPr>
          <w:rFonts w:asciiTheme="majorBidi" w:hAnsiTheme="majorBidi" w:cstheme="majorBidi"/>
          <w:sz w:val="24"/>
          <w:szCs w:val="24"/>
        </w:rPr>
        <w:t>périplasmique</w:t>
      </w:r>
      <w:proofErr w:type="spellEnd"/>
      <w:r w:rsidRPr="000559D9">
        <w:rPr>
          <w:rFonts w:asciiTheme="majorBidi" w:hAnsiTheme="majorBidi" w:cstheme="majorBidi"/>
          <w:sz w:val="24"/>
          <w:szCs w:val="24"/>
        </w:rPr>
        <w:t>.</w:t>
      </w:r>
      <w:r w:rsidRPr="000559D9">
        <w:rPr>
          <w:rFonts w:asciiTheme="majorBidi" w:hAnsiTheme="majorBidi" w:cstheme="majorBidi"/>
          <w:sz w:val="24"/>
          <w:szCs w:val="24"/>
        </w:rPr>
        <w:br/>
        <w:t xml:space="preserve">La membrane externe est constituée de lipides (phospholipides et </w:t>
      </w:r>
      <w:proofErr w:type="spellStart"/>
      <w:r w:rsidRPr="000559D9">
        <w:rPr>
          <w:rFonts w:asciiTheme="majorBidi" w:hAnsiTheme="majorBidi" w:cstheme="majorBidi"/>
          <w:sz w:val="24"/>
          <w:szCs w:val="24"/>
        </w:rPr>
        <w:t>lipopolysaccharides</w:t>
      </w:r>
      <w:proofErr w:type="spellEnd"/>
      <w:proofErr w:type="gramStart"/>
      <w:r w:rsidRPr="000559D9">
        <w:rPr>
          <w:rFonts w:asciiTheme="majorBidi" w:hAnsiTheme="majorBidi" w:cstheme="majorBidi"/>
          <w:sz w:val="24"/>
          <w:szCs w:val="24"/>
        </w:rPr>
        <w:t>)</w:t>
      </w:r>
      <w:proofErr w:type="gramEnd"/>
      <w:r w:rsidRPr="000559D9">
        <w:rPr>
          <w:rFonts w:asciiTheme="majorBidi" w:hAnsiTheme="majorBidi" w:cstheme="majorBidi"/>
          <w:sz w:val="24"/>
          <w:szCs w:val="24"/>
        </w:rPr>
        <w:br/>
        <w:t>organisés en deux couches hydrophiles séparées par une couche hydrophobe. Dans</w:t>
      </w:r>
      <w:r w:rsidRPr="000559D9">
        <w:rPr>
          <w:rFonts w:asciiTheme="majorBidi" w:hAnsiTheme="majorBidi" w:cstheme="majorBidi"/>
          <w:sz w:val="24"/>
          <w:szCs w:val="24"/>
        </w:rPr>
        <w:br/>
        <w:t>l'épaisseur de cette membrane sont associées des protéines, qui peuvent être des</w:t>
      </w:r>
      <w:r w:rsidRPr="000559D9">
        <w:rPr>
          <w:rFonts w:asciiTheme="majorBidi" w:hAnsiTheme="majorBidi" w:cstheme="majorBidi"/>
          <w:sz w:val="24"/>
          <w:szCs w:val="24"/>
        </w:rPr>
        <w:br/>
        <w:t>protéines de structure ou des porines qui permettent le passage de petites molécules</w:t>
      </w:r>
      <w:r w:rsidRPr="000559D9">
        <w:rPr>
          <w:rFonts w:asciiTheme="majorBidi" w:hAnsiTheme="majorBidi" w:cstheme="majorBidi"/>
          <w:sz w:val="24"/>
          <w:szCs w:val="24"/>
        </w:rPr>
        <w:br/>
        <w:t>telles que les antibiotiques.</w:t>
      </w:r>
      <w:r w:rsidRPr="000559D9">
        <w:rPr>
          <w:rFonts w:asciiTheme="majorBidi" w:hAnsiTheme="majorBidi" w:cstheme="majorBidi"/>
          <w:sz w:val="24"/>
          <w:szCs w:val="24"/>
        </w:rPr>
        <w:br/>
        <w:t xml:space="preserve">Les </w:t>
      </w:r>
      <w:proofErr w:type="spellStart"/>
      <w:r w:rsidRPr="000559D9">
        <w:rPr>
          <w:rFonts w:asciiTheme="majorBidi" w:hAnsiTheme="majorBidi" w:cstheme="majorBidi"/>
          <w:sz w:val="24"/>
          <w:szCs w:val="24"/>
        </w:rPr>
        <w:t>lipopolysaccharides</w:t>
      </w:r>
      <w:proofErr w:type="spellEnd"/>
      <w:r w:rsidRPr="000559D9">
        <w:rPr>
          <w:rFonts w:asciiTheme="majorBidi" w:hAnsiTheme="majorBidi" w:cstheme="majorBidi"/>
          <w:sz w:val="24"/>
          <w:szCs w:val="24"/>
        </w:rPr>
        <w:t xml:space="preserve"> les plus externes portent les antigènes O des bactéries et</w:t>
      </w:r>
      <w:r w:rsidRPr="000559D9">
        <w:rPr>
          <w:rFonts w:asciiTheme="majorBidi" w:hAnsiTheme="majorBidi" w:cstheme="majorBidi"/>
          <w:sz w:val="24"/>
          <w:szCs w:val="24"/>
        </w:rPr>
        <w:br/>
        <w:t>constituent l'endotoxine des bactéries.</w:t>
      </w:r>
    </w:p>
    <w:p w:rsidR="003672C6" w:rsidRPr="00DF2712" w:rsidRDefault="003672C6" w:rsidP="003672C6">
      <w:pPr>
        <w:rPr>
          <w:rFonts w:asciiTheme="majorBidi" w:hAnsiTheme="majorBidi" w:cstheme="majorBidi"/>
          <w:sz w:val="24"/>
          <w:szCs w:val="24"/>
        </w:rPr>
      </w:pPr>
    </w:p>
    <w:p w:rsidR="003672C6" w:rsidRPr="00DF2712" w:rsidRDefault="003672C6" w:rsidP="003672C6">
      <w:pPr>
        <w:rPr>
          <w:rFonts w:asciiTheme="majorBidi" w:hAnsiTheme="majorBidi" w:cstheme="majorBidi"/>
          <w:sz w:val="24"/>
          <w:szCs w:val="24"/>
        </w:rPr>
      </w:pPr>
    </w:p>
    <w:p w:rsidR="003672C6" w:rsidRPr="00DF2712" w:rsidRDefault="003672C6" w:rsidP="003672C6">
      <w:pPr>
        <w:rPr>
          <w:rFonts w:asciiTheme="majorBidi" w:hAnsiTheme="majorBidi" w:cstheme="majorBidi"/>
          <w:sz w:val="24"/>
          <w:szCs w:val="24"/>
        </w:rPr>
      </w:pPr>
    </w:p>
    <w:p w:rsidR="003672C6" w:rsidRPr="00DF2712" w:rsidRDefault="003672C6" w:rsidP="003672C6">
      <w:pPr>
        <w:rPr>
          <w:rFonts w:asciiTheme="majorBidi" w:hAnsiTheme="majorBidi" w:cstheme="majorBidi"/>
          <w:sz w:val="24"/>
          <w:szCs w:val="24"/>
        </w:rPr>
      </w:pPr>
    </w:p>
    <w:p w:rsidR="003672C6" w:rsidRPr="00DF2712" w:rsidRDefault="003672C6" w:rsidP="003672C6">
      <w:pPr>
        <w:rPr>
          <w:rFonts w:asciiTheme="majorBidi" w:hAnsiTheme="majorBidi" w:cstheme="majorBidi"/>
          <w:sz w:val="24"/>
          <w:szCs w:val="24"/>
        </w:rPr>
      </w:pPr>
    </w:p>
    <w:p w:rsidR="003672C6" w:rsidRPr="00DF2712" w:rsidRDefault="003672C6" w:rsidP="003672C6">
      <w:pPr>
        <w:rPr>
          <w:rFonts w:asciiTheme="majorBidi" w:hAnsiTheme="majorBidi" w:cstheme="majorBidi"/>
          <w:sz w:val="24"/>
          <w:szCs w:val="24"/>
        </w:rPr>
      </w:pPr>
    </w:p>
    <w:p w:rsidR="003672C6" w:rsidRPr="00DF2712" w:rsidRDefault="003672C6" w:rsidP="003672C6">
      <w:pPr>
        <w:rPr>
          <w:rFonts w:asciiTheme="majorBidi" w:hAnsiTheme="majorBidi" w:cstheme="majorBidi"/>
          <w:sz w:val="24"/>
          <w:szCs w:val="24"/>
        </w:rPr>
      </w:pPr>
    </w:p>
    <w:p w:rsidR="003672C6" w:rsidRDefault="003672C6" w:rsidP="003672C6">
      <w:pPr>
        <w:tabs>
          <w:tab w:val="left" w:pos="1245"/>
        </w:tabs>
        <w:rPr>
          <w:rFonts w:asciiTheme="majorBidi" w:hAnsiTheme="majorBidi" w:cstheme="majorBidi"/>
          <w:sz w:val="24"/>
          <w:szCs w:val="24"/>
        </w:rPr>
      </w:pPr>
      <w:r>
        <w:rPr>
          <w:rFonts w:asciiTheme="majorBidi" w:hAnsiTheme="majorBidi" w:cstheme="majorBidi"/>
          <w:sz w:val="24"/>
          <w:szCs w:val="24"/>
        </w:rPr>
        <w:lastRenderedPageBreak/>
        <w:tab/>
      </w:r>
      <w:r>
        <w:rPr>
          <w:noProof/>
          <w:lang w:eastAsia="fr-FR"/>
        </w:rPr>
        <w:drawing>
          <wp:inline distT="0" distB="0" distL="0" distR="0" wp14:anchorId="6AE49A87" wp14:editId="5F091D0F">
            <wp:extent cx="5760720" cy="4129716"/>
            <wp:effectExtent l="0" t="0" r="0" b="4445"/>
            <wp:docPr id="3" name="Imag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129716"/>
                    </a:xfrm>
                    <a:prstGeom prst="rect">
                      <a:avLst/>
                    </a:prstGeom>
                    <a:noFill/>
                    <a:ln>
                      <a:noFill/>
                    </a:ln>
                  </pic:spPr>
                </pic:pic>
              </a:graphicData>
            </a:graphic>
          </wp:inline>
        </w:drawing>
      </w:r>
    </w:p>
    <w:p w:rsidR="003672C6" w:rsidRDefault="003672C6" w:rsidP="003672C6">
      <w:pPr>
        <w:pStyle w:val="Paragraphedeliste"/>
        <w:numPr>
          <w:ilvl w:val="0"/>
          <w:numId w:val="3"/>
        </w:numPr>
        <w:tabs>
          <w:tab w:val="left" w:pos="1800"/>
        </w:tabs>
        <w:spacing w:before="100" w:beforeAutospacing="1" w:after="100" w:afterAutospacing="1" w:line="360" w:lineRule="auto"/>
        <w:rPr>
          <w:rFonts w:asciiTheme="majorBidi" w:hAnsiTheme="majorBidi" w:cstheme="majorBidi"/>
          <w:sz w:val="24"/>
          <w:szCs w:val="24"/>
        </w:rPr>
      </w:pPr>
      <w:r>
        <w:rPr>
          <w:rFonts w:asciiTheme="majorBidi" w:hAnsiTheme="majorBidi" w:cstheme="majorBidi"/>
          <w:b/>
          <w:bCs/>
          <w:sz w:val="24"/>
          <w:szCs w:val="24"/>
        </w:rPr>
        <w:t>s</w:t>
      </w:r>
      <w:r w:rsidRPr="00986DB1">
        <w:rPr>
          <w:rFonts w:asciiTheme="majorBidi" w:hAnsiTheme="majorBidi" w:cstheme="majorBidi"/>
          <w:b/>
          <w:bCs/>
          <w:sz w:val="24"/>
          <w:szCs w:val="24"/>
        </w:rPr>
        <w:t>tructure de la paroi</w:t>
      </w:r>
      <w:r w:rsidRPr="00986DB1">
        <w:rPr>
          <w:rFonts w:asciiTheme="majorBidi" w:hAnsiTheme="majorBidi" w:cstheme="majorBidi"/>
          <w:b/>
          <w:bCs/>
          <w:sz w:val="24"/>
          <w:szCs w:val="24"/>
        </w:rPr>
        <w:br/>
      </w:r>
      <w:r w:rsidRPr="00986DB1">
        <w:rPr>
          <w:rFonts w:asciiTheme="majorBidi" w:hAnsiTheme="majorBidi" w:cstheme="majorBidi"/>
          <w:sz w:val="24"/>
          <w:szCs w:val="24"/>
        </w:rPr>
        <w:t xml:space="preserve">L'un des constituants essentiels qui caractérisent les parois bactériennes est la </w:t>
      </w:r>
      <w:proofErr w:type="spellStart"/>
      <w:proofErr w:type="gramStart"/>
      <w:r w:rsidRPr="00986DB1">
        <w:rPr>
          <w:rFonts w:asciiTheme="majorBidi" w:hAnsiTheme="majorBidi" w:cstheme="majorBidi"/>
          <w:sz w:val="24"/>
          <w:szCs w:val="24"/>
        </w:rPr>
        <w:t>muréine</w:t>
      </w:r>
      <w:proofErr w:type="spellEnd"/>
      <w:proofErr w:type="gramEnd"/>
      <w:r w:rsidRPr="00986DB1">
        <w:rPr>
          <w:rFonts w:asciiTheme="majorBidi" w:hAnsiTheme="majorBidi" w:cstheme="majorBidi"/>
          <w:sz w:val="24"/>
          <w:szCs w:val="24"/>
        </w:rPr>
        <w:br/>
        <w:t xml:space="preserve">(peptidoglycane ou </w:t>
      </w:r>
      <w:proofErr w:type="spellStart"/>
      <w:r w:rsidRPr="00986DB1">
        <w:rPr>
          <w:rFonts w:asciiTheme="majorBidi" w:hAnsiTheme="majorBidi" w:cstheme="majorBidi"/>
          <w:sz w:val="24"/>
          <w:szCs w:val="24"/>
        </w:rPr>
        <w:t>mucopeptide</w:t>
      </w:r>
      <w:proofErr w:type="spellEnd"/>
      <w:r w:rsidRPr="00986DB1">
        <w:rPr>
          <w:rFonts w:asciiTheme="majorBidi" w:hAnsiTheme="majorBidi" w:cstheme="majorBidi"/>
          <w:sz w:val="24"/>
          <w:szCs w:val="24"/>
        </w:rPr>
        <w:t xml:space="preserve">) </w:t>
      </w:r>
      <w:r>
        <w:rPr>
          <w:rFonts w:asciiTheme="majorBidi" w:hAnsiTheme="majorBidi" w:cstheme="majorBidi"/>
          <w:sz w:val="24"/>
          <w:szCs w:val="24"/>
        </w:rPr>
        <w:t>.</w:t>
      </w:r>
      <w:r w:rsidRPr="00986DB1">
        <w:rPr>
          <w:rFonts w:asciiTheme="majorBidi" w:hAnsiTheme="majorBidi" w:cstheme="majorBidi"/>
          <w:sz w:val="24"/>
          <w:szCs w:val="24"/>
        </w:rPr>
        <w:t xml:space="preserve"> Il s'agit d'un </w:t>
      </w:r>
      <w:proofErr w:type="spellStart"/>
      <w:r w:rsidRPr="00986DB1">
        <w:rPr>
          <w:rFonts w:asciiTheme="majorBidi" w:hAnsiTheme="majorBidi" w:cstheme="majorBidi"/>
          <w:sz w:val="24"/>
          <w:szCs w:val="24"/>
        </w:rPr>
        <w:t>hétéropolymère</w:t>
      </w:r>
      <w:proofErr w:type="spellEnd"/>
      <w:r w:rsidRPr="00986DB1">
        <w:rPr>
          <w:rFonts w:asciiTheme="majorBidi" w:hAnsiTheme="majorBidi" w:cstheme="majorBidi"/>
          <w:sz w:val="24"/>
          <w:szCs w:val="24"/>
        </w:rPr>
        <w:t xml:space="preserve"> complexe formé</w:t>
      </w:r>
      <w:r>
        <w:rPr>
          <w:rFonts w:asciiTheme="majorBidi" w:hAnsiTheme="majorBidi" w:cstheme="majorBidi"/>
          <w:sz w:val="24"/>
          <w:szCs w:val="24"/>
        </w:rPr>
        <w:t xml:space="preserve"> </w:t>
      </w:r>
      <w:r w:rsidRPr="00986DB1">
        <w:rPr>
          <w:rFonts w:asciiTheme="majorBidi" w:hAnsiTheme="majorBidi" w:cstheme="majorBidi"/>
          <w:sz w:val="24"/>
          <w:szCs w:val="24"/>
        </w:rPr>
        <w:t xml:space="preserve">de 3 éléments différents </w:t>
      </w:r>
      <w:proofErr w:type="gramStart"/>
      <w:r w:rsidRPr="00986DB1">
        <w:rPr>
          <w:rFonts w:asciiTheme="majorBidi" w:hAnsiTheme="majorBidi" w:cstheme="majorBidi"/>
          <w:sz w:val="24"/>
          <w:szCs w:val="24"/>
        </w:rPr>
        <w:t>:</w:t>
      </w:r>
      <w:proofErr w:type="gramEnd"/>
      <w:r w:rsidRPr="00986DB1">
        <w:rPr>
          <w:rFonts w:asciiTheme="majorBidi" w:hAnsiTheme="majorBidi" w:cstheme="majorBidi"/>
          <w:sz w:val="24"/>
          <w:szCs w:val="24"/>
        </w:rPr>
        <w:br/>
        <w:t>1. une structure composée d'une alternance de molécules de N-</w:t>
      </w:r>
      <w:proofErr w:type="spellStart"/>
      <w:r w:rsidRPr="00986DB1">
        <w:rPr>
          <w:rFonts w:asciiTheme="majorBidi" w:hAnsiTheme="majorBidi" w:cstheme="majorBidi"/>
          <w:sz w:val="24"/>
          <w:szCs w:val="24"/>
        </w:rPr>
        <w:t>acétyl</w:t>
      </w:r>
      <w:proofErr w:type="spellEnd"/>
      <w:r w:rsidRPr="00986DB1">
        <w:rPr>
          <w:rFonts w:asciiTheme="majorBidi" w:hAnsiTheme="majorBidi" w:cstheme="majorBidi"/>
          <w:sz w:val="24"/>
          <w:szCs w:val="24"/>
        </w:rPr>
        <w:t xml:space="preserve"> glucosamine et</w:t>
      </w:r>
      <w:r w:rsidRPr="00986DB1">
        <w:rPr>
          <w:rFonts w:asciiTheme="majorBidi" w:hAnsiTheme="majorBidi" w:cstheme="majorBidi"/>
          <w:sz w:val="24"/>
          <w:szCs w:val="24"/>
        </w:rPr>
        <w:br/>
        <w:t>d'acide N-</w:t>
      </w:r>
      <w:proofErr w:type="spellStart"/>
      <w:r w:rsidRPr="00986DB1">
        <w:rPr>
          <w:rFonts w:asciiTheme="majorBidi" w:hAnsiTheme="majorBidi" w:cstheme="majorBidi"/>
          <w:sz w:val="24"/>
          <w:szCs w:val="24"/>
        </w:rPr>
        <w:t>acétyl</w:t>
      </w:r>
      <w:proofErr w:type="spellEnd"/>
      <w:r w:rsidRPr="00986DB1">
        <w:rPr>
          <w:rFonts w:asciiTheme="majorBidi" w:hAnsiTheme="majorBidi" w:cstheme="majorBidi"/>
          <w:sz w:val="24"/>
          <w:szCs w:val="24"/>
        </w:rPr>
        <w:t xml:space="preserve"> </w:t>
      </w:r>
      <w:proofErr w:type="spellStart"/>
      <w:r w:rsidRPr="00986DB1">
        <w:rPr>
          <w:rFonts w:asciiTheme="majorBidi" w:hAnsiTheme="majorBidi" w:cstheme="majorBidi"/>
          <w:sz w:val="24"/>
          <w:szCs w:val="24"/>
        </w:rPr>
        <w:t>muramique</w:t>
      </w:r>
      <w:proofErr w:type="spellEnd"/>
      <w:r w:rsidRPr="00986DB1">
        <w:rPr>
          <w:rFonts w:asciiTheme="majorBidi" w:hAnsiTheme="majorBidi" w:cstheme="majorBidi"/>
          <w:sz w:val="24"/>
          <w:szCs w:val="24"/>
        </w:rPr>
        <w:t xml:space="preserve"> ;</w:t>
      </w:r>
      <w:r w:rsidRPr="00986DB1">
        <w:rPr>
          <w:rFonts w:asciiTheme="majorBidi" w:hAnsiTheme="majorBidi" w:cstheme="majorBidi"/>
          <w:sz w:val="24"/>
          <w:szCs w:val="24"/>
        </w:rPr>
        <w:br/>
        <w:t>2. des chaînes latérales peptidiques, composées de 4 acides aminés et attachées à</w:t>
      </w:r>
      <w:r w:rsidRPr="00986DB1">
        <w:rPr>
          <w:rFonts w:asciiTheme="majorBidi" w:hAnsiTheme="majorBidi" w:cstheme="majorBidi"/>
          <w:sz w:val="24"/>
          <w:szCs w:val="24"/>
        </w:rPr>
        <w:br/>
        <w:t>l'acide N-</w:t>
      </w:r>
      <w:proofErr w:type="spellStart"/>
      <w:r w:rsidRPr="00986DB1">
        <w:rPr>
          <w:rFonts w:asciiTheme="majorBidi" w:hAnsiTheme="majorBidi" w:cstheme="majorBidi"/>
          <w:sz w:val="24"/>
          <w:szCs w:val="24"/>
        </w:rPr>
        <w:t>acétyl</w:t>
      </w:r>
      <w:proofErr w:type="spellEnd"/>
      <w:r w:rsidRPr="00986DB1">
        <w:rPr>
          <w:rFonts w:asciiTheme="majorBidi" w:hAnsiTheme="majorBidi" w:cstheme="majorBidi"/>
          <w:sz w:val="24"/>
          <w:szCs w:val="24"/>
        </w:rPr>
        <w:t xml:space="preserve"> </w:t>
      </w:r>
      <w:proofErr w:type="spellStart"/>
      <w:r w:rsidRPr="00986DB1">
        <w:rPr>
          <w:rFonts w:asciiTheme="majorBidi" w:hAnsiTheme="majorBidi" w:cstheme="majorBidi"/>
          <w:sz w:val="24"/>
          <w:szCs w:val="24"/>
        </w:rPr>
        <w:t>muramique</w:t>
      </w:r>
      <w:proofErr w:type="spellEnd"/>
      <w:r w:rsidRPr="00986DB1">
        <w:rPr>
          <w:rFonts w:asciiTheme="majorBidi" w:hAnsiTheme="majorBidi" w:cstheme="majorBidi"/>
          <w:sz w:val="24"/>
          <w:szCs w:val="24"/>
        </w:rPr>
        <w:t xml:space="preserve"> ;</w:t>
      </w:r>
    </w:p>
    <w:p w:rsidR="003672C6" w:rsidRPr="00986DB1" w:rsidRDefault="003672C6" w:rsidP="003672C6">
      <w:pPr>
        <w:tabs>
          <w:tab w:val="left" w:pos="1800"/>
        </w:tabs>
        <w:spacing w:before="100" w:beforeAutospacing="1" w:after="100" w:afterAutospacing="1" w:line="360" w:lineRule="auto"/>
        <w:rPr>
          <w:rFonts w:asciiTheme="majorBidi" w:hAnsiTheme="majorBidi" w:cstheme="majorBidi"/>
          <w:sz w:val="24"/>
          <w:szCs w:val="24"/>
        </w:rPr>
      </w:pPr>
      <w:r>
        <w:rPr>
          <w:rFonts w:asciiTheme="majorBidi" w:hAnsiTheme="majorBidi" w:cstheme="majorBidi"/>
          <w:sz w:val="24"/>
          <w:szCs w:val="24"/>
        </w:rPr>
        <w:t xml:space="preserve">    </w:t>
      </w:r>
      <w:r w:rsidRPr="00986DB1">
        <w:rPr>
          <w:rFonts w:asciiTheme="majorBidi" w:hAnsiTheme="majorBidi" w:cstheme="majorBidi"/>
          <w:sz w:val="24"/>
          <w:szCs w:val="24"/>
        </w:rPr>
        <w:t>3. un ensemble de ponts inter-peptidiques.</w:t>
      </w:r>
    </w:p>
    <w:p w:rsidR="003672C6" w:rsidRPr="00986DB1" w:rsidRDefault="003672C6" w:rsidP="003672C6">
      <w:pPr>
        <w:tabs>
          <w:tab w:val="left" w:pos="1800"/>
        </w:tabs>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sz w:val="24"/>
          <w:szCs w:val="24"/>
        </w:rPr>
        <w:t xml:space="preserve"> -  </w:t>
      </w:r>
      <w:r w:rsidRPr="00986DB1">
        <w:rPr>
          <w:rFonts w:asciiTheme="majorBidi" w:hAnsiTheme="majorBidi" w:cstheme="majorBidi"/>
          <w:b/>
          <w:bCs/>
          <w:sz w:val="24"/>
          <w:szCs w:val="24"/>
        </w:rPr>
        <w:t>Les flagelles</w:t>
      </w:r>
    </w:p>
    <w:p w:rsidR="003672C6" w:rsidRDefault="003672C6" w:rsidP="003672C6">
      <w:pPr>
        <w:tabs>
          <w:tab w:val="left" w:pos="1800"/>
        </w:tabs>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986DB1">
        <w:rPr>
          <w:rFonts w:asciiTheme="majorBidi" w:hAnsiTheme="majorBidi" w:cstheme="majorBidi"/>
          <w:sz w:val="24"/>
          <w:szCs w:val="24"/>
        </w:rPr>
        <w:t>Les flagelles, encore appelés cils, sont des structures bactériennes facultatives. Ce sont</w:t>
      </w:r>
      <w:r w:rsidRPr="00986DB1">
        <w:rPr>
          <w:rFonts w:asciiTheme="majorBidi" w:hAnsiTheme="majorBidi" w:cstheme="majorBidi"/>
          <w:sz w:val="24"/>
          <w:szCs w:val="24"/>
        </w:rPr>
        <w:br/>
        <w:t>des organes filamenteux, permettant la locomotion des bactéries. Chez les</w:t>
      </w:r>
      <w:r w:rsidRPr="00986DB1">
        <w:rPr>
          <w:rFonts w:asciiTheme="majorBidi" w:hAnsiTheme="majorBidi" w:cstheme="majorBidi"/>
          <w:sz w:val="24"/>
          <w:szCs w:val="24"/>
        </w:rPr>
        <w:br/>
        <w:t>entérobactéries ils permettent une vitesse de déplacement de 10 à 20 micromètres par</w:t>
      </w:r>
      <w:r w:rsidRPr="00986DB1">
        <w:rPr>
          <w:rFonts w:asciiTheme="majorBidi" w:hAnsiTheme="majorBidi" w:cstheme="majorBidi"/>
          <w:sz w:val="24"/>
          <w:szCs w:val="24"/>
        </w:rPr>
        <w:br/>
      </w:r>
      <w:r w:rsidRPr="00986DB1">
        <w:rPr>
          <w:rFonts w:asciiTheme="majorBidi" w:hAnsiTheme="majorBidi" w:cstheme="majorBidi"/>
          <w:sz w:val="24"/>
          <w:szCs w:val="24"/>
        </w:rPr>
        <w:lastRenderedPageBreak/>
        <w:t>seconde; à l'échelle humaine, cette vitesse correspondrait à environ une soixantaine de</w:t>
      </w:r>
      <w:r w:rsidRPr="00986DB1">
        <w:rPr>
          <w:rFonts w:asciiTheme="majorBidi" w:hAnsiTheme="majorBidi" w:cstheme="majorBidi"/>
          <w:sz w:val="24"/>
          <w:szCs w:val="24"/>
        </w:rPr>
        <w:br/>
        <w:t>km / h.</w:t>
      </w:r>
    </w:p>
    <w:p w:rsidR="003672C6" w:rsidRDefault="003672C6" w:rsidP="003672C6">
      <w:pPr>
        <w:tabs>
          <w:tab w:val="left" w:pos="1800"/>
        </w:tabs>
        <w:spacing w:before="100" w:beforeAutospacing="1" w:after="100" w:afterAutospacing="1" w:line="360" w:lineRule="auto"/>
        <w:jc w:val="both"/>
        <w:rPr>
          <w:rFonts w:asciiTheme="majorBidi" w:hAnsiTheme="majorBidi" w:cstheme="majorBidi"/>
          <w:sz w:val="24"/>
          <w:szCs w:val="24"/>
        </w:rPr>
      </w:pPr>
      <w:r w:rsidRPr="00986DB1">
        <w:rPr>
          <w:rFonts w:asciiTheme="majorBidi" w:hAnsiTheme="majorBidi" w:cstheme="majorBidi"/>
          <w:sz w:val="24"/>
          <w:szCs w:val="24"/>
        </w:rPr>
        <w:t xml:space="preserve">Ils sont longs d'une dizaine de </w:t>
      </w:r>
      <w:proofErr w:type="spellStart"/>
      <w:r w:rsidRPr="00986DB1">
        <w:rPr>
          <w:rFonts w:asciiTheme="majorBidi" w:hAnsiTheme="majorBidi" w:cstheme="majorBidi"/>
          <w:sz w:val="24"/>
          <w:szCs w:val="24"/>
        </w:rPr>
        <w:t>μm</w:t>
      </w:r>
      <w:proofErr w:type="spellEnd"/>
      <w:r w:rsidRPr="00986DB1">
        <w:rPr>
          <w:rFonts w:asciiTheme="majorBidi" w:hAnsiTheme="majorBidi" w:cstheme="majorBidi"/>
          <w:sz w:val="24"/>
          <w:szCs w:val="24"/>
        </w:rPr>
        <w:t xml:space="preserve"> et ont un diamètre qui varie entre 12 à 30 nanomètres.</w:t>
      </w:r>
      <w:r w:rsidRPr="00986DB1">
        <w:rPr>
          <w:rFonts w:asciiTheme="majorBidi" w:hAnsiTheme="majorBidi" w:cstheme="majorBidi"/>
          <w:sz w:val="24"/>
          <w:szCs w:val="24"/>
        </w:rPr>
        <w:br/>
        <w:t>Ils sont composés de protéines (</w:t>
      </w:r>
      <w:proofErr w:type="spellStart"/>
      <w:r w:rsidRPr="00986DB1">
        <w:rPr>
          <w:rFonts w:asciiTheme="majorBidi" w:hAnsiTheme="majorBidi" w:cstheme="majorBidi"/>
          <w:sz w:val="24"/>
          <w:szCs w:val="24"/>
        </w:rPr>
        <w:t>flagellines</w:t>
      </w:r>
      <w:proofErr w:type="spellEnd"/>
      <w:r w:rsidRPr="00986DB1">
        <w:rPr>
          <w:rFonts w:asciiTheme="majorBidi" w:hAnsiTheme="majorBidi" w:cstheme="majorBidi"/>
          <w:sz w:val="24"/>
          <w:szCs w:val="24"/>
        </w:rPr>
        <w:t xml:space="preserve">), d'un PM de 15 à 70 </w:t>
      </w:r>
      <w:proofErr w:type="spellStart"/>
      <w:r w:rsidRPr="00986DB1">
        <w:rPr>
          <w:rFonts w:asciiTheme="majorBidi" w:hAnsiTheme="majorBidi" w:cstheme="majorBidi"/>
          <w:sz w:val="24"/>
          <w:szCs w:val="24"/>
        </w:rPr>
        <w:t>kDal</w:t>
      </w:r>
      <w:proofErr w:type="spellEnd"/>
      <w:r w:rsidRPr="00986DB1">
        <w:rPr>
          <w:rFonts w:asciiTheme="majorBidi" w:hAnsiTheme="majorBidi" w:cstheme="majorBidi"/>
          <w:sz w:val="24"/>
          <w:szCs w:val="24"/>
        </w:rPr>
        <w:t>. Leur nombre varie</w:t>
      </w:r>
      <w:r w:rsidRPr="00986DB1">
        <w:rPr>
          <w:rFonts w:asciiTheme="majorBidi" w:hAnsiTheme="majorBidi" w:cstheme="majorBidi"/>
          <w:sz w:val="24"/>
          <w:szCs w:val="24"/>
        </w:rPr>
        <w:br/>
        <w:t>de 1 à 30 selon les espèces bactériennes. Ils sont souvent rencontrés chez les bacilles et</w:t>
      </w:r>
      <w:r w:rsidRPr="00986DB1">
        <w:rPr>
          <w:rFonts w:asciiTheme="majorBidi" w:hAnsiTheme="majorBidi" w:cstheme="majorBidi"/>
          <w:sz w:val="24"/>
          <w:szCs w:val="24"/>
        </w:rPr>
        <w:br/>
        <w:t>rarement chez les coques.</w:t>
      </w:r>
    </w:p>
    <w:p w:rsidR="003672C6" w:rsidRDefault="003672C6" w:rsidP="003672C6">
      <w:pPr>
        <w:tabs>
          <w:tab w:val="left" w:pos="1800"/>
        </w:tabs>
        <w:spacing w:before="100" w:beforeAutospacing="1" w:after="100" w:afterAutospacing="1" w:line="360" w:lineRule="auto"/>
        <w:jc w:val="both"/>
        <w:rPr>
          <w:rFonts w:asciiTheme="majorBidi" w:hAnsiTheme="majorBidi" w:cstheme="majorBidi"/>
          <w:sz w:val="24"/>
          <w:szCs w:val="24"/>
        </w:rPr>
      </w:pPr>
      <w:r w:rsidRPr="00986DB1">
        <w:rPr>
          <w:rFonts w:asciiTheme="majorBidi" w:hAnsiTheme="majorBidi" w:cstheme="majorBidi"/>
          <w:sz w:val="24"/>
          <w:szCs w:val="24"/>
        </w:rPr>
        <w:t>Ils jouent un rôle important dans la spécificité antigénique des bactéries (antigènes H).</w:t>
      </w:r>
      <w:r w:rsidRPr="00986DB1">
        <w:rPr>
          <w:rFonts w:asciiTheme="majorBidi" w:hAnsiTheme="majorBidi" w:cstheme="majorBidi"/>
          <w:sz w:val="24"/>
          <w:szCs w:val="24"/>
        </w:rPr>
        <w:br/>
        <w:t>Vu leur faible épaisseur, pour pouvoir les observer au microscope photonique, on fait</w:t>
      </w:r>
      <w:r w:rsidRPr="00986DB1">
        <w:rPr>
          <w:rFonts w:asciiTheme="majorBidi" w:hAnsiTheme="majorBidi" w:cstheme="majorBidi"/>
          <w:sz w:val="24"/>
          <w:szCs w:val="24"/>
        </w:rPr>
        <w:br/>
        <w:t>appel à des techniques de coloration spéciales qui permettent l'épaississement des</w:t>
      </w:r>
      <w:r>
        <w:rPr>
          <w:rFonts w:asciiTheme="majorBidi" w:hAnsiTheme="majorBidi" w:cstheme="majorBidi"/>
          <w:sz w:val="24"/>
          <w:szCs w:val="24"/>
        </w:rPr>
        <w:t xml:space="preserve"> </w:t>
      </w:r>
      <w:r w:rsidRPr="0075047F">
        <w:rPr>
          <w:rFonts w:asciiTheme="majorBidi" w:hAnsiTheme="majorBidi" w:cstheme="majorBidi"/>
          <w:sz w:val="24"/>
          <w:szCs w:val="24"/>
        </w:rPr>
        <w:t>flagelles</w:t>
      </w:r>
      <w:r>
        <w:rPr>
          <w:rFonts w:asciiTheme="majorBidi" w:hAnsiTheme="majorBidi" w:cstheme="majorBidi"/>
          <w:sz w:val="24"/>
          <w:szCs w:val="24"/>
        </w:rPr>
        <w:t>.</w:t>
      </w:r>
    </w:p>
    <w:p w:rsidR="003672C6" w:rsidRPr="004B7252" w:rsidRDefault="003672C6" w:rsidP="003672C6">
      <w:pPr>
        <w:tabs>
          <w:tab w:val="left" w:pos="1800"/>
        </w:tabs>
        <w:spacing w:before="100" w:beforeAutospacing="1" w:after="100" w:afterAutospacing="1" w:line="360" w:lineRule="auto"/>
        <w:jc w:val="both"/>
        <w:rPr>
          <w:rFonts w:asciiTheme="majorBidi" w:hAnsiTheme="majorBidi" w:cstheme="majorBidi"/>
          <w:b/>
          <w:bCs/>
          <w:sz w:val="24"/>
          <w:szCs w:val="24"/>
        </w:rPr>
      </w:pPr>
      <w:r w:rsidRPr="004B7252">
        <w:rPr>
          <w:rFonts w:asciiTheme="majorBidi" w:hAnsiTheme="majorBidi" w:cstheme="majorBidi"/>
          <w:b/>
          <w:bCs/>
          <w:sz w:val="24"/>
          <w:szCs w:val="24"/>
        </w:rPr>
        <w:t xml:space="preserve">- </w:t>
      </w:r>
      <w:proofErr w:type="spellStart"/>
      <w:r w:rsidRPr="004B7252">
        <w:rPr>
          <w:rFonts w:asciiTheme="majorBidi" w:hAnsiTheme="majorBidi" w:cstheme="majorBidi"/>
          <w:b/>
          <w:bCs/>
          <w:sz w:val="24"/>
          <w:szCs w:val="24"/>
        </w:rPr>
        <w:t>Pili</w:t>
      </w:r>
      <w:proofErr w:type="spellEnd"/>
    </w:p>
    <w:p w:rsidR="003672C6" w:rsidRPr="004B7252" w:rsidRDefault="003672C6" w:rsidP="003672C6">
      <w:pPr>
        <w:tabs>
          <w:tab w:val="left" w:pos="1800"/>
        </w:tabs>
        <w:spacing w:before="100" w:beforeAutospacing="1" w:after="100" w:afterAutospacing="1" w:line="360" w:lineRule="auto"/>
        <w:jc w:val="both"/>
        <w:rPr>
          <w:rFonts w:asciiTheme="majorBidi" w:hAnsiTheme="majorBidi" w:cstheme="majorBidi"/>
          <w:sz w:val="24"/>
          <w:szCs w:val="24"/>
        </w:rPr>
      </w:pPr>
      <w:proofErr w:type="gramStart"/>
      <w:r>
        <w:rPr>
          <w:rFonts w:asciiTheme="majorBidi" w:hAnsiTheme="majorBidi" w:cstheme="majorBidi"/>
          <w:sz w:val="24"/>
          <w:szCs w:val="24"/>
        </w:rPr>
        <w:t>i</w:t>
      </w:r>
      <w:r w:rsidRPr="004B7252">
        <w:rPr>
          <w:rFonts w:asciiTheme="majorBidi" w:hAnsiTheme="majorBidi" w:cstheme="majorBidi"/>
          <w:sz w:val="24"/>
          <w:szCs w:val="24"/>
        </w:rPr>
        <w:t>l</w:t>
      </w:r>
      <w:proofErr w:type="gramEnd"/>
      <w:r w:rsidRPr="004B7252">
        <w:rPr>
          <w:rFonts w:asciiTheme="majorBidi" w:hAnsiTheme="majorBidi" w:cstheme="majorBidi"/>
          <w:sz w:val="24"/>
          <w:szCs w:val="24"/>
        </w:rPr>
        <w:t xml:space="preserve"> s'agit d'appendices de surface plus fins que les flagelles que l'on trouve fréquemment</w:t>
      </w:r>
      <w:r w:rsidRPr="004B7252">
        <w:rPr>
          <w:rFonts w:asciiTheme="majorBidi" w:hAnsiTheme="majorBidi" w:cstheme="majorBidi"/>
          <w:sz w:val="24"/>
          <w:szCs w:val="24"/>
        </w:rPr>
        <w:br/>
        <w:t>chez les bactéries à Gram négatif et rarement chez les bactéries à Gram positif.</w:t>
      </w:r>
    </w:p>
    <w:p w:rsidR="003672C6" w:rsidRDefault="003672C6" w:rsidP="003672C6">
      <w:pPr>
        <w:spacing w:after="0" w:line="360" w:lineRule="auto"/>
        <w:rPr>
          <w:rFonts w:asciiTheme="majorBidi" w:hAnsiTheme="majorBidi" w:cstheme="majorBidi"/>
          <w:sz w:val="24"/>
          <w:szCs w:val="24"/>
        </w:rPr>
      </w:pPr>
      <w:r w:rsidRPr="00245952">
        <w:rPr>
          <w:rFonts w:asciiTheme="majorBidi" w:eastAsia="Times New Roman" w:hAnsiTheme="majorBidi" w:cstheme="majorBidi"/>
          <w:sz w:val="24"/>
          <w:szCs w:val="24"/>
          <w:lang w:eastAsia="fr-FR"/>
        </w:rPr>
        <w:t>On en distingue deux types :</w:t>
      </w:r>
      <w:r w:rsidRPr="00245952">
        <w:rPr>
          <w:rFonts w:asciiTheme="majorBidi" w:eastAsia="Times New Roman" w:hAnsiTheme="majorBidi" w:cstheme="majorBidi"/>
          <w:sz w:val="24"/>
          <w:szCs w:val="24"/>
          <w:lang w:eastAsia="fr-FR"/>
        </w:rPr>
        <w:br/>
        <w:t xml:space="preserve">- </w:t>
      </w:r>
      <w:r w:rsidRPr="00245952">
        <w:rPr>
          <w:rFonts w:asciiTheme="majorBidi" w:eastAsia="Times New Roman" w:hAnsiTheme="majorBidi" w:cstheme="majorBidi"/>
          <w:b/>
          <w:bCs/>
          <w:sz w:val="24"/>
          <w:szCs w:val="24"/>
          <w:lang w:eastAsia="fr-FR"/>
        </w:rPr>
        <w:t xml:space="preserve">Les </w:t>
      </w:r>
      <w:proofErr w:type="spellStart"/>
      <w:r w:rsidRPr="00245952">
        <w:rPr>
          <w:rFonts w:asciiTheme="majorBidi" w:eastAsia="Times New Roman" w:hAnsiTheme="majorBidi" w:cstheme="majorBidi"/>
          <w:b/>
          <w:bCs/>
          <w:sz w:val="24"/>
          <w:szCs w:val="24"/>
          <w:lang w:eastAsia="fr-FR"/>
        </w:rPr>
        <w:t>pili</w:t>
      </w:r>
      <w:proofErr w:type="spellEnd"/>
      <w:r w:rsidRPr="00245952">
        <w:rPr>
          <w:rFonts w:asciiTheme="majorBidi" w:eastAsia="Times New Roman" w:hAnsiTheme="majorBidi" w:cstheme="majorBidi"/>
          <w:b/>
          <w:bCs/>
          <w:sz w:val="24"/>
          <w:szCs w:val="24"/>
          <w:lang w:eastAsia="fr-FR"/>
        </w:rPr>
        <w:t xml:space="preserve"> communs (ou </w:t>
      </w:r>
      <w:proofErr w:type="spellStart"/>
      <w:r w:rsidRPr="00245952">
        <w:rPr>
          <w:rFonts w:asciiTheme="majorBidi" w:eastAsia="Times New Roman" w:hAnsiTheme="majorBidi" w:cstheme="majorBidi"/>
          <w:b/>
          <w:bCs/>
          <w:sz w:val="24"/>
          <w:szCs w:val="24"/>
          <w:lang w:eastAsia="fr-FR"/>
        </w:rPr>
        <w:t>fimbriae</w:t>
      </w:r>
      <w:proofErr w:type="spellEnd"/>
      <w:r w:rsidRPr="00245952">
        <w:rPr>
          <w:rFonts w:asciiTheme="majorBidi" w:eastAsia="Times New Roman" w:hAnsiTheme="majorBidi" w:cstheme="majorBidi"/>
          <w:b/>
          <w:bCs/>
          <w:sz w:val="24"/>
          <w:szCs w:val="24"/>
          <w:lang w:eastAsia="fr-FR"/>
        </w:rPr>
        <w:t>):</w:t>
      </w:r>
      <w:r w:rsidRPr="00245952">
        <w:rPr>
          <w:rFonts w:asciiTheme="majorBidi" w:eastAsia="Times New Roman" w:hAnsiTheme="majorBidi" w:cstheme="majorBidi"/>
          <w:sz w:val="24"/>
          <w:szCs w:val="24"/>
          <w:lang w:eastAsia="fr-FR"/>
        </w:rPr>
        <w:br/>
        <w:t>Courts et cassants, très nombreux (parfois quelques centaines par bactérie), de 2 à</w:t>
      </w:r>
      <w:r>
        <w:rPr>
          <w:rFonts w:asciiTheme="majorBidi" w:eastAsia="Times New Roman" w:hAnsiTheme="majorBidi" w:cstheme="majorBidi"/>
          <w:sz w:val="24"/>
          <w:szCs w:val="24"/>
          <w:lang w:eastAsia="fr-FR"/>
        </w:rPr>
        <w:t xml:space="preserve"> </w:t>
      </w:r>
      <w:r w:rsidRPr="00245952">
        <w:rPr>
          <w:rFonts w:asciiTheme="majorBidi" w:eastAsia="Times New Roman" w:hAnsiTheme="majorBidi" w:cstheme="majorBidi"/>
          <w:sz w:val="24"/>
          <w:szCs w:val="24"/>
          <w:lang w:eastAsia="fr-FR"/>
        </w:rPr>
        <w:t xml:space="preserve">3 </w:t>
      </w:r>
      <w:proofErr w:type="spellStart"/>
      <w:r w:rsidRPr="00245952">
        <w:rPr>
          <w:rFonts w:asciiTheme="majorBidi" w:eastAsia="Times New Roman" w:hAnsiTheme="majorBidi" w:cstheme="majorBidi"/>
          <w:sz w:val="24"/>
          <w:szCs w:val="24"/>
          <w:lang w:eastAsia="fr-FR"/>
        </w:rPr>
        <w:t>μm</w:t>
      </w:r>
      <w:proofErr w:type="spellEnd"/>
      <w:r w:rsidRPr="00245952">
        <w:rPr>
          <w:rFonts w:asciiTheme="majorBidi" w:eastAsia="Times New Roman" w:hAnsiTheme="majorBidi" w:cstheme="majorBidi"/>
          <w:sz w:val="24"/>
          <w:szCs w:val="24"/>
          <w:lang w:eastAsia="fr-FR"/>
        </w:rPr>
        <w:t xml:space="preserve"> de long, disposés régulièrement à la surface de la bactérie (figure 13). Ils</w:t>
      </w:r>
      <w:r>
        <w:rPr>
          <w:rFonts w:asciiTheme="majorBidi" w:eastAsia="Times New Roman" w:hAnsiTheme="majorBidi" w:cstheme="majorBidi"/>
          <w:sz w:val="24"/>
          <w:szCs w:val="24"/>
          <w:lang w:eastAsia="fr-FR"/>
        </w:rPr>
        <w:t xml:space="preserve"> </w:t>
      </w:r>
      <w:r w:rsidRPr="00245952">
        <w:rPr>
          <w:rFonts w:asciiTheme="majorBidi" w:eastAsia="Times New Roman" w:hAnsiTheme="majorBidi" w:cstheme="majorBidi"/>
          <w:sz w:val="24"/>
          <w:szCs w:val="24"/>
          <w:lang w:eastAsia="fr-FR"/>
        </w:rPr>
        <w:t>jouent un rôle dans l'agglutination des bactéries et leur attachement aux</w:t>
      </w:r>
      <w:r>
        <w:rPr>
          <w:rFonts w:asciiTheme="majorBidi" w:eastAsia="Times New Roman" w:hAnsiTheme="majorBidi" w:cstheme="majorBidi"/>
          <w:sz w:val="24"/>
          <w:szCs w:val="24"/>
          <w:lang w:eastAsia="fr-FR"/>
        </w:rPr>
        <w:t xml:space="preserve"> </w:t>
      </w:r>
      <w:r w:rsidRPr="00245952">
        <w:rPr>
          <w:rFonts w:asciiTheme="majorBidi" w:eastAsia="Times New Roman" w:hAnsiTheme="majorBidi" w:cstheme="majorBidi"/>
          <w:sz w:val="24"/>
          <w:szCs w:val="24"/>
          <w:lang w:eastAsia="fr-FR"/>
        </w:rPr>
        <w:t>muqueuses par exemple.</w:t>
      </w:r>
      <w:r w:rsidRPr="00B65406">
        <w:rPr>
          <w:rFonts w:ascii="Arial" w:hAnsi="Arial" w:cs="Arial"/>
          <w:sz w:val="30"/>
          <w:szCs w:val="30"/>
        </w:rPr>
        <w:t xml:space="preserve"> </w:t>
      </w:r>
      <w:proofErr w:type="spellStart"/>
      <w:r w:rsidRPr="00B65406">
        <w:rPr>
          <w:rFonts w:asciiTheme="majorBidi" w:hAnsiTheme="majorBidi" w:cstheme="majorBidi"/>
          <w:sz w:val="24"/>
          <w:szCs w:val="24"/>
        </w:rPr>
        <w:t>Pili</w:t>
      </w:r>
      <w:proofErr w:type="spellEnd"/>
      <w:r w:rsidRPr="00B65406">
        <w:rPr>
          <w:rFonts w:asciiTheme="majorBidi" w:hAnsiTheme="majorBidi" w:cstheme="majorBidi"/>
          <w:sz w:val="24"/>
          <w:szCs w:val="24"/>
        </w:rPr>
        <w:t xml:space="preserve"> communs chez Escherichia col</w:t>
      </w:r>
      <w:r>
        <w:rPr>
          <w:rFonts w:asciiTheme="majorBidi" w:hAnsiTheme="majorBidi" w:cstheme="majorBidi"/>
          <w:sz w:val="24"/>
          <w:szCs w:val="24"/>
        </w:rPr>
        <w:t>i.</w:t>
      </w:r>
    </w:p>
    <w:p w:rsidR="003672C6" w:rsidRPr="008A2E30" w:rsidRDefault="003672C6" w:rsidP="003672C6">
      <w:pPr>
        <w:spacing w:after="0" w:line="360" w:lineRule="auto"/>
        <w:jc w:val="both"/>
        <w:rPr>
          <w:rFonts w:asciiTheme="majorBidi" w:hAnsiTheme="majorBidi" w:cstheme="majorBidi"/>
          <w:b/>
          <w:bCs/>
          <w:sz w:val="24"/>
          <w:szCs w:val="24"/>
        </w:rPr>
      </w:pPr>
      <w:r>
        <w:br/>
      </w:r>
      <w:r w:rsidRPr="008A2E30">
        <w:rPr>
          <w:rFonts w:asciiTheme="majorBidi" w:hAnsiTheme="majorBidi" w:cstheme="majorBidi"/>
          <w:b/>
          <w:bCs/>
          <w:sz w:val="24"/>
          <w:szCs w:val="24"/>
        </w:rPr>
        <w:t xml:space="preserve">- Les </w:t>
      </w:r>
      <w:proofErr w:type="spellStart"/>
      <w:r w:rsidRPr="008A2E30">
        <w:rPr>
          <w:rFonts w:asciiTheme="majorBidi" w:hAnsiTheme="majorBidi" w:cstheme="majorBidi"/>
          <w:b/>
          <w:bCs/>
          <w:sz w:val="24"/>
          <w:szCs w:val="24"/>
        </w:rPr>
        <w:t>pili</w:t>
      </w:r>
      <w:proofErr w:type="spellEnd"/>
      <w:r w:rsidRPr="008A2E30">
        <w:rPr>
          <w:rFonts w:asciiTheme="majorBidi" w:hAnsiTheme="majorBidi" w:cstheme="majorBidi"/>
          <w:b/>
          <w:bCs/>
          <w:sz w:val="24"/>
          <w:szCs w:val="24"/>
        </w:rPr>
        <w:t xml:space="preserve"> sexuels :</w:t>
      </w:r>
    </w:p>
    <w:p w:rsidR="003672C6" w:rsidRPr="008A2E30" w:rsidRDefault="003672C6" w:rsidP="003672C6">
      <w:pPr>
        <w:spacing w:after="0" w:line="360" w:lineRule="auto"/>
        <w:jc w:val="both"/>
        <w:rPr>
          <w:rFonts w:asciiTheme="majorBidi" w:hAnsiTheme="majorBidi" w:cstheme="majorBidi"/>
          <w:sz w:val="24"/>
          <w:szCs w:val="24"/>
        </w:rPr>
      </w:pPr>
      <w:r w:rsidRPr="008A2E30">
        <w:rPr>
          <w:rFonts w:asciiTheme="majorBidi" w:hAnsiTheme="majorBidi" w:cstheme="majorBidi"/>
          <w:sz w:val="24"/>
          <w:szCs w:val="24"/>
        </w:rPr>
        <w:t xml:space="preserve">Plus longs que les </w:t>
      </w:r>
      <w:proofErr w:type="spellStart"/>
      <w:r w:rsidRPr="008A2E30">
        <w:rPr>
          <w:rFonts w:asciiTheme="majorBidi" w:hAnsiTheme="majorBidi" w:cstheme="majorBidi"/>
          <w:sz w:val="24"/>
          <w:szCs w:val="24"/>
        </w:rPr>
        <w:t>pili</w:t>
      </w:r>
      <w:proofErr w:type="spellEnd"/>
      <w:r w:rsidRPr="008A2E30">
        <w:rPr>
          <w:rFonts w:asciiTheme="majorBidi" w:hAnsiTheme="majorBidi" w:cstheme="majorBidi"/>
          <w:sz w:val="24"/>
          <w:szCs w:val="24"/>
        </w:rPr>
        <w:t xml:space="preserve"> communs (jusqu'à 20 </w:t>
      </w:r>
      <w:proofErr w:type="spellStart"/>
      <w:r w:rsidRPr="008A2E30">
        <w:rPr>
          <w:rFonts w:asciiTheme="majorBidi" w:hAnsiTheme="majorBidi" w:cstheme="majorBidi"/>
          <w:sz w:val="24"/>
          <w:szCs w:val="24"/>
        </w:rPr>
        <w:t>μm</w:t>
      </w:r>
      <w:proofErr w:type="spellEnd"/>
      <w:r w:rsidRPr="008A2E30">
        <w:rPr>
          <w:rFonts w:asciiTheme="majorBidi" w:hAnsiTheme="majorBidi" w:cstheme="majorBidi"/>
          <w:sz w:val="24"/>
          <w:szCs w:val="24"/>
        </w:rPr>
        <w:t>) mais en nombre plus restreint (1 à</w:t>
      </w:r>
      <w:r w:rsidRPr="008A2E30">
        <w:rPr>
          <w:rFonts w:asciiTheme="majorBidi" w:hAnsiTheme="majorBidi" w:cstheme="majorBidi"/>
          <w:sz w:val="24"/>
          <w:szCs w:val="24"/>
        </w:rPr>
        <w:br/>
        <w:t xml:space="preserve">4). Ils sont codés par des gènes </w:t>
      </w:r>
      <w:proofErr w:type="spellStart"/>
      <w:r w:rsidRPr="008A2E30">
        <w:rPr>
          <w:rFonts w:asciiTheme="majorBidi" w:hAnsiTheme="majorBidi" w:cstheme="majorBidi"/>
          <w:sz w:val="24"/>
          <w:szCs w:val="24"/>
        </w:rPr>
        <w:t>plasmidiques</w:t>
      </w:r>
      <w:proofErr w:type="spellEnd"/>
      <w:r w:rsidRPr="008A2E30">
        <w:rPr>
          <w:rFonts w:asciiTheme="majorBidi" w:hAnsiTheme="majorBidi" w:cstheme="majorBidi"/>
          <w:sz w:val="24"/>
          <w:szCs w:val="24"/>
        </w:rPr>
        <w:t xml:space="preserve"> (le prototype = facteur F). Ils existent</w:t>
      </w:r>
      <w:r w:rsidRPr="008A2E30">
        <w:rPr>
          <w:rFonts w:asciiTheme="majorBidi" w:hAnsiTheme="majorBidi" w:cstheme="majorBidi"/>
          <w:sz w:val="24"/>
          <w:szCs w:val="24"/>
        </w:rPr>
        <w:br/>
        <w:t>uniquement chez les bactéries mâles (donatrices). Ils jouent un rôle essentiel dans</w:t>
      </w:r>
      <w:r w:rsidRPr="008A2E30">
        <w:rPr>
          <w:rFonts w:asciiTheme="majorBidi" w:hAnsiTheme="majorBidi" w:cstheme="majorBidi"/>
          <w:sz w:val="24"/>
          <w:szCs w:val="24"/>
        </w:rPr>
        <w:br/>
        <w:t>l'attachement des bactéries entre elles au cours de la conjugaison. Ils</w:t>
      </w:r>
      <w:r w:rsidRPr="008A2E30">
        <w:rPr>
          <w:rFonts w:asciiTheme="majorBidi" w:hAnsiTheme="majorBidi" w:cstheme="majorBidi"/>
          <w:sz w:val="24"/>
          <w:szCs w:val="24"/>
        </w:rPr>
        <w:br/>
        <w:t>peuvent aussi servir de support de fixation pour certains bactériophages.</w:t>
      </w:r>
    </w:p>
    <w:p w:rsidR="003672C6" w:rsidRDefault="003672C6" w:rsidP="003672C6">
      <w:pPr>
        <w:tabs>
          <w:tab w:val="left" w:pos="1800"/>
        </w:tabs>
        <w:spacing w:before="100" w:beforeAutospacing="1" w:after="100" w:afterAutospacing="1" w:line="360" w:lineRule="auto"/>
        <w:jc w:val="both"/>
        <w:rPr>
          <w:rFonts w:asciiTheme="majorBidi" w:hAnsiTheme="majorBidi" w:cstheme="majorBidi"/>
          <w:sz w:val="24"/>
          <w:szCs w:val="24"/>
        </w:rPr>
      </w:pPr>
      <w:r w:rsidRPr="00063DA2">
        <w:rPr>
          <w:rFonts w:asciiTheme="majorBidi" w:hAnsiTheme="majorBidi" w:cstheme="majorBidi"/>
          <w:b/>
          <w:bCs/>
          <w:sz w:val="24"/>
          <w:szCs w:val="24"/>
        </w:rPr>
        <w:t>-Capsule</w:t>
      </w:r>
      <w:r w:rsidRPr="00063DA2">
        <w:rPr>
          <w:rFonts w:asciiTheme="majorBidi" w:hAnsiTheme="majorBidi" w:cstheme="majorBidi"/>
          <w:sz w:val="24"/>
          <w:szCs w:val="24"/>
        </w:rPr>
        <w:br/>
        <w:t>C'est un constituant facultatif rencontré chez certaines espèces bactériennes (ex.:</w:t>
      </w:r>
      <w:r w:rsidRPr="00063DA2">
        <w:rPr>
          <w:rFonts w:asciiTheme="majorBidi" w:hAnsiTheme="majorBidi" w:cstheme="majorBidi"/>
          <w:sz w:val="24"/>
          <w:szCs w:val="24"/>
        </w:rPr>
        <w:br/>
        <w:t xml:space="preserve">Streptococcus </w:t>
      </w:r>
      <w:proofErr w:type="spellStart"/>
      <w:r w:rsidRPr="00063DA2">
        <w:rPr>
          <w:rFonts w:asciiTheme="majorBidi" w:hAnsiTheme="majorBidi" w:cstheme="majorBidi"/>
          <w:sz w:val="24"/>
          <w:szCs w:val="24"/>
        </w:rPr>
        <w:t>pneumoniae</w:t>
      </w:r>
      <w:proofErr w:type="spellEnd"/>
      <w:r w:rsidRPr="00063DA2">
        <w:rPr>
          <w:rFonts w:asciiTheme="majorBidi" w:hAnsiTheme="majorBidi" w:cstheme="majorBidi"/>
          <w:sz w:val="24"/>
          <w:szCs w:val="24"/>
        </w:rPr>
        <w:t xml:space="preserve">, </w:t>
      </w:r>
      <w:proofErr w:type="spellStart"/>
      <w:r w:rsidRPr="00063DA2">
        <w:rPr>
          <w:rFonts w:asciiTheme="majorBidi" w:hAnsiTheme="majorBidi" w:cstheme="majorBidi"/>
          <w:sz w:val="24"/>
          <w:szCs w:val="24"/>
        </w:rPr>
        <w:t>Klebsiella</w:t>
      </w:r>
      <w:proofErr w:type="spellEnd"/>
      <w:r w:rsidRPr="00063DA2">
        <w:rPr>
          <w:rFonts w:asciiTheme="majorBidi" w:hAnsiTheme="majorBidi" w:cstheme="majorBidi"/>
          <w:sz w:val="24"/>
          <w:szCs w:val="24"/>
        </w:rPr>
        <w:t xml:space="preserve"> </w:t>
      </w:r>
      <w:proofErr w:type="spellStart"/>
      <w:r w:rsidRPr="00063DA2">
        <w:rPr>
          <w:rFonts w:asciiTheme="majorBidi" w:hAnsiTheme="majorBidi" w:cstheme="majorBidi"/>
          <w:sz w:val="24"/>
          <w:szCs w:val="24"/>
        </w:rPr>
        <w:t>pneumoniae</w:t>
      </w:r>
      <w:proofErr w:type="spellEnd"/>
      <w:proofErr w:type="gramStart"/>
      <w:r w:rsidRPr="00063DA2">
        <w:rPr>
          <w:rFonts w:asciiTheme="majorBidi" w:hAnsiTheme="majorBidi" w:cstheme="majorBidi"/>
          <w:sz w:val="24"/>
          <w:szCs w:val="24"/>
        </w:rPr>
        <w:t>) .</w:t>
      </w:r>
      <w:proofErr w:type="gramEnd"/>
      <w:r w:rsidRPr="00063DA2">
        <w:rPr>
          <w:rFonts w:asciiTheme="majorBidi" w:hAnsiTheme="majorBidi" w:cstheme="majorBidi"/>
          <w:sz w:val="24"/>
          <w:szCs w:val="24"/>
        </w:rPr>
        <w:t xml:space="preserve"> Il s'agit de la formation la plus</w:t>
      </w:r>
      <w:r w:rsidRPr="00063DA2">
        <w:rPr>
          <w:rFonts w:asciiTheme="majorBidi" w:hAnsiTheme="majorBidi" w:cstheme="majorBidi"/>
          <w:sz w:val="24"/>
          <w:szCs w:val="24"/>
        </w:rPr>
        <w:br/>
        <w:t>superficielle. Sa mise en évidence s'effectue par coloration négative (encre de Chine par</w:t>
      </w:r>
      <w:r w:rsidRPr="00063DA2">
        <w:rPr>
          <w:rFonts w:asciiTheme="majorBidi" w:hAnsiTheme="majorBidi" w:cstheme="majorBidi"/>
          <w:sz w:val="24"/>
          <w:szCs w:val="24"/>
        </w:rPr>
        <w:br/>
      </w:r>
      <w:r w:rsidRPr="00063DA2">
        <w:rPr>
          <w:rFonts w:asciiTheme="majorBidi" w:hAnsiTheme="majorBidi" w:cstheme="majorBidi"/>
          <w:sz w:val="24"/>
          <w:szCs w:val="24"/>
        </w:rPr>
        <w:lastRenderedPageBreak/>
        <w:t>exemple); la capsule apparaît alors en clair sur fond noir. On peut aussi</w:t>
      </w:r>
      <w:r>
        <w:rPr>
          <w:rFonts w:asciiTheme="majorBidi" w:hAnsiTheme="majorBidi" w:cstheme="majorBidi"/>
          <w:sz w:val="24"/>
          <w:szCs w:val="24"/>
        </w:rPr>
        <w:t xml:space="preserve"> </w:t>
      </w:r>
      <w:r w:rsidRPr="00063DA2">
        <w:rPr>
          <w:rFonts w:asciiTheme="majorBidi" w:hAnsiTheme="majorBidi" w:cstheme="majorBidi"/>
          <w:sz w:val="24"/>
          <w:szCs w:val="24"/>
        </w:rPr>
        <w:t>l'observer après la coloration de Gram</w:t>
      </w:r>
    </w:p>
    <w:p w:rsidR="003672C6" w:rsidRDefault="003672C6" w:rsidP="003672C6">
      <w:pPr>
        <w:tabs>
          <w:tab w:val="left" w:pos="1800"/>
        </w:tabs>
        <w:spacing w:before="100" w:beforeAutospacing="1" w:after="100" w:afterAutospacing="1" w:line="360" w:lineRule="auto"/>
        <w:jc w:val="both"/>
        <w:rPr>
          <w:rFonts w:asciiTheme="majorBidi" w:hAnsiTheme="majorBidi" w:cstheme="majorBidi"/>
          <w:sz w:val="24"/>
          <w:szCs w:val="24"/>
        </w:rPr>
      </w:pPr>
      <w:r w:rsidRPr="00063DA2">
        <w:rPr>
          <w:rFonts w:asciiTheme="majorBidi" w:hAnsiTheme="majorBidi" w:cstheme="majorBidi"/>
          <w:sz w:val="24"/>
          <w:szCs w:val="24"/>
        </w:rPr>
        <w:t>La capsule est généralement de nature polysaccharidique et rarement polypeptidique</w:t>
      </w:r>
      <w:r w:rsidRPr="00063DA2">
        <w:rPr>
          <w:rFonts w:asciiTheme="majorBidi" w:hAnsiTheme="majorBidi" w:cstheme="majorBidi"/>
          <w:sz w:val="24"/>
          <w:szCs w:val="24"/>
        </w:rPr>
        <w:br/>
        <w:t>Les bactéries capsulées, après développement sur milieu gélosé, donnent des colonies</w:t>
      </w:r>
      <w:r w:rsidRPr="00063DA2">
        <w:rPr>
          <w:rFonts w:asciiTheme="majorBidi" w:hAnsiTheme="majorBidi" w:cstheme="majorBidi"/>
          <w:sz w:val="24"/>
          <w:szCs w:val="24"/>
        </w:rPr>
        <w:br/>
        <w:t>lisses (appelées "S" pour "</w:t>
      </w:r>
      <w:proofErr w:type="spellStart"/>
      <w:r w:rsidRPr="00063DA2">
        <w:rPr>
          <w:rFonts w:asciiTheme="majorBidi" w:hAnsiTheme="majorBidi" w:cstheme="majorBidi"/>
          <w:sz w:val="24"/>
          <w:szCs w:val="24"/>
        </w:rPr>
        <w:t>Smooth</w:t>
      </w:r>
      <w:proofErr w:type="spellEnd"/>
      <w:r w:rsidRPr="00063DA2">
        <w:rPr>
          <w:rFonts w:asciiTheme="majorBidi" w:hAnsiTheme="majorBidi" w:cstheme="majorBidi"/>
          <w:sz w:val="24"/>
          <w:szCs w:val="24"/>
        </w:rPr>
        <w:t>") ou muqueuses, alors que les bactéries non capsulées</w:t>
      </w:r>
      <w:r w:rsidRPr="00063DA2">
        <w:rPr>
          <w:rFonts w:asciiTheme="majorBidi" w:hAnsiTheme="majorBidi" w:cstheme="majorBidi"/>
          <w:sz w:val="24"/>
          <w:szCs w:val="24"/>
        </w:rPr>
        <w:br/>
        <w:t>donnent des colonies rugueuses (dites "R" pour "Rough"); il s'agit dans ce dernier cas de</w:t>
      </w:r>
      <w:r w:rsidRPr="00063DA2">
        <w:rPr>
          <w:rFonts w:asciiTheme="majorBidi" w:hAnsiTheme="majorBidi" w:cstheme="majorBidi"/>
          <w:sz w:val="24"/>
          <w:szCs w:val="24"/>
        </w:rPr>
        <w:br/>
        <w:t>bactéries ayant perdu la capacité de synthèse de la capsule suite à une mutation.</w:t>
      </w:r>
      <w:r w:rsidRPr="00063DA2">
        <w:rPr>
          <w:rFonts w:asciiTheme="majorBidi" w:hAnsiTheme="majorBidi" w:cstheme="majorBidi"/>
          <w:sz w:val="24"/>
          <w:szCs w:val="24"/>
        </w:rPr>
        <w:br/>
        <w:t>La capsule joue un rôle important non seulement dans l'attachement des bactéries mais</w:t>
      </w:r>
      <w:r w:rsidRPr="00063DA2">
        <w:rPr>
          <w:rFonts w:asciiTheme="majorBidi" w:hAnsiTheme="majorBidi" w:cstheme="majorBidi"/>
          <w:sz w:val="24"/>
          <w:szCs w:val="24"/>
        </w:rPr>
        <w:br/>
        <w:t>aussi dans leur virulence en les protégeant contre la phagocytose. Les cellules non</w:t>
      </w:r>
      <w:r w:rsidRPr="00063DA2">
        <w:rPr>
          <w:rFonts w:asciiTheme="majorBidi" w:hAnsiTheme="majorBidi" w:cstheme="majorBidi"/>
          <w:sz w:val="24"/>
          <w:szCs w:val="24"/>
        </w:rPr>
        <w:br/>
        <w:t xml:space="preserve">capsulées sont </w:t>
      </w:r>
      <w:proofErr w:type="spellStart"/>
      <w:r w:rsidRPr="00063DA2">
        <w:rPr>
          <w:rFonts w:asciiTheme="majorBidi" w:hAnsiTheme="majorBidi" w:cstheme="majorBidi"/>
          <w:sz w:val="24"/>
          <w:szCs w:val="24"/>
        </w:rPr>
        <w:t>avirulentes</w:t>
      </w:r>
      <w:proofErr w:type="spellEnd"/>
      <w:r w:rsidRPr="00063DA2">
        <w:rPr>
          <w:rFonts w:asciiTheme="majorBidi" w:hAnsiTheme="majorBidi" w:cstheme="majorBidi"/>
          <w:sz w:val="24"/>
          <w:szCs w:val="24"/>
        </w:rPr>
        <w:t>.</w:t>
      </w:r>
    </w:p>
    <w:p w:rsidR="003672C6" w:rsidRPr="00063DA2" w:rsidRDefault="003672C6" w:rsidP="003672C6">
      <w:pPr>
        <w:tabs>
          <w:tab w:val="left" w:pos="1800"/>
        </w:tabs>
        <w:spacing w:before="100" w:beforeAutospacing="1" w:after="100" w:afterAutospacing="1" w:line="360" w:lineRule="auto"/>
        <w:jc w:val="both"/>
        <w:rPr>
          <w:rFonts w:asciiTheme="majorBidi" w:hAnsiTheme="majorBidi" w:cstheme="majorBidi"/>
          <w:sz w:val="24"/>
          <w:szCs w:val="24"/>
        </w:rPr>
      </w:pPr>
      <w:r w:rsidRPr="00063DA2">
        <w:rPr>
          <w:rFonts w:asciiTheme="majorBidi" w:hAnsiTheme="majorBidi" w:cstheme="majorBidi"/>
          <w:sz w:val="24"/>
          <w:szCs w:val="24"/>
        </w:rPr>
        <w:t>La capsule est antigénique, les antigènes capsulaires sont dénommés antigène K. Leur</w:t>
      </w:r>
      <w:r w:rsidRPr="00063DA2">
        <w:rPr>
          <w:rFonts w:asciiTheme="majorBidi" w:hAnsiTheme="majorBidi" w:cstheme="majorBidi"/>
          <w:sz w:val="24"/>
          <w:szCs w:val="24"/>
        </w:rPr>
        <w:br/>
        <w:t xml:space="preserve">étude permet la distinction de plusieurs </w:t>
      </w:r>
      <w:proofErr w:type="spellStart"/>
      <w:r w:rsidRPr="00063DA2">
        <w:rPr>
          <w:rFonts w:asciiTheme="majorBidi" w:hAnsiTheme="majorBidi" w:cstheme="majorBidi"/>
          <w:sz w:val="24"/>
          <w:szCs w:val="24"/>
        </w:rPr>
        <w:t>sérotypes</w:t>
      </w:r>
      <w:proofErr w:type="spellEnd"/>
      <w:r w:rsidRPr="00063DA2">
        <w:rPr>
          <w:rFonts w:asciiTheme="majorBidi" w:hAnsiTheme="majorBidi" w:cstheme="majorBidi"/>
          <w:sz w:val="24"/>
          <w:szCs w:val="24"/>
        </w:rPr>
        <w:t xml:space="preserve"> au sein </w:t>
      </w:r>
      <w:proofErr w:type="gramStart"/>
      <w:r w:rsidRPr="00063DA2">
        <w:rPr>
          <w:rFonts w:asciiTheme="majorBidi" w:hAnsiTheme="majorBidi" w:cstheme="majorBidi"/>
          <w:sz w:val="24"/>
          <w:szCs w:val="24"/>
        </w:rPr>
        <w:t>de la même espèce</w:t>
      </w:r>
      <w:r w:rsidRPr="00063DA2">
        <w:rPr>
          <w:rFonts w:asciiTheme="majorBidi" w:hAnsiTheme="majorBidi" w:cstheme="majorBidi"/>
          <w:sz w:val="24"/>
          <w:szCs w:val="24"/>
        </w:rPr>
        <w:br/>
        <w:t>bactériennes</w:t>
      </w:r>
      <w:proofErr w:type="gramEnd"/>
      <w:r w:rsidRPr="00063DA2">
        <w:rPr>
          <w:rFonts w:asciiTheme="majorBidi" w:hAnsiTheme="majorBidi" w:cstheme="majorBidi"/>
          <w:sz w:val="24"/>
          <w:szCs w:val="24"/>
        </w:rPr>
        <w:t>.</w:t>
      </w:r>
    </w:p>
    <w:p w:rsidR="003672C6" w:rsidRPr="00136E35" w:rsidRDefault="003672C6" w:rsidP="003672C6">
      <w:pPr>
        <w:spacing w:line="360" w:lineRule="auto"/>
        <w:jc w:val="both"/>
        <w:rPr>
          <w:rFonts w:asciiTheme="majorBidi" w:hAnsiTheme="majorBidi" w:cstheme="majorBidi"/>
          <w:sz w:val="24"/>
          <w:szCs w:val="24"/>
        </w:rPr>
      </w:pPr>
      <w:r w:rsidRPr="00DF2F46">
        <w:rPr>
          <w:rFonts w:asciiTheme="majorBidi" w:hAnsiTheme="majorBidi" w:cstheme="majorBidi"/>
          <w:b/>
          <w:bCs/>
          <w:sz w:val="24"/>
          <w:szCs w:val="24"/>
        </w:rPr>
        <w:t>-Endospores</w:t>
      </w:r>
      <w:r w:rsidRPr="00DF2F46">
        <w:rPr>
          <w:rFonts w:asciiTheme="majorBidi" w:hAnsiTheme="majorBidi" w:cstheme="majorBidi"/>
          <w:b/>
          <w:bCs/>
          <w:sz w:val="24"/>
          <w:szCs w:val="24"/>
        </w:rPr>
        <w:br/>
      </w:r>
      <w:r w:rsidRPr="00DF2F46">
        <w:rPr>
          <w:rFonts w:asciiTheme="majorBidi" w:hAnsiTheme="majorBidi" w:cstheme="majorBidi"/>
          <w:sz w:val="24"/>
          <w:szCs w:val="24"/>
        </w:rPr>
        <w:t>Les bactéries appartenant à certains genres, notamment les genres Bacillus et</w:t>
      </w:r>
      <w:r w:rsidRPr="00DF2F46">
        <w:rPr>
          <w:rFonts w:asciiTheme="majorBidi" w:hAnsiTheme="majorBidi" w:cstheme="majorBidi"/>
          <w:sz w:val="24"/>
          <w:szCs w:val="24"/>
        </w:rPr>
        <w:br/>
        <w:t>Clostridium, placées dans des conditions défavorables de survie, (lorsque leur milieu</w:t>
      </w:r>
      <w:r w:rsidRPr="00DF2F46">
        <w:rPr>
          <w:rFonts w:asciiTheme="majorBidi" w:hAnsiTheme="majorBidi" w:cstheme="majorBidi"/>
          <w:sz w:val="24"/>
          <w:szCs w:val="24"/>
        </w:rPr>
        <w:br/>
        <w:t>s'épuise, par exemple), forment des endospores ; on parle alors de sporulation. La</w:t>
      </w:r>
      <w:r w:rsidRPr="00DF2F46">
        <w:rPr>
          <w:rFonts w:asciiTheme="majorBidi" w:hAnsiTheme="majorBidi" w:cstheme="majorBidi"/>
          <w:sz w:val="24"/>
          <w:szCs w:val="24"/>
        </w:rPr>
        <w:br/>
        <w:t>spore est donc une forme de résistance aux conditions défavorables de vie, avec</w:t>
      </w:r>
      <w:r w:rsidRPr="00DF2F46">
        <w:rPr>
          <w:rFonts w:asciiTheme="majorBidi" w:hAnsiTheme="majorBidi" w:cstheme="majorBidi"/>
          <w:sz w:val="24"/>
          <w:szCs w:val="24"/>
        </w:rPr>
        <w:br/>
        <w:t>conservation de toutes les aptitudes génétiquement déterminées.</w:t>
      </w:r>
      <w:r w:rsidRPr="00136E35">
        <w:rPr>
          <w:rFonts w:ascii="Arial" w:eastAsia="Times New Roman" w:hAnsi="Arial" w:cs="Arial"/>
          <w:sz w:val="30"/>
          <w:szCs w:val="30"/>
          <w:lang w:eastAsia="fr-FR"/>
        </w:rPr>
        <w:t xml:space="preserve"> </w:t>
      </w:r>
      <w:r w:rsidRPr="00136E35">
        <w:rPr>
          <w:rFonts w:asciiTheme="majorBidi" w:eastAsia="Times New Roman" w:hAnsiTheme="majorBidi" w:cstheme="majorBidi"/>
          <w:sz w:val="24"/>
          <w:szCs w:val="24"/>
          <w:lang w:eastAsia="fr-FR"/>
        </w:rPr>
        <w:t>Durant la sporulation, la</w:t>
      </w:r>
      <w:r>
        <w:rPr>
          <w:rFonts w:asciiTheme="majorBidi" w:eastAsia="Times New Roman" w:hAnsiTheme="majorBidi" w:cstheme="majorBidi"/>
          <w:sz w:val="24"/>
          <w:szCs w:val="24"/>
          <w:lang w:eastAsia="fr-FR"/>
        </w:rPr>
        <w:t xml:space="preserve"> </w:t>
      </w:r>
      <w:r w:rsidRPr="00136E35">
        <w:rPr>
          <w:rFonts w:asciiTheme="majorBidi" w:eastAsia="Times New Roman" w:hAnsiTheme="majorBidi" w:cstheme="majorBidi"/>
          <w:sz w:val="24"/>
          <w:szCs w:val="24"/>
          <w:lang w:eastAsia="fr-FR"/>
        </w:rPr>
        <w:t>cellule végétative subit une déshydratation progressive du cytoplasme, par l'apparition de</w:t>
      </w:r>
      <w:r w:rsidRPr="00136E35">
        <w:rPr>
          <w:rFonts w:asciiTheme="majorBidi" w:eastAsia="Times New Roman" w:hAnsiTheme="majorBidi" w:cstheme="majorBidi"/>
          <w:sz w:val="24"/>
          <w:szCs w:val="24"/>
          <w:lang w:eastAsia="fr-FR"/>
        </w:rPr>
        <w:br/>
        <w:t>certaines composés (</w:t>
      </w:r>
      <w:proofErr w:type="spellStart"/>
      <w:r w:rsidRPr="00136E35">
        <w:rPr>
          <w:rFonts w:asciiTheme="majorBidi" w:eastAsia="Times New Roman" w:hAnsiTheme="majorBidi" w:cstheme="majorBidi"/>
          <w:sz w:val="24"/>
          <w:szCs w:val="24"/>
          <w:lang w:eastAsia="fr-FR"/>
        </w:rPr>
        <w:t>dipicolinate</w:t>
      </w:r>
      <w:proofErr w:type="spellEnd"/>
      <w:r w:rsidRPr="00136E35">
        <w:rPr>
          <w:rFonts w:asciiTheme="majorBidi" w:eastAsia="Times New Roman" w:hAnsiTheme="majorBidi" w:cstheme="majorBidi"/>
          <w:sz w:val="24"/>
          <w:szCs w:val="24"/>
          <w:lang w:eastAsia="fr-FR"/>
        </w:rPr>
        <w:t xml:space="preserve"> de calcium), une densification des structures nucléaires</w:t>
      </w:r>
      <w:r w:rsidRPr="00136E35">
        <w:rPr>
          <w:rFonts w:asciiTheme="majorBidi" w:eastAsia="Times New Roman" w:hAnsiTheme="majorBidi" w:cstheme="majorBidi"/>
          <w:sz w:val="24"/>
          <w:szCs w:val="24"/>
          <w:lang w:eastAsia="fr-FR"/>
        </w:rPr>
        <w:br/>
        <w:t xml:space="preserve">et enfin la synthèse d'une paroi </w:t>
      </w:r>
      <w:proofErr w:type="spellStart"/>
      <w:r w:rsidRPr="00136E35">
        <w:rPr>
          <w:rFonts w:asciiTheme="majorBidi" w:eastAsia="Times New Roman" w:hAnsiTheme="majorBidi" w:cstheme="majorBidi"/>
          <w:sz w:val="24"/>
          <w:szCs w:val="24"/>
          <w:lang w:eastAsia="fr-FR"/>
        </w:rPr>
        <w:t>sporale</w:t>
      </w:r>
      <w:proofErr w:type="spellEnd"/>
      <w:r w:rsidRPr="00136E35">
        <w:rPr>
          <w:rFonts w:asciiTheme="majorBidi" w:eastAsia="Times New Roman" w:hAnsiTheme="majorBidi" w:cstheme="majorBidi"/>
          <w:sz w:val="24"/>
          <w:szCs w:val="24"/>
          <w:lang w:eastAsia="fr-FR"/>
        </w:rPr>
        <w:t xml:space="preserve"> épaisse, imperméable, et donc hautement</w:t>
      </w:r>
      <w:r w:rsidRPr="00136E35">
        <w:rPr>
          <w:rFonts w:asciiTheme="majorBidi" w:eastAsia="Times New Roman" w:hAnsiTheme="majorBidi" w:cstheme="majorBidi"/>
          <w:sz w:val="24"/>
          <w:szCs w:val="24"/>
          <w:lang w:eastAsia="fr-FR"/>
        </w:rPr>
        <w:br/>
        <w:t>résistante. Elle est douée d'une résistance à la chaleur, à la dessiccation et aux</w:t>
      </w:r>
      <w:r w:rsidRPr="00136E35">
        <w:rPr>
          <w:rFonts w:asciiTheme="majorBidi" w:eastAsia="Times New Roman" w:hAnsiTheme="majorBidi" w:cstheme="majorBidi"/>
          <w:sz w:val="24"/>
          <w:szCs w:val="24"/>
          <w:lang w:eastAsia="fr-FR"/>
        </w:rPr>
        <w:br/>
        <w:t>radiations et est imperméable à plusieurs agents chimiques</w:t>
      </w:r>
    </w:p>
    <w:p w:rsidR="003672C6" w:rsidRPr="00CE6C55" w:rsidRDefault="003672C6" w:rsidP="003672C6">
      <w:pPr>
        <w:tabs>
          <w:tab w:val="left" w:pos="1800"/>
        </w:tabs>
        <w:spacing w:before="100" w:beforeAutospacing="1" w:after="100" w:afterAutospacing="1" w:line="360" w:lineRule="auto"/>
        <w:rPr>
          <w:rFonts w:asciiTheme="majorBidi" w:hAnsiTheme="majorBidi" w:cstheme="majorBidi"/>
          <w:b/>
          <w:bCs/>
          <w:sz w:val="24"/>
          <w:szCs w:val="24"/>
        </w:rPr>
      </w:pPr>
      <w:r w:rsidRPr="00CE6C55">
        <w:rPr>
          <w:rFonts w:asciiTheme="majorBidi" w:hAnsiTheme="majorBidi" w:cstheme="majorBidi"/>
          <w:sz w:val="24"/>
          <w:szCs w:val="24"/>
        </w:rPr>
        <w:t>-</w:t>
      </w:r>
      <w:r w:rsidRPr="00CE6C55">
        <w:rPr>
          <w:rFonts w:asciiTheme="majorBidi" w:hAnsiTheme="majorBidi" w:cstheme="majorBidi"/>
          <w:b/>
          <w:bCs/>
          <w:sz w:val="24"/>
          <w:szCs w:val="24"/>
        </w:rPr>
        <w:t>Classification des bactéries</w:t>
      </w:r>
    </w:p>
    <w:p w:rsidR="003672C6" w:rsidRPr="003E4788" w:rsidRDefault="003672C6" w:rsidP="003672C6">
      <w:pPr>
        <w:tabs>
          <w:tab w:val="left" w:pos="1800"/>
        </w:tabs>
        <w:spacing w:before="100" w:beforeAutospacing="1" w:after="100" w:afterAutospacing="1" w:line="360" w:lineRule="auto"/>
        <w:rPr>
          <w:rFonts w:asciiTheme="majorBidi" w:hAnsiTheme="majorBidi" w:cstheme="majorBidi"/>
          <w:b/>
          <w:bCs/>
          <w:sz w:val="24"/>
          <w:szCs w:val="24"/>
        </w:rPr>
      </w:pPr>
      <w:r w:rsidRPr="00CA290F">
        <w:rPr>
          <w:rFonts w:ascii="Times New Roman" w:eastAsia="Times New Roman" w:hAnsi="Times New Roman" w:cs="Times New Roman"/>
          <w:sz w:val="24"/>
          <w:szCs w:val="24"/>
          <w:lang w:eastAsia="fr-FR"/>
        </w:rPr>
        <w:t>Il existe des millions de différents types de bactéries dans le monde. C’est pourquoi il est important de se doter d’un système permettant de les répertorier. Les scientifiques classent généralement les bactéries en fonction de deux caractéristiques :</w:t>
      </w:r>
    </w:p>
    <w:p w:rsidR="003672C6" w:rsidRPr="00CA290F" w:rsidRDefault="003672C6" w:rsidP="003672C6">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l’épaisseur de leur paroi cellulaire;</w:t>
      </w:r>
    </w:p>
    <w:p w:rsidR="003672C6" w:rsidRPr="00CA290F" w:rsidRDefault="003672C6" w:rsidP="003672C6">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leur forme.</w:t>
      </w:r>
    </w:p>
    <w:p w:rsidR="003672C6" w:rsidRPr="00CA290F" w:rsidRDefault="003672C6" w:rsidP="003672C6">
      <w:p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lastRenderedPageBreak/>
        <w:t xml:space="preserve">Pour déterminer l’épaisseur des parois cellulaires bactériennes, les scientifiques utilisent une technique appelée </w:t>
      </w:r>
      <w:r w:rsidRPr="00CA290F">
        <w:rPr>
          <w:rFonts w:ascii="Times New Roman" w:eastAsia="Times New Roman" w:hAnsi="Times New Roman" w:cs="Times New Roman"/>
          <w:b/>
          <w:bCs/>
          <w:sz w:val="24"/>
          <w:szCs w:val="24"/>
          <w:lang w:eastAsia="fr-FR"/>
        </w:rPr>
        <w:t>coloration de Gram</w:t>
      </w:r>
      <w:r w:rsidRPr="00CA290F">
        <w:rPr>
          <w:rFonts w:ascii="Times New Roman" w:eastAsia="Times New Roman" w:hAnsi="Times New Roman" w:cs="Times New Roman"/>
          <w:sz w:val="24"/>
          <w:szCs w:val="24"/>
          <w:lang w:eastAsia="fr-FR"/>
        </w:rPr>
        <w:t>. Ils teintent les bactéries avec un colorant appelé cristal violet. Une paroi cellulaire épaisse conservera sa couleur violette, contrairement à une paroi mince.</w:t>
      </w:r>
    </w:p>
    <w:p w:rsidR="003672C6" w:rsidRPr="00CA290F" w:rsidRDefault="003672C6" w:rsidP="003672C6">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 xml:space="preserve">Les bactéries à </w:t>
      </w:r>
      <w:r w:rsidRPr="00CA290F">
        <w:rPr>
          <w:rFonts w:ascii="Times New Roman" w:eastAsia="Times New Roman" w:hAnsi="Times New Roman" w:cs="Times New Roman"/>
          <w:b/>
          <w:bCs/>
          <w:sz w:val="24"/>
          <w:szCs w:val="24"/>
          <w:lang w:eastAsia="fr-FR"/>
        </w:rPr>
        <w:t>Gram positif</w:t>
      </w:r>
      <w:r w:rsidRPr="00CA290F">
        <w:rPr>
          <w:rFonts w:ascii="Times New Roman" w:eastAsia="Times New Roman" w:hAnsi="Times New Roman" w:cs="Times New Roman"/>
          <w:sz w:val="24"/>
          <w:szCs w:val="24"/>
          <w:lang w:eastAsia="fr-FR"/>
        </w:rPr>
        <w:t xml:space="preserve"> ont des parois cellulaires épaisses. Lorsqu’elles sont colorées, elles apparaissent bleues ou violettes.</w:t>
      </w:r>
    </w:p>
    <w:p w:rsidR="003672C6" w:rsidRDefault="003672C6" w:rsidP="003672C6">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 xml:space="preserve">Les bactéries à </w:t>
      </w:r>
      <w:r w:rsidRPr="00CA290F">
        <w:rPr>
          <w:rFonts w:ascii="Times New Roman" w:eastAsia="Times New Roman" w:hAnsi="Times New Roman" w:cs="Times New Roman"/>
          <w:b/>
          <w:bCs/>
          <w:sz w:val="24"/>
          <w:szCs w:val="24"/>
          <w:lang w:eastAsia="fr-FR"/>
        </w:rPr>
        <w:t>Gram négatif</w:t>
      </w:r>
      <w:r w:rsidRPr="00CA290F">
        <w:rPr>
          <w:rFonts w:ascii="Times New Roman" w:eastAsia="Times New Roman" w:hAnsi="Times New Roman" w:cs="Times New Roman"/>
          <w:sz w:val="24"/>
          <w:szCs w:val="24"/>
          <w:lang w:eastAsia="fr-FR"/>
        </w:rPr>
        <w:t xml:space="preserve"> ont des parois cellulaires minces. Lorsqu’elles sont colorées, elles apparaissent roses ou rouges.</w:t>
      </w:r>
    </w:p>
    <w:p w:rsidR="003672C6" w:rsidRPr="00CA290F" w:rsidRDefault="003672C6" w:rsidP="003672C6">
      <w:pPr>
        <w:pStyle w:val="Paragraphedeliste"/>
        <w:numPr>
          <w:ilvl w:val="0"/>
          <w:numId w:val="1"/>
        </w:numPr>
        <w:spacing w:before="100" w:beforeAutospacing="1" w:after="100" w:afterAutospacing="1" w:line="360" w:lineRule="auto"/>
        <w:outlineLvl w:val="1"/>
        <w:rPr>
          <w:rFonts w:ascii="Times New Roman" w:eastAsia="Times New Roman" w:hAnsi="Times New Roman" w:cs="Times New Roman"/>
          <w:b/>
          <w:bCs/>
          <w:sz w:val="24"/>
          <w:szCs w:val="24"/>
          <w:lang w:eastAsia="fr-FR"/>
        </w:rPr>
      </w:pPr>
      <w:r w:rsidRPr="00CA290F">
        <w:rPr>
          <w:rFonts w:ascii="Times New Roman" w:eastAsia="Times New Roman" w:hAnsi="Times New Roman" w:cs="Times New Roman"/>
          <w:b/>
          <w:bCs/>
          <w:sz w:val="24"/>
          <w:szCs w:val="24"/>
          <w:lang w:eastAsia="fr-FR"/>
        </w:rPr>
        <w:t>Formes de bactéries</w:t>
      </w:r>
    </w:p>
    <w:p w:rsidR="003672C6" w:rsidRPr="003A3D52" w:rsidRDefault="003672C6" w:rsidP="003672C6">
      <w:pPr>
        <w:pStyle w:val="NormalWeb"/>
      </w:pPr>
      <w:r w:rsidRPr="003A3D52">
        <w:t xml:space="preserve">Selon leur forme, les bactéries sont classées en quatre groupes : globulaires ou </w:t>
      </w:r>
      <w:proofErr w:type="spellStart"/>
      <w:r w:rsidRPr="003A3D52">
        <w:t>cocci</w:t>
      </w:r>
      <w:proofErr w:type="spellEnd"/>
      <w:r w:rsidRPr="003A3D52">
        <w:t xml:space="preserve">, allongées et droites, courbées ou hélicoïdales, et filamenteuses. </w:t>
      </w:r>
    </w:p>
    <w:p w:rsidR="003672C6" w:rsidRPr="003A3D52" w:rsidRDefault="003672C6" w:rsidP="003672C6">
      <w:pPr>
        <w:spacing w:before="100" w:beforeAutospacing="1" w:after="100" w:afterAutospacing="1"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 </w:t>
      </w:r>
      <w:r w:rsidRPr="003A3D52">
        <w:rPr>
          <w:rFonts w:ascii="Times New Roman" w:eastAsia="Times New Roman" w:hAnsi="Times New Roman" w:cs="Times New Roman"/>
          <w:b/>
          <w:bCs/>
          <w:sz w:val="24"/>
          <w:szCs w:val="24"/>
          <w:lang w:eastAsia="fr-FR"/>
        </w:rPr>
        <w:t xml:space="preserve">Les bactéries globulaires </w:t>
      </w:r>
      <w:r w:rsidRPr="003A3D52">
        <w:rPr>
          <w:rFonts w:ascii="Times New Roman" w:eastAsia="Times New Roman" w:hAnsi="Times New Roman" w:cs="Times New Roman"/>
          <w:sz w:val="24"/>
          <w:szCs w:val="24"/>
          <w:lang w:eastAsia="fr-FR"/>
        </w:rPr>
        <w:t xml:space="preserve">ou </w:t>
      </w:r>
      <w:proofErr w:type="spellStart"/>
      <w:r w:rsidRPr="003A3D52">
        <w:rPr>
          <w:rFonts w:ascii="Times New Roman" w:eastAsia="Times New Roman" w:hAnsi="Times New Roman" w:cs="Times New Roman"/>
          <w:sz w:val="24"/>
          <w:szCs w:val="24"/>
          <w:lang w:eastAsia="fr-FR"/>
        </w:rPr>
        <w:t>cocci</w:t>
      </w:r>
      <w:proofErr w:type="spellEnd"/>
      <w:r w:rsidRPr="003A3D52">
        <w:rPr>
          <w:rFonts w:ascii="Times New Roman" w:eastAsia="Times New Roman" w:hAnsi="Times New Roman" w:cs="Times New Roman"/>
          <w:sz w:val="24"/>
          <w:szCs w:val="24"/>
          <w:lang w:eastAsia="fr-FR"/>
        </w:rPr>
        <w:t xml:space="preserve"> sont sphériques, immobiles et d'un à deux microns de diamètre. Lorsqu'ils sont isolés, ce sont des "</w:t>
      </w:r>
      <w:proofErr w:type="spellStart"/>
      <w:r w:rsidRPr="003A3D52">
        <w:rPr>
          <w:rFonts w:ascii="Times New Roman" w:eastAsia="Times New Roman" w:hAnsi="Times New Roman" w:cs="Times New Roman"/>
          <w:sz w:val="24"/>
          <w:szCs w:val="24"/>
          <w:lang w:eastAsia="fr-FR"/>
        </w:rPr>
        <w:t>micrococci</w:t>
      </w:r>
      <w:proofErr w:type="spellEnd"/>
      <w:r w:rsidRPr="003A3D52">
        <w:rPr>
          <w:rFonts w:ascii="Times New Roman" w:eastAsia="Times New Roman" w:hAnsi="Times New Roman" w:cs="Times New Roman"/>
          <w:sz w:val="24"/>
          <w:szCs w:val="24"/>
          <w:lang w:eastAsia="fr-FR"/>
        </w:rPr>
        <w:t>" ; rassemblés par paires, des "</w:t>
      </w:r>
      <w:proofErr w:type="spellStart"/>
      <w:r w:rsidRPr="003A3D52">
        <w:rPr>
          <w:rFonts w:ascii="Times New Roman" w:eastAsia="Times New Roman" w:hAnsi="Times New Roman" w:cs="Times New Roman"/>
          <w:sz w:val="24"/>
          <w:szCs w:val="24"/>
          <w:lang w:eastAsia="fr-FR"/>
        </w:rPr>
        <w:t>diplococci</w:t>
      </w:r>
      <w:proofErr w:type="spellEnd"/>
      <w:r w:rsidRPr="003A3D52">
        <w:rPr>
          <w:rFonts w:ascii="Times New Roman" w:eastAsia="Times New Roman" w:hAnsi="Times New Roman" w:cs="Times New Roman"/>
          <w:sz w:val="24"/>
          <w:szCs w:val="24"/>
          <w:lang w:eastAsia="fr-FR"/>
        </w:rPr>
        <w:t>" ; disposés en chaîne comme des chapelets, des "</w:t>
      </w:r>
      <w:proofErr w:type="spellStart"/>
      <w:r w:rsidRPr="003A3D52">
        <w:rPr>
          <w:rFonts w:ascii="Times New Roman" w:eastAsia="Times New Roman" w:hAnsi="Times New Roman" w:cs="Times New Roman"/>
          <w:sz w:val="24"/>
          <w:szCs w:val="24"/>
          <w:lang w:eastAsia="fr-FR"/>
        </w:rPr>
        <w:t>strepcocci</w:t>
      </w:r>
      <w:proofErr w:type="spellEnd"/>
      <w:r w:rsidRPr="003A3D52">
        <w:rPr>
          <w:rFonts w:ascii="Times New Roman" w:eastAsia="Times New Roman" w:hAnsi="Times New Roman" w:cs="Times New Roman"/>
          <w:sz w:val="24"/>
          <w:szCs w:val="24"/>
          <w:lang w:eastAsia="fr-FR"/>
        </w:rPr>
        <w:t>" ; groupés par quatre dans un même plan, des "</w:t>
      </w:r>
      <w:proofErr w:type="spellStart"/>
      <w:r w:rsidRPr="003A3D52">
        <w:rPr>
          <w:rFonts w:ascii="Times New Roman" w:eastAsia="Times New Roman" w:hAnsi="Times New Roman" w:cs="Times New Roman"/>
          <w:sz w:val="24"/>
          <w:szCs w:val="24"/>
          <w:lang w:eastAsia="fr-FR"/>
        </w:rPr>
        <w:t>tétracocci</w:t>
      </w:r>
      <w:proofErr w:type="spellEnd"/>
      <w:r w:rsidRPr="003A3D52">
        <w:rPr>
          <w:rFonts w:ascii="Times New Roman" w:eastAsia="Times New Roman" w:hAnsi="Times New Roman" w:cs="Times New Roman"/>
          <w:sz w:val="24"/>
          <w:szCs w:val="24"/>
          <w:lang w:eastAsia="fr-FR"/>
        </w:rPr>
        <w:t xml:space="preserve">" ; rassemblés en grandes masses, des "sarcines" ; s'ils sont répartis en masses irrégulières sous forme d'amas, des "staphylocoques". </w:t>
      </w:r>
    </w:p>
    <w:p w:rsidR="003672C6" w:rsidRPr="003A3D52" w:rsidRDefault="003672C6" w:rsidP="003672C6">
      <w:pPr>
        <w:spacing w:before="100" w:beforeAutospacing="1" w:after="100" w:afterAutospacing="1" w:line="360" w:lineRule="auto"/>
        <w:jc w:val="both"/>
        <w:rPr>
          <w:rFonts w:ascii="Times New Roman" w:eastAsia="Times New Roman" w:hAnsi="Times New Roman" w:cs="Times New Roman"/>
          <w:sz w:val="24"/>
          <w:szCs w:val="24"/>
          <w:lang w:eastAsia="fr-FR"/>
        </w:rPr>
      </w:pPr>
      <w:r w:rsidRPr="003A3D52">
        <w:rPr>
          <w:rFonts w:ascii="Times New Roman" w:eastAsia="Times New Roman" w:hAnsi="Times New Roman" w:cs="Times New Roman"/>
          <w:b/>
          <w:bCs/>
          <w:sz w:val="24"/>
          <w:szCs w:val="24"/>
          <w:lang w:eastAsia="fr-FR"/>
        </w:rPr>
        <w:t>Les bactéries allongées</w:t>
      </w:r>
      <w:r w:rsidRPr="003A3D52">
        <w:rPr>
          <w:rFonts w:ascii="Times New Roman" w:eastAsia="Times New Roman" w:hAnsi="Times New Roman" w:cs="Times New Roman"/>
          <w:sz w:val="24"/>
          <w:szCs w:val="24"/>
          <w:lang w:eastAsia="fr-FR"/>
        </w:rPr>
        <w:t xml:space="preserve"> et droites ont une largeur d'un demi-micron et une longueur de quelques microns, qu'elles soient mobiles ou immobiles. Ils sont généralement appelés bacilles (du latin " </w:t>
      </w:r>
      <w:proofErr w:type="spellStart"/>
      <w:r w:rsidRPr="003A3D52">
        <w:rPr>
          <w:rFonts w:ascii="Times New Roman" w:eastAsia="Times New Roman" w:hAnsi="Times New Roman" w:cs="Times New Roman"/>
          <w:sz w:val="24"/>
          <w:szCs w:val="24"/>
          <w:lang w:eastAsia="fr-FR"/>
        </w:rPr>
        <w:t>bacillus</w:t>
      </w:r>
      <w:proofErr w:type="spellEnd"/>
      <w:r w:rsidRPr="003A3D52">
        <w:rPr>
          <w:rFonts w:ascii="Times New Roman" w:eastAsia="Times New Roman" w:hAnsi="Times New Roman" w:cs="Times New Roman"/>
          <w:sz w:val="24"/>
          <w:szCs w:val="24"/>
          <w:lang w:eastAsia="fr-FR"/>
        </w:rPr>
        <w:t xml:space="preserve"> ", écouvillon). Les plus connus sont le bacille d'Eberth ou le bacille de la fièvre typhoïde, le bacille de Klebs-</w:t>
      </w:r>
      <w:proofErr w:type="spellStart"/>
      <w:r w:rsidRPr="003A3D52">
        <w:rPr>
          <w:rFonts w:ascii="Times New Roman" w:eastAsia="Times New Roman" w:hAnsi="Times New Roman" w:cs="Times New Roman"/>
          <w:sz w:val="24"/>
          <w:szCs w:val="24"/>
          <w:lang w:eastAsia="fr-FR"/>
        </w:rPr>
        <w:t>Loeffer</w:t>
      </w:r>
      <w:proofErr w:type="spellEnd"/>
      <w:r w:rsidRPr="003A3D52">
        <w:rPr>
          <w:rFonts w:ascii="Times New Roman" w:eastAsia="Times New Roman" w:hAnsi="Times New Roman" w:cs="Times New Roman"/>
          <w:sz w:val="24"/>
          <w:szCs w:val="24"/>
          <w:lang w:eastAsia="fr-FR"/>
        </w:rPr>
        <w:t xml:space="preserve"> ou le bacille de la diphtérie, le bacille de Koch ou le bacille de la tuberculose. </w:t>
      </w:r>
    </w:p>
    <w:p w:rsidR="003672C6" w:rsidRPr="003A3D52" w:rsidRDefault="003672C6" w:rsidP="003672C6">
      <w:pPr>
        <w:spacing w:before="100" w:beforeAutospacing="1" w:after="100" w:afterAutospacing="1" w:line="360" w:lineRule="auto"/>
        <w:jc w:val="both"/>
        <w:rPr>
          <w:rFonts w:ascii="Times New Roman" w:eastAsia="Times New Roman" w:hAnsi="Times New Roman" w:cs="Times New Roman"/>
          <w:sz w:val="24"/>
          <w:szCs w:val="24"/>
          <w:lang w:eastAsia="fr-FR"/>
        </w:rPr>
      </w:pPr>
      <w:r w:rsidRPr="003A3D52">
        <w:rPr>
          <w:rFonts w:ascii="Times New Roman" w:eastAsia="Times New Roman" w:hAnsi="Times New Roman" w:cs="Times New Roman"/>
          <w:b/>
          <w:bCs/>
          <w:sz w:val="24"/>
          <w:szCs w:val="24"/>
          <w:lang w:eastAsia="fr-FR"/>
        </w:rPr>
        <w:t>Les bactéries courbes</w:t>
      </w:r>
      <w:r w:rsidRPr="003A3D52">
        <w:rPr>
          <w:rFonts w:ascii="Times New Roman" w:eastAsia="Times New Roman" w:hAnsi="Times New Roman" w:cs="Times New Roman"/>
          <w:sz w:val="24"/>
          <w:szCs w:val="24"/>
          <w:lang w:eastAsia="fr-FR"/>
        </w:rPr>
        <w:t xml:space="preserve"> sont allongées comme des </w:t>
      </w:r>
      <w:hyperlink r:id="rId22" w:tooltip="Bacille (page inexistante)" w:history="1">
        <w:r w:rsidRPr="003A3D52">
          <w:rPr>
            <w:rFonts w:ascii="Times New Roman" w:eastAsia="Times New Roman" w:hAnsi="Times New Roman" w:cs="Times New Roman"/>
            <w:sz w:val="24"/>
            <w:szCs w:val="24"/>
            <w:lang w:eastAsia="fr-FR"/>
          </w:rPr>
          <w:t>bacilles</w:t>
        </w:r>
      </w:hyperlink>
      <w:r w:rsidRPr="003A3D52">
        <w:rPr>
          <w:rFonts w:ascii="Times New Roman" w:eastAsia="Times New Roman" w:hAnsi="Times New Roman" w:cs="Times New Roman"/>
          <w:sz w:val="24"/>
          <w:szCs w:val="24"/>
          <w:lang w:eastAsia="fr-FR"/>
        </w:rPr>
        <w:t>. Ils peuvent être en forme de croissant comme des "</w:t>
      </w:r>
      <w:proofErr w:type="spellStart"/>
      <w:r w:rsidRPr="003A3D52">
        <w:rPr>
          <w:rFonts w:ascii="Times New Roman" w:eastAsia="Times New Roman" w:hAnsi="Times New Roman" w:cs="Times New Roman"/>
          <w:sz w:val="24"/>
          <w:szCs w:val="24"/>
          <w:lang w:eastAsia="fr-FR"/>
        </w:rPr>
        <w:t>vibrios</w:t>
      </w:r>
      <w:proofErr w:type="spellEnd"/>
      <w:r w:rsidRPr="003A3D52">
        <w:rPr>
          <w:rFonts w:ascii="Times New Roman" w:eastAsia="Times New Roman" w:hAnsi="Times New Roman" w:cs="Times New Roman"/>
          <w:sz w:val="24"/>
          <w:szCs w:val="24"/>
          <w:lang w:eastAsia="fr-FR"/>
        </w:rPr>
        <w:t>", ou hélicoïdaux comme des "</w:t>
      </w:r>
      <w:proofErr w:type="spellStart"/>
      <w:r w:rsidRPr="003A3D52">
        <w:rPr>
          <w:rFonts w:ascii="Times New Roman" w:eastAsia="Times New Roman" w:hAnsi="Times New Roman" w:cs="Times New Roman"/>
          <w:sz w:val="24"/>
          <w:szCs w:val="24"/>
          <w:lang w:eastAsia="fr-FR"/>
        </w:rPr>
        <w:t>spirilli</w:t>
      </w:r>
      <w:proofErr w:type="spellEnd"/>
      <w:r w:rsidRPr="003A3D52">
        <w:rPr>
          <w:rFonts w:ascii="Times New Roman" w:eastAsia="Times New Roman" w:hAnsi="Times New Roman" w:cs="Times New Roman"/>
          <w:sz w:val="24"/>
          <w:szCs w:val="24"/>
          <w:lang w:eastAsia="fr-FR"/>
        </w:rPr>
        <w:t>". Si les hélicoïdes sont très allongés ou ondulés, ces bactéries sont surtout appelées "</w:t>
      </w:r>
      <w:proofErr w:type="spellStart"/>
      <w:r w:rsidRPr="003A3D52">
        <w:rPr>
          <w:rFonts w:ascii="Times New Roman" w:eastAsia="Times New Roman" w:hAnsi="Times New Roman" w:cs="Times New Roman"/>
          <w:sz w:val="24"/>
          <w:szCs w:val="24"/>
          <w:lang w:eastAsia="fr-FR"/>
        </w:rPr>
        <w:t>spirochetes</w:t>
      </w:r>
      <w:proofErr w:type="spellEnd"/>
      <w:r w:rsidRPr="003A3D52">
        <w:rPr>
          <w:rFonts w:ascii="Times New Roman" w:eastAsia="Times New Roman" w:hAnsi="Times New Roman" w:cs="Times New Roman"/>
          <w:sz w:val="24"/>
          <w:szCs w:val="24"/>
          <w:lang w:eastAsia="fr-FR"/>
        </w:rPr>
        <w:t xml:space="preserve">". </w:t>
      </w:r>
    </w:p>
    <w:p w:rsidR="003672C6" w:rsidRPr="00676812" w:rsidRDefault="003672C6" w:rsidP="003672C6">
      <w:pPr>
        <w:spacing w:before="100" w:beforeAutospacing="1" w:after="100" w:afterAutospacing="1" w:line="360" w:lineRule="auto"/>
        <w:jc w:val="both"/>
        <w:rPr>
          <w:rFonts w:asciiTheme="majorBidi" w:eastAsia="Times New Roman" w:hAnsiTheme="majorBidi" w:cstheme="majorBidi"/>
          <w:sz w:val="24"/>
          <w:szCs w:val="24"/>
          <w:lang w:eastAsia="fr-FR"/>
        </w:rPr>
      </w:pPr>
      <w:r w:rsidRPr="00676812">
        <w:rPr>
          <w:rFonts w:asciiTheme="majorBidi" w:eastAsia="Times New Roman" w:hAnsiTheme="majorBidi" w:cstheme="majorBidi"/>
          <w:b/>
          <w:bCs/>
          <w:sz w:val="24"/>
          <w:szCs w:val="24"/>
          <w:lang w:eastAsia="fr-FR"/>
        </w:rPr>
        <w:t>Les bactéries filamenteuses</w:t>
      </w:r>
      <w:r w:rsidRPr="00676812">
        <w:rPr>
          <w:rFonts w:asciiTheme="majorBidi" w:eastAsia="Times New Roman" w:hAnsiTheme="majorBidi" w:cstheme="majorBidi"/>
          <w:sz w:val="24"/>
          <w:szCs w:val="24"/>
          <w:lang w:eastAsia="fr-FR"/>
        </w:rPr>
        <w:t xml:space="preserve"> sont généralement aquatiques, constituées de filaments simples ou ramifiés, entourés ou non d'une gaine mucilagineuse (espèce de gélatine) et sont divisées en plusieurs genres tels que </w:t>
      </w:r>
      <w:hyperlink r:id="rId23" w:tooltip="Leptotrix (page inexistante)" w:history="1">
        <w:proofErr w:type="spellStart"/>
        <w:r w:rsidRPr="00676812">
          <w:rPr>
            <w:rFonts w:asciiTheme="majorBidi" w:eastAsia="Times New Roman" w:hAnsiTheme="majorBidi" w:cstheme="majorBidi"/>
            <w:i/>
            <w:iCs/>
            <w:sz w:val="24"/>
            <w:szCs w:val="24"/>
            <w:lang w:eastAsia="fr-FR"/>
          </w:rPr>
          <w:t>Leptotrix</w:t>
        </w:r>
        <w:proofErr w:type="spellEnd"/>
      </w:hyperlink>
      <w:r w:rsidRPr="00676812">
        <w:rPr>
          <w:rFonts w:asciiTheme="majorBidi" w:eastAsia="Times New Roman" w:hAnsiTheme="majorBidi" w:cstheme="majorBidi"/>
          <w:sz w:val="24"/>
          <w:szCs w:val="24"/>
          <w:lang w:eastAsia="fr-FR"/>
        </w:rPr>
        <w:t xml:space="preserve">, </w:t>
      </w:r>
      <w:hyperlink r:id="rId24" w:tooltip="Cladotrix (page inexistante)" w:history="1">
        <w:proofErr w:type="spellStart"/>
        <w:r w:rsidRPr="00676812">
          <w:rPr>
            <w:rFonts w:asciiTheme="majorBidi" w:eastAsia="Times New Roman" w:hAnsiTheme="majorBidi" w:cstheme="majorBidi"/>
            <w:i/>
            <w:iCs/>
            <w:sz w:val="24"/>
            <w:szCs w:val="24"/>
            <w:lang w:eastAsia="fr-FR"/>
          </w:rPr>
          <w:t>Cladotrix</w:t>
        </w:r>
        <w:proofErr w:type="spellEnd"/>
      </w:hyperlink>
      <w:r w:rsidRPr="00676812">
        <w:rPr>
          <w:rFonts w:asciiTheme="majorBidi" w:eastAsia="Times New Roman" w:hAnsiTheme="majorBidi" w:cstheme="majorBidi"/>
          <w:sz w:val="24"/>
          <w:szCs w:val="24"/>
          <w:lang w:eastAsia="fr-FR"/>
        </w:rPr>
        <w:t xml:space="preserve">, </w:t>
      </w:r>
      <w:hyperlink r:id="rId25" w:tooltip="Streptotix (page inexistante)" w:history="1">
        <w:proofErr w:type="spellStart"/>
        <w:r w:rsidRPr="00676812">
          <w:rPr>
            <w:rFonts w:asciiTheme="majorBidi" w:eastAsia="Times New Roman" w:hAnsiTheme="majorBidi" w:cstheme="majorBidi"/>
            <w:i/>
            <w:iCs/>
            <w:sz w:val="24"/>
            <w:szCs w:val="24"/>
            <w:lang w:eastAsia="fr-FR"/>
          </w:rPr>
          <w:t>Streptotix</w:t>
        </w:r>
        <w:proofErr w:type="spellEnd"/>
      </w:hyperlink>
      <w:r w:rsidRPr="00676812">
        <w:rPr>
          <w:rFonts w:asciiTheme="majorBidi" w:eastAsia="Times New Roman" w:hAnsiTheme="majorBidi" w:cstheme="majorBidi"/>
          <w:sz w:val="24"/>
          <w:szCs w:val="24"/>
          <w:lang w:eastAsia="fr-FR"/>
        </w:rPr>
        <w:t xml:space="preserve">, </w:t>
      </w:r>
      <w:hyperlink r:id="rId26" w:tooltip="Beggiatoa (page inexistante)" w:history="1">
        <w:proofErr w:type="spellStart"/>
        <w:r w:rsidRPr="00676812">
          <w:rPr>
            <w:rFonts w:asciiTheme="majorBidi" w:eastAsia="Times New Roman" w:hAnsiTheme="majorBidi" w:cstheme="majorBidi"/>
            <w:i/>
            <w:iCs/>
            <w:sz w:val="24"/>
            <w:szCs w:val="24"/>
            <w:lang w:eastAsia="fr-FR"/>
          </w:rPr>
          <w:t>Beggiatoa</w:t>
        </w:r>
        <w:proofErr w:type="spellEnd"/>
      </w:hyperlink>
      <w:r w:rsidRPr="00676812">
        <w:rPr>
          <w:rFonts w:asciiTheme="majorBidi" w:eastAsia="Times New Roman" w:hAnsiTheme="majorBidi" w:cstheme="majorBidi"/>
          <w:sz w:val="24"/>
          <w:szCs w:val="24"/>
          <w:lang w:eastAsia="fr-FR"/>
        </w:rPr>
        <w:t xml:space="preserve">, et d'autre encore. </w:t>
      </w:r>
    </w:p>
    <w:p w:rsidR="003672C6" w:rsidRPr="00676812" w:rsidRDefault="003672C6" w:rsidP="003672C6">
      <w:pPr>
        <w:spacing w:before="100" w:beforeAutospacing="1" w:after="100" w:afterAutospacing="1" w:line="360" w:lineRule="auto"/>
        <w:jc w:val="both"/>
        <w:rPr>
          <w:rFonts w:asciiTheme="majorBidi" w:eastAsia="Times New Roman" w:hAnsiTheme="majorBidi" w:cstheme="majorBidi"/>
          <w:sz w:val="24"/>
          <w:szCs w:val="24"/>
          <w:lang w:eastAsia="fr-FR"/>
        </w:rPr>
      </w:pPr>
      <w:r w:rsidRPr="00676812">
        <w:rPr>
          <w:rFonts w:asciiTheme="majorBidi" w:eastAsia="Times New Roman" w:hAnsiTheme="majorBidi" w:cstheme="majorBidi"/>
          <w:sz w:val="24"/>
          <w:szCs w:val="24"/>
          <w:lang w:eastAsia="fr-FR"/>
        </w:rPr>
        <w:t xml:space="preserve">La plupart des bactéries sont polymorphes, c'est-à-dire capables de changer de forme en fonction des conditions de l'environnement. Ainsi, le bacille du pus bleu, fréquent dans </w:t>
      </w:r>
      <w:r w:rsidRPr="00676812">
        <w:rPr>
          <w:rFonts w:asciiTheme="majorBidi" w:eastAsia="Times New Roman" w:hAnsiTheme="majorBidi" w:cstheme="majorBidi"/>
          <w:sz w:val="24"/>
          <w:szCs w:val="24"/>
          <w:lang w:eastAsia="fr-FR"/>
        </w:rPr>
        <w:lastRenderedPageBreak/>
        <w:t xml:space="preserve">certains abcès, peut atteindre des formes de prélèvement courtes ou allongées ou hélicoïdales selon l'antiseptique avec lequel il est en contact ; le bacille de la tuberculose, quant à lui, peut s'allonger et se ramifier. Le polymorphisme rend difficile l'identification des bactéries ; pour l'élucider, il faut s'assurer qu'elles se trouvent dans des conditions normales. </w:t>
      </w:r>
    </w:p>
    <w:p w:rsidR="003672C6" w:rsidRPr="00676812" w:rsidRDefault="003672C6" w:rsidP="003672C6">
      <w:pPr>
        <w:pStyle w:val="Paragraphedeliste"/>
        <w:numPr>
          <w:ilvl w:val="0"/>
          <w:numId w:val="4"/>
        </w:numPr>
        <w:tabs>
          <w:tab w:val="left" w:pos="1875"/>
        </w:tabs>
        <w:spacing w:after="0" w:line="360" w:lineRule="auto"/>
        <w:jc w:val="both"/>
        <w:rPr>
          <w:rFonts w:asciiTheme="majorBidi" w:eastAsia="Times New Roman" w:hAnsiTheme="majorBidi" w:cstheme="majorBidi"/>
          <w:b/>
          <w:bCs/>
          <w:sz w:val="24"/>
          <w:szCs w:val="24"/>
          <w:lang w:eastAsia="fr-FR"/>
        </w:rPr>
      </w:pPr>
      <w:r w:rsidRPr="00676812">
        <w:rPr>
          <w:rFonts w:asciiTheme="majorBidi" w:eastAsia="Times New Roman" w:hAnsiTheme="majorBidi" w:cstheme="majorBidi"/>
          <w:b/>
          <w:bCs/>
          <w:sz w:val="24"/>
          <w:szCs w:val="24"/>
          <w:lang w:eastAsia="fr-FR"/>
        </w:rPr>
        <w:t>Pouvoir pathogène des bactéries</w:t>
      </w:r>
    </w:p>
    <w:p w:rsidR="003672C6" w:rsidRPr="00676812" w:rsidRDefault="003672C6" w:rsidP="003672C6">
      <w:pPr>
        <w:tabs>
          <w:tab w:val="left" w:pos="1875"/>
        </w:tabs>
        <w:spacing w:after="0" w:line="360" w:lineRule="auto"/>
        <w:jc w:val="both"/>
        <w:rPr>
          <w:rFonts w:asciiTheme="majorBidi" w:eastAsia="Times New Roman" w:hAnsiTheme="majorBidi" w:cstheme="majorBidi"/>
          <w:b/>
          <w:bCs/>
          <w:sz w:val="24"/>
          <w:szCs w:val="24"/>
          <w:lang w:eastAsia="fr-FR"/>
        </w:rPr>
      </w:pPr>
      <w:r w:rsidRPr="00676812">
        <w:rPr>
          <w:rStyle w:val="textecourant"/>
          <w:rFonts w:asciiTheme="majorBidi" w:hAnsiTheme="majorBidi" w:cstheme="majorBidi"/>
          <w:sz w:val="24"/>
          <w:szCs w:val="24"/>
        </w:rPr>
        <w:t xml:space="preserve">Les </w:t>
      </w:r>
      <w:r w:rsidRPr="00676812">
        <w:rPr>
          <w:rStyle w:val="texteimportant"/>
          <w:rFonts w:asciiTheme="majorBidi" w:hAnsiTheme="majorBidi" w:cstheme="majorBidi"/>
          <w:sz w:val="24"/>
          <w:szCs w:val="24"/>
        </w:rPr>
        <w:t>bactéries pathogènes</w:t>
      </w:r>
      <w:r w:rsidRPr="00676812">
        <w:rPr>
          <w:rStyle w:val="textecourant"/>
          <w:rFonts w:asciiTheme="majorBidi" w:hAnsiTheme="majorBidi" w:cstheme="majorBidi"/>
          <w:sz w:val="24"/>
          <w:szCs w:val="24"/>
        </w:rPr>
        <w:t xml:space="preserve"> sont des bactéries responsables d'une maladie même chez le sujet " sain " (ex typhoïde, choléra, tuberculose, méningite...).</w:t>
      </w:r>
    </w:p>
    <w:p w:rsidR="003672C6" w:rsidRPr="00676812" w:rsidRDefault="003672C6" w:rsidP="003672C6">
      <w:pPr>
        <w:tabs>
          <w:tab w:val="left" w:pos="1875"/>
        </w:tabs>
        <w:spacing w:after="0" w:line="360" w:lineRule="auto"/>
        <w:jc w:val="both"/>
        <w:rPr>
          <w:rFonts w:asciiTheme="majorBidi" w:eastAsia="Times New Roman" w:hAnsiTheme="majorBidi" w:cstheme="majorBidi"/>
          <w:sz w:val="24"/>
          <w:szCs w:val="24"/>
          <w:lang w:eastAsia="fr-FR"/>
        </w:rPr>
      </w:pPr>
      <w:r w:rsidRPr="00676812">
        <w:rPr>
          <w:rStyle w:val="textecourant"/>
          <w:rFonts w:asciiTheme="majorBidi" w:hAnsiTheme="majorBidi" w:cstheme="majorBidi"/>
          <w:sz w:val="24"/>
          <w:szCs w:val="24"/>
        </w:rPr>
        <w:t xml:space="preserve">Le </w:t>
      </w:r>
      <w:r w:rsidRPr="00676812">
        <w:rPr>
          <w:rStyle w:val="texteimportant"/>
          <w:rFonts w:asciiTheme="majorBidi" w:hAnsiTheme="majorBidi" w:cstheme="majorBidi"/>
          <w:sz w:val="24"/>
          <w:szCs w:val="24"/>
        </w:rPr>
        <w:t>pouvoir pathogène</w:t>
      </w:r>
      <w:r w:rsidRPr="00676812">
        <w:rPr>
          <w:rStyle w:val="textecourant"/>
          <w:rFonts w:asciiTheme="majorBidi" w:hAnsiTheme="majorBidi" w:cstheme="majorBidi"/>
          <w:sz w:val="24"/>
          <w:szCs w:val="24"/>
        </w:rPr>
        <w:t xml:space="preserve"> conditionne le type de maladie et va dépendre de l'espèce bactérienne responsable de l'infection. Par exemple, le choléra dont l'agent est </w:t>
      </w:r>
      <w:proofErr w:type="spellStart"/>
      <w:r w:rsidRPr="00676812">
        <w:rPr>
          <w:rStyle w:val="textecourant"/>
          <w:rFonts w:asciiTheme="majorBidi" w:hAnsiTheme="majorBidi" w:cstheme="majorBidi"/>
          <w:i/>
          <w:iCs/>
          <w:sz w:val="24"/>
          <w:szCs w:val="24"/>
        </w:rPr>
        <w:t>Vibrio</w:t>
      </w:r>
      <w:proofErr w:type="spellEnd"/>
      <w:r w:rsidRPr="00676812">
        <w:rPr>
          <w:rStyle w:val="textecourant"/>
          <w:rFonts w:asciiTheme="majorBidi" w:hAnsiTheme="majorBidi" w:cstheme="majorBidi"/>
          <w:i/>
          <w:iCs/>
          <w:sz w:val="24"/>
          <w:szCs w:val="24"/>
        </w:rPr>
        <w:t xml:space="preserve"> </w:t>
      </w:r>
      <w:proofErr w:type="spellStart"/>
      <w:r w:rsidRPr="00676812">
        <w:rPr>
          <w:rStyle w:val="textecourant"/>
          <w:rFonts w:asciiTheme="majorBidi" w:hAnsiTheme="majorBidi" w:cstheme="majorBidi"/>
          <w:i/>
          <w:iCs/>
          <w:sz w:val="24"/>
          <w:szCs w:val="24"/>
        </w:rPr>
        <w:t>cholerae</w:t>
      </w:r>
      <w:proofErr w:type="spellEnd"/>
      <w:r w:rsidRPr="00676812">
        <w:rPr>
          <w:rStyle w:val="textecourant"/>
          <w:rFonts w:asciiTheme="majorBidi" w:hAnsiTheme="majorBidi" w:cstheme="majorBidi"/>
          <w:sz w:val="24"/>
          <w:szCs w:val="24"/>
        </w:rPr>
        <w:t xml:space="preserve"> est une maladie complètement différente de la méningite à méningocoque. Cette notion de pouvoir pathogène est à distinguer de celle de virulence.</w:t>
      </w:r>
      <w:r w:rsidRPr="00676812">
        <w:rPr>
          <w:rFonts w:asciiTheme="majorBidi" w:hAnsiTheme="majorBidi" w:cstheme="majorBidi"/>
          <w:sz w:val="24"/>
          <w:szCs w:val="24"/>
        </w:rPr>
        <w:br/>
      </w:r>
    </w:p>
    <w:p w:rsidR="003672C6" w:rsidRPr="00CA290F" w:rsidRDefault="003672C6" w:rsidP="003672C6">
      <w:pPr>
        <w:spacing w:before="100" w:beforeAutospacing="1" w:after="100" w:afterAutospacing="1" w:line="360" w:lineRule="auto"/>
        <w:jc w:val="both"/>
        <w:rPr>
          <w:rFonts w:ascii="Times New Roman" w:eastAsia="Times New Roman" w:hAnsi="Times New Roman" w:cs="Times New Roman"/>
          <w:sz w:val="24"/>
          <w:szCs w:val="24"/>
          <w:lang w:eastAsia="fr-FR"/>
        </w:rPr>
      </w:pPr>
      <w:r>
        <w:rPr>
          <w:noProof/>
          <w:lang w:eastAsia="fr-FR"/>
        </w:rPr>
        <w:drawing>
          <wp:inline distT="0" distB="0" distL="0" distR="0" wp14:anchorId="765581B5" wp14:editId="495DE3C8">
            <wp:extent cx="5760720" cy="4212527"/>
            <wp:effectExtent l="0" t="0" r="0" b="0"/>
            <wp:docPr id="4" name="Image 4" descr="Les bactéries peuvent être groupées selon leur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bactéries peuvent être groupées selon leur for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212527"/>
                    </a:xfrm>
                    <a:prstGeom prst="rect">
                      <a:avLst/>
                    </a:prstGeom>
                    <a:noFill/>
                    <a:ln>
                      <a:noFill/>
                    </a:ln>
                  </pic:spPr>
                </pic:pic>
              </a:graphicData>
            </a:graphic>
          </wp:inline>
        </w:drawing>
      </w:r>
    </w:p>
    <w:p w:rsidR="003672C6" w:rsidRDefault="003672C6" w:rsidP="003672C6">
      <w:pPr>
        <w:spacing w:before="100" w:beforeAutospacing="1" w:after="100" w:afterAutospacing="1" w:line="240" w:lineRule="auto"/>
        <w:rPr>
          <w:rFonts w:ascii="Times New Roman" w:eastAsia="Times New Roman" w:hAnsi="Times New Roman" w:cs="Times New Roman"/>
          <w:sz w:val="24"/>
          <w:szCs w:val="24"/>
          <w:lang w:eastAsia="fr-FR"/>
        </w:rPr>
      </w:pPr>
    </w:p>
    <w:p w:rsidR="003672C6" w:rsidRPr="00B75B4C" w:rsidRDefault="003672C6" w:rsidP="003672C6">
      <w:pPr>
        <w:spacing w:before="100" w:beforeAutospacing="1" w:after="100" w:afterAutospacing="1" w:line="240" w:lineRule="auto"/>
        <w:rPr>
          <w:rFonts w:ascii="Times New Roman" w:eastAsia="Times New Roman" w:hAnsi="Times New Roman" w:cs="Times New Roman"/>
          <w:sz w:val="24"/>
          <w:szCs w:val="24"/>
          <w:lang w:eastAsia="fr-FR"/>
        </w:rPr>
      </w:pPr>
      <w:r w:rsidRPr="00B75B4C">
        <w:rPr>
          <w:rFonts w:ascii="Times New Roman" w:eastAsia="Times New Roman" w:hAnsi="Times New Roman" w:cs="Times New Roman"/>
          <w:sz w:val="24"/>
          <w:szCs w:val="24"/>
          <w:lang w:eastAsia="fr-FR"/>
        </w:rPr>
        <w:t xml:space="preserve">Il y a 2 grands mécanismes : </w:t>
      </w:r>
    </w:p>
    <w:p w:rsidR="003672C6" w:rsidRPr="00B75B4C" w:rsidRDefault="003672C6" w:rsidP="003672C6">
      <w:pPr>
        <w:spacing w:before="100" w:beforeAutospacing="1" w:after="100" w:afterAutospacing="1" w:line="360" w:lineRule="auto"/>
        <w:rPr>
          <w:rFonts w:ascii="Times New Roman" w:eastAsia="Times New Roman" w:hAnsi="Times New Roman" w:cs="Times New Roman"/>
          <w:sz w:val="24"/>
          <w:szCs w:val="24"/>
          <w:lang w:eastAsia="fr-FR"/>
        </w:rPr>
      </w:pPr>
      <w:r w:rsidRPr="00B75B4C">
        <w:rPr>
          <w:rFonts w:ascii="Times New Roman" w:eastAsia="Times New Roman" w:hAnsi="Times New Roman" w:cs="Times New Roman"/>
          <w:sz w:val="24"/>
          <w:szCs w:val="24"/>
          <w:lang w:eastAsia="fr-FR"/>
        </w:rPr>
        <w:lastRenderedPageBreak/>
        <w:t xml:space="preserve">I / adhésion des bactéries sur les muqueuses (ou les </w:t>
      </w:r>
      <w:proofErr w:type="gramStart"/>
      <w:r w:rsidRPr="00B75B4C">
        <w:rPr>
          <w:rFonts w:ascii="Times New Roman" w:eastAsia="Times New Roman" w:hAnsi="Times New Roman" w:cs="Times New Roman"/>
          <w:sz w:val="24"/>
          <w:szCs w:val="24"/>
          <w:lang w:eastAsia="fr-FR"/>
        </w:rPr>
        <w:t>cellules )</w:t>
      </w:r>
      <w:proofErr w:type="gramEnd"/>
      <w:r w:rsidRPr="00B75B4C">
        <w:rPr>
          <w:rFonts w:ascii="Times New Roman" w:eastAsia="Times New Roman" w:hAnsi="Times New Roman" w:cs="Times New Roman"/>
          <w:sz w:val="24"/>
          <w:szCs w:val="24"/>
          <w:lang w:eastAsia="fr-FR"/>
        </w:rPr>
        <w:t xml:space="preserve"> : </w:t>
      </w:r>
      <w:r w:rsidRPr="00B75B4C">
        <w:rPr>
          <w:rFonts w:ascii="Times New Roman" w:eastAsia="Times New Roman" w:hAnsi="Times New Roman" w:cs="Times New Roman"/>
          <w:sz w:val="24"/>
          <w:szCs w:val="24"/>
          <w:lang w:eastAsia="fr-FR"/>
        </w:rPr>
        <w:br/>
        <w:t xml:space="preserve">- ceci grâce à des récepteurs spécialisés </w:t>
      </w:r>
      <w:r w:rsidRPr="00B75B4C">
        <w:rPr>
          <w:rFonts w:ascii="Times New Roman" w:eastAsia="Times New Roman" w:hAnsi="Times New Roman" w:cs="Times New Roman"/>
          <w:sz w:val="24"/>
          <w:szCs w:val="24"/>
          <w:lang w:eastAsia="fr-FR"/>
        </w:rPr>
        <w:br/>
        <w:t xml:space="preserve">- après l'adhésion : l'invasion </w:t>
      </w:r>
    </w:p>
    <w:p w:rsidR="003672C6" w:rsidRPr="00B75B4C" w:rsidRDefault="003672C6" w:rsidP="003672C6">
      <w:pPr>
        <w:spacing w:before="100" w:beforeAutospacing="1" w:after="100" w:afterAutospacing="1" w:line="360" w:lineRule="auto"/>
        <w:rPr>
          <w:rFonts w:ascii="Times New Roman" w:eastAsia="Times New Roman" w:hAnsi="Times New Roman" w:cs="Times New Roman"/>
          <w:sz w:val="24"/>
          <w:szCs w:val="24"/>
          <w:lang w:eastAsia="fr-FR"/>
        </w:rPr>
      </w:pPr>
      <w:r w:rsidRPr="00B75B4C">
        <w:rPr>
          <w:rFonts w:ascii="Times New Roman" w:eastAsia="Times New Roman" w:hAnsi="Times New Roman" w:cs="Times New Roman"/>
          <w:sz w:val="24"/>
          <w:szCs w:val="24"/>
          <w:lang w:eastAsia="fr-FR"/>
        </w:rPr>
        <w:t xml:space="preserve">2 / les toxines ( +++ ): il y en a 2 grandes variétés : </w:t>
      </w:r>
      <w:r w:rsidRPr="00B75B4C">
        <w:rPr>
          <w:rFonts w:ascii="Times New Roman" w:eastAsia="Times New Roman" w:hAnsi="Times New Roman" w:cs="Times New Roman"/>
          <w:sz w:val="24"/>
          <w:szCs w:val="24"/>
          <w:lang w:eastAsia="fr-FR"/>
        </w:rPr>
        <w:br/>
      </w:r>
      <w:r w:rsidRPr="00B75B4C">
        <w:rPr>
          <w:rFonts w:ascii="Times New Roman" w:eastAsia="Times New Roman" w:hAnsi="Times New Roman" w:cs="Times New Roman"/>
          <w:b/>
          <w:bCs/>
          <w:sz w:val="24"/>
          <w:szCs w:val="24"/>
          <w:lang w:eastAsia="fr-FR"/>
        </w:rPr>
        <w:t>a/ les endotoxines ou antigènes 0 ( Ag o ) :</w:t>
      </w:r>
      <w:r w:rsidRPr="00B75B4C">
        <w:rPr>
          <w:rFonts w:ascii="Times New Roman" w:eastAsia="Times New Roman" w:hAnsi="Times New Roman" w:cs="Times New Roman"/>
          <w:sz w:val="24"/>
          <w:szCs w:val="24"/>
          <w:lang w:eastAsia="fr-FR"/>
        </w:rPr>
        <w:t xml:space="preserve"> </w:t>
      </w:r>
      <w:r w:rsidRPr="00B75B4C">
        <w:rPr>
          <w:rFonts w:ascii="Times New Roman" w:eastAsia="Times New Roman" w:hAnsi="Times New Roman" w:cs="Times New Roman"/>
          <w:sz w:val="24"/>
          <w:szCs w:val="24"/>
          <w:lang w:eastAsia="fr-FR"/>
        </w:rPr>
        <w:br/>
        <w:t xml:space="preserve">- sont de nature </w:t>
      </w:r>
      <w:proofErr w:type="spellStart"/>
      <w:r w:rsidRPr="00B75B4C">
        <w:rPr>
          <w:rFonts w:ascii="Times New Roman" w:eastAsia="Times New Roman" w:hAnsi="Times New Roman" w:cs="Times New Roman"/>
          <w:sz w:val="24"/>
          <w:szCs w:val="24"/>
          <w:lang w:eastAsia="fr-FR"/>
        </w:rPr>
        <w:t>glucido</w:t>
      </w:r>
      <w:proofErr w:type="spellEnd"/>
      <w:r w:rsidRPr="00B75B4C">
        <w:rPr>
          <w:rFonts w:ascii="Times New Roman" w:eastAsia="Times New Roman" w:hAnsi="Times New Roman" w:cs="Times New Roman"/>
          <w:sz w:val="24"/>
          <w:szCs w:val="24"/>
          <w:lang w:eastAsia="fr-FR"/>
        </w:rPr>
        <w:t>-</w:t>
      </w:r>
      <w:proofErr w:type="spellStart"/>
      <w:r w:rsidRPr="00B75B4C">
        <w:rPr>
          <w:rFonts w:ascii="Times New Roman" w:eastAsia="Times New Roman" w:hAnsi="Times New Roman" w:cs="Times New Roman"/>
          <w:sz w:val="24"/>
          <w:szCs w:val="24"/>
          <w:lang w:eastAsia="fr-FR"/>
        </w:rPr>
        <w:t>lipido</w:t>
      </w:r>
      <w:proofErr w:type="spellEnd"/>
      <w:r w:rsidRPr="00B75B4C">
        <w:rPr>
          <w:rFonts w:ascii="Times New Roman" w:eastAsia="Times New Roman" w:hAnsi="Times New Roman" w:cs="Times New Roman"/>
          <w:sz w:val="24"/>
          <w:szCs w:val="24"/>
          <w:lang w:eastAsia="fr-FR"/>
        </w:rPr>
        <w:t xml:space="preserve">-protéique </w:t>
      </w:r>
      <w:r w:rsidRPr="00B75B4C">
        <w:rPr>
          <w:rFonts w:ascii="Times New Roman" w:eastAsia="Times New Roman" w:hAnsi="Times New Roman" w:cs="Times New Roman"/>
          <w:sz w:val="24"/>
          <w:szCs w:val="24"/>
          <w:lang w:eastAsia="fr-FR"/>
        </w:rPr>
        <w:br/>
        <w:t xml:space="preserve">- sont liées à la membrane externe de la bactérie </w:t>
      </w:r>
      <w:r w:rsidRPr="00B75B4C">
        <w:rPr>
          <w:rFonts w:ascii="Times New Roman" w:eastAsia="Times New Roman" w:hAnsi="Times New Roman" w:cs="Times New Roman"/>
          <w:sz w:val="24"/>
          <w:szCs w:val="24"/>
          <w:lang w:eastAsia="fr-FR"/>
        </w:rPr>
        <w:br/>
        <w:t xml:space="preserve">- toutes les bactéries Gram - ont un Ag 0 sur leur membrane </w:t>
      </w:r>
      <w:r w:rsidRPr="00B75B4C">
        <w:rPr>
          <w:rFonts w:ascii="Times New Roman" w:eastAsia="Times New Roman" w:hAnsi="Times New Roman" w:cs="Times New Roman"/>
          <w:sz w:val="24"/>
          <w:szCs w:val="24"/>
          <w:lang w:eastAsia="fr-FR"/>
        </w:rPr>
        <w:br/>
        <w:t xml:space="preserve">- l' endotoxine ne devient active que lorsque la bactérie est lysée, + ou - selon la bactérie </w:t>
      </w:r>
      <w:r w:rsidRPr="00B75B4C">
        <w:rPr>
          <w:rFonts w:ascii="Times New Roman" w:eastAsia="Times New Roman" w:hAnsi="Times New Roman" w:cs="Times New Roman"/>
          <w:sz w:val="24"/>
          <w:szCs w:val="24"/>
          <w:lang w:eastAsia="fr-FR"/>
        </w:rPr>
        <w:br/>
        <w:t xml:space="preserve">- leur action est double : </w:t>
      </w:r>
      <w:r w:rsidRPr="00B75B4C">
        <w:rPr>
          <w:rFonts w:ascii="Times New Roman" w:eastAsia="Times New Roman" w:hAnsi="Times New Roman" w:cs="Times New Roman"/>
          <w:sz w:val="24"/>
          <w:szCs w:val="24"/>
          <w:lang w:eastAsia="fr-FR"/>
        </w:rPr>
        <w:br/>
        <w:t xml:space="preserve">=&gt; action sur le système de la coagulation-fibrinolyse : CIVD ( Coagulation Intra Vasculaire Disséminée ) </w:t>
      </w:r>
      <w:r w:rsidRPr="00B75B4C">
        <w:rPr>
          <w:rFonts w:ascii="Times New Roman" w:eastAsia="Times New Roman" w:hAnsi="Times New Roman" w:cs="Times New Roman"/>
          <w:sz w:val="24"/>
          <w:szCs w:val="24"/>
          <w:lang w:eastAsia="fr-FR"/>
        </w:rPr>
        <w:br/>
        <w:t xml:space="preserve">=&gt; vasodilatation, qui entraine une chute de la TA, puis des troubles rénaux et cardiaques, et peut aller jusqu' au choc endotoxinique (= choc septique) avec une mortalité de 40 à 50 %. </w:t>
      </w:r>
      <w:r w:rsidRPr="00B75B4C">
        <w:rPr>
          <w:rFonts w:ascii="Times New Roman" w:eastAsia="Times New Roman" w:hAnsi="Times New Roman" w:cs="Times New Roman"/>
          <w:sz w:val="24"/>
          <w:szCs w:val="24"/>
          <w:lang w:eastAsia="fr-FR"/>
        </w:rPr>
        <w:br/>
        <w:t xml:space="preserve">- Ceci entraine une peur pour 2 motifs : </w:t>
      </w:r>
      <w:r w:rsidRPr="00B75B4C">
        <w:rPr>
          <w:rFonts w:ascii="Times New Roman" w:eastAsia="Times New Roman" w:hAnsi="Times New Roman" w:cs="Times New Roman"/>
          <w:sz w:val="24"/>
          <w:szCs w:val="24"/>
          <w:lang w:eastAsia="fr-FR"/>
        </w:rPr>
        <w:br/>
        <w:t xml:space="preserve">- tous les traitements efficaces sur les bactéries Gram - risquent d’entrainer un choc septique. </w:t>
      </w:r>
      <w:r w:rsidRPr="00B75B4C">
        <w:rPr>
          <w:rFonts w:ascii="Times New Roman" w:eastAsia="Times New Roman" w:hAnsi="Times New Roman" w:cs="Times New Roman"/>
          <w:sz w:val="24"/>
          <w:szCs w:val="24"/>
          <w:lang w:eastAsia="fr-FR"/>
        </w:rPr>
        <w:br/>
        <w:t xml:space="preserve">- il n'y a pas de </w:t>
      </w:r>
      <w:proofErr w:type="spellStart"/>
      <w:r w:rsidRPr="00B75B4C">
        <w:rPr>
          <w:rFonts w:ascii="Times New Roman" w:eastAsia="Times New Roman" w:hAnsi="Times New Roman" w:cs="Times New Roman"/>
          <w:sz w:val="24"/>
          <w:szCs w:val="24"/>
          <w:lang w:eastAsia="fr-FR"/>
        </w:rPr>
        <w:t>ttt</w:t>
      </w:r>
      <w:proofErr w:type="spellEnd"/>
      <w:r w:rsidRPr="00B75B4C">
        <w:rPr>
          <w:rFonts w:ascii="Times New Roman" w:eastAsia="Times New Roman" w:hAnsi="Times New Roman" w:cs="Times New Roman"/>
          <w:sz w:val="24"/>
          <w:szCs w:val="24"/>
          <w:lang w:eastAsia="fr-FR"/>
        </w:rPr>
        <w:t xml:space="preserve"> spécifique, aucun sérum thérapeutique pour neutraliser cette toxine, juste un </w:t>
      </w:r>
      <w:proofErr w:type="spellStart"/>
      <w:r w:rsidRPr="00B75B4C">
        <w:rPr>
          <w:rFonts w:ascii="Times New Roman" w:eastAsia="Times New Roman" w:hAnsi="Times New Roman" w:cs="Times New Roman"/>
          <w:sz w:val="24"/>
          <w:szCs w:val="24"/>
          <w:lang w:eastAsia="fr-FR"/>
        </w:rPr>
        <w:t>ttt</w:t>
      </w:r>
      <w:proofErr w:type="spellEnd"/>
      <w:r w:rsidRPr="00B75B4C">
        <w:rPr>
          <w:rFonts w:ascii="Times New Roman" w:eastAsia="Times New Roman" w:hAnsi="Times New Roman" w:cs="Times New Roman"/>
          <w:sz w:val="24"/>
          <w:szCs w:val="24"/>
          <w:lang w:eastAsia="fr-FR"/>
        </w:rPr>
        <w:t xml:space="preserve"> </w:t>
      </w:r>
      <w:proofErr w:type="gramStart"/>
      <w:r w:rsidRPr="00B75B4C">
        <w:rPr>
          <w:rFonts w:ascii="Times New Roman" w:eastAsia="Times New Roman" w:hAnsi="Times New Roman" w:cs="Times New Roman"/>
          <w:sz w:val="24"/>
          <w:szCs w:val="24"/>
          <w:lang w:eastAsia="fr-FR"/>
        </w:rPr>
        <w:t>thérapeutique(</w:t>
      </w:r>
      <w:proofErr w:type="gramEnd"/>
      <w:r w:rsidRPr="00B75B4C">
        <w:rPr>
          <w:rFonts w:ascii="Times New Roman" w:eastAsia="Times New Roman" w:hAnsi="Times New Roman" w:cs="Times New Roman"/>
          <w:sz w:val="24"/>
          <w:szCs w:val="24"/>
          <w:lang w:eastAsia="fr-FR"/>
        </w:rPr>
        <w:t xml:space="preserve">= réanimation) </w:t>
      </w:r>
      <w:r w:rsidRPr="00B75B4C">
        <w:rPr>
          <w:rFonts w:ascii="Times New Roman" w:eastAsia="Times New Roman" w:hAnsi="Times New Roman" w:cs="Times New Roman"/>
          <w:sz w:val="24"/>
          <w:szCs w:val="24"/>
          <w:lang w:eastAsia="fr-FR"/>
        </w:rPr>
        <w:br/>
        <w:t xml:space="preserve">- l' Ag 0 est : pyrogène et </w:t>
      </w:r>
      <w:proofErr w:type="spellStart"/>
      <w:r w:rsidRPr="00B75B4C">
        <w:rPr>
          <w:rFonts w:ascii="Times New Roman" w:eastAsia="Times New Roman" w:hAnsi="Times New Roman" w:cs="Times New Roman"/>
          <w:sz w:val="24"/>
          <w:szCs w:val="24"/>
          <w:lang w:eastAsia="fr-FR"/>
        </w:rPr>
        <w:t>leucopéniant</w:t>
      </w:r>
      <w:proofErr w:type="spellEnd"/>
      <w:r w:rsidRPr="00B75B4C">
        <w:rPr>
          <w:rFonts w:ascii="Times New Roman" w:eastAsia="Times New Roman" w:hAnsi="Times New Roman" w:cs="Times New Roman"/>
          <w:sz w:val="24"/>
          <w:szCs w:val="24"/>
          <w:lang w:eastAsia="fr-FR"/>
        </w:rPr>
        <w:t xml:space="preserve"> </w:t>
      </w:r>
      <w:r w:rsidRPr="00B75B4C">
        <w:rPr>
          <w:rFonts w:ascii="Times New Roman" w:eastAsia="Times New Roman" w:hAnsi="Times New Roman" w:cs="Times New Roman"/>
          <w:sz w:val="24"/>
          <w:szCs w:val="24"/>
          <w:lang w:eastAsia="fr-FR"/>
        </w:rPr>
        <w:br/>
        <w:t xml:space="preserve">- il n' y a pas de vaccin non plus. </w:t>
      </w:r>
    </w:p>
    <w:p w:rsidR="003672C6" w:rsidRPr="00B75B4C" w:rsidRDefault="003672C6" w:rsidP="003672C6">
      <w:pPr>
        <w:spacing w:before="100" w:beforeAutospacing="1" w:after="100" w:afterAutospacing="1" w:line="360" w:lineRule="auto"/>
        <w:rPr>
          <w:rFonts w:ascii="Times New Roman" w:eastAsia="Times New Roman" w:hAnsi="Times New Roman" w:cs="Times New Roman"/>
          <w:sz w:val="24"/>
          <w:szCs w:val="24"/>
          <w:lang w:eastAsia="fr-FR"/>
        </w:rPr>
      </w:pPr>
      <w:r w:rsidRPr="00B75B4C">
        <w:rPr>
          <w:rFonts w:ascii="Times New Roman" w:eastAsia="Times New Roman" w:hAnsi="Times New Roman" w:cs="Times New Roman"/>
          <w:b/>
          <w:bCs/>
          <w:sz w:val="24"/>
          <w:szCs w:val="24"/>
          <w:lang w:eastAsia="fr-FR"/>
        </w:rPr>
        <w:t xml:space="preserve">b/ les toxines protéiques (autrefois exotoxines) : </w:t>
      </w:r>
      <w:r w:rsidRPr="00B75B4C">
        <w:rPr>
          <w:rFonts w:ascii="Times New Roman" w:eastAsia="Times New Roman" w:hAnsi="Times New Roman" w:cs="Times New Roman"/>
          <w:b/>
          <w:bCs/>
          <w:sz w:val="24"/>
          <w:szCs w:val="24"/>
          <w:lang w:eastAsia="fr-FR"/>
        </w:rPr>
        <w:br/>
      </w:r>
      <w:r w:rsidRPr="00B75B4C">
        <w:rPr>
          <w:rFonts w:ascii="Times New Roman" w:eastAsia="Times New Roman" w:hAnsi="Times New Roman" w:cs="Times New Roman"/>
          <w:sz w:val="24"/>
          <w:szCs w:val="24"/>
          <w:lang w:eastAsia="fr-FR"/>
        </w:rPr>
        <w:t xml:space="preserve">- elles sont nombreuses et de nature protéique </w:t>
      </w:r>
      <w:r w:rsidRPr="00B75B4C">
        <w:rPr>
          <w:rFonts w:ascii="Times New Roman" w:eastAsia="Times New Roman" w:hAnsi="Times New Roman" w:cs="Times New Roman"/>
          <w:sz w:val="24"/>
          <w:szCs w:val="24"/>
          <w:lang w:eastAsia="fr-FR"/>
        </w:rPr>
        <w:br/>
        <w:t xml:space="preserve">- les effets cliniques varient en fonction de la toxine, elles ont une activité spécifique </w:t>
      </w:r>
      <w:r w:rsidRPr="00B75B4C">
        <w:rPr>
          <w:rFonts w:ascii="Times New Roman" w:eastAsia="Times New Roman" w:hAnsi="Times New Roman" w:cs="Times New Roman"/>
          <w:sz w:val="24"/>
          <w:szCs w:val="24"/>
          <w:lang w:eastAsia="fr-FR"/>
        </w:rPr>
        <w:br/>
        <w:t xml:space="preserve">=&gt; peuvent être une enzyme, un système qui bloque la synthèse des éléments cellulaires ... </w:t>
      </w:r>
      <w:proofErr w:type="spellStart"/>
      <w:r w:rsidRPr="00B75B4C">
        <w:rPr>
          <w:rFonts w:ascii="Times New Roman" w:eastAsia="Times New Roman" w:hAnsi="Times New Roman" w:cs="Times New Roman"/>
          <w:sz w:val="24"/>
          <w:szCs w:val="24"/>
          <w:lang w:eastAsia="fr-FR"/>
        </w:rPr>
        <w:t>etc</w:t>
      </w:r>
      <w:proofErr w:type="spellEnd"/>
      <w:r w:rsidRPr="00B75B4C">
        <w:rPr>
          <w:rFonts w:ascii="Times New Roman" w:eastAsia="Times New Roman" w:hAnsi="Times New Roman" w:cs="Times New Roman"/>
          <w:sz w:val="24"/>
          <w:szCs w:val="24"/>
          <w:lang w:eastAsia="fr-FR"/>
        </w:rPr>
        <w:t xml:space="preserve"> </w:t>
      </w:r>
      <w:r w:rsidRPr="00B75B4C">
        <w:rPr>
          <w:rFonts w:ascii="Times New Roman" w:eastAsia="Times New Roman" w:hAnsi="Times New Roman" w:cs="Times New Roman"/>
          <w:sz w:val="24"/>
          <w:szCs w:val="24"/>
          <w:lang w:eastAsia="fr-FR"/>
        </w:rPr>
        <w:br/>
        <w:t xml:space="preserve">- sont en général très actives (1 mg de toxine botulique peut tuer 32 milliards de </w:t>
      </w:r>
      <w:proofErr w:type="gramStart"/>
      <w:r w:rsidRPr="00B75B4C">
        <w:rPr>
          <w:rFonts w:ascii="Times New Roman" w:eastAsia="Times New Roman" w:hAnsi="Times New Roman" w:cs="Times New Roman"/>
          <w:sz w:val="24"/>
          <w:szCs w:val="24"/>
          <w:lang w:eastAsia="fr-FR"/>
        </w:rPr>
        <w:t>souris )</w:t>
      </w:r>
      <w:proofErr w:type="gramEnd"/>
      <w:r w:rsidRPr="00B75B4C">
        <w:rPr>
          <w:rFonts w:ascii="Times New Roman" w:eastAsia="Times New Roman" w:hAnsi="Times New Roman" w:cs="Times New Roman"/>
          <w:sz w:val="24"/>
          <w:szCs w:val="24"/>
          <w:lang w:eastAsia="fr-FR"/>
        </w:rPr>
        <w:t xml:space="preserve"> </w:t>
      </w:r>
    </w:p>
    <w:p w:rsidR="003672C6" w:rsidRPr="00B75B4C" w:rsidRDefault="003672C6" w:rsidP="003672C6">
      <w:pPr>
        <w:spacing w:before="100" w:beforeAutospacing="1" w:after="100" w:afterAutospacing="1" w:line="360" w:lineRule="auto"/>
        <w:rPr>
          <w:rFonts w:ascii="Times New Roman" w:eastAsia="Times New Roman" w:hAnsi="Times New Roman" w:cs="Times New Roman"/>
          <w:sz w:val="24"/>
          <w:szCs w:val="24"/>
          <w:lang w:eastAsia="fr-FR"/>
        </w:rPr>
      </w:pPr>
      <w:r w:rsidRPr="00B75B4C">
        <w:rPr>
          <w:rFonts w:ascii="Times New Roman" w:eastAsia="Times New Roman" w:hAnsi="Times New Roman" w:cs="Times New Roman"/>
          <w:sz w:val="24"/>
          <w:szCs w:val="24"/>
          <w:lang w:eastAsia="fr-FR"/>
        </w:rPr>
        <w:t xml:space="preserve">- gros intérêt : </w:t>
      </w:r>
      <w:r w:rsidRPr="00B75B4C">
        <w:rPr>
          <w:rFonts w:ascii="Times New Roman" w:eastAsia="Times New Roman" w:hAnsi="Times New Roman" w:cs="Times New Roman"/>
          <w:sz w:val="24"/>
          <w:szCs w:val="24"/>
          <w:lang w:eastAsia="fr-FR"/>
        </w:rPr>
        <w:br/>
        <w:t xml:space="preserve">=&gt;peuvent être transformées en anatoxines </w:t>
      </w:r>
      <w:proofErr w:type="gramStart"/>
      <w:r w:rsidRPr="00B75B4C">
        <w:rPr>
          <w:rFonts w:ascii="Times New Roman" w:eastAsia="Times New Roman" w:hAnsi="Times New Roman" w:cs="Times New Roman"/>
          <w:sz w:val="24"/>
          <w:szCs w:val="24"/>
          <w:lang w:eastAsia="fr-FR"/>
        </w:rPr>
        <w:t>( toxines</w:t>
      </w:r>
      <w:proofErr w:type="gramEnd"/>
      <w:r w:rsidRPr="00B75B4C">
        <w:rPr>
          <w:rFonts w:ascii="Times New Roman" w:eastAsia="Times New Roman" w:hAnsi="Times New Roman" w:cs="Times New Roman"/>
          <w:sz w:val="24"/>
          <w:szCs w:val="24"/>
          <w:lang w:eastAsia="fr-FR"/>
        </w:rPr>
        <w:t xml:space="preserve"> </w:t>
      </w:r>
      <w:proofErr w:type="spellStart"/>
      <w:r w:rsidRPr="00B75B4C">
        <w:rPr>
          <w:rFonts w:ascii="Times New Roman" w:eastAsia="Times New Roman" w:hAnsi="Times New Roman" w:cs="Times New Roman"/>
          <w:sz w:val="24"/>
          <w:szCs w:val="24"/>
          <w:lang w:eastAsia="fr-FR"/>
        </w:rPr>
        <w:t>détoxifiées</w:t>
      </w:r>
      <w:proofErr w:type="spellEnd"/>
      <w:r w:rsidRPr="00B75B4C">
        <w:rPr>
          <w:rFonts w:ascii="Times New Roman" w:eastAsia="Times New Roman" w:hAnsi="Times New Roman" w:cs="Times New Roman"/>
          <w:sz w:val="24"/>
          <w:szCs w:val="24"/>
          <w:lang w:eastAsia="fr-FR"/>
        </w:rPr>
        <w:t xml:space="preserve"> ,ayant gardé leur pouvoir immunogène)=&gt; il y a un vaccin. </w:t>
      </w:r>
      <w:r w:rsidRPr="00B75B4C">
        <w:rPr>
          <w:rFonts w:ascii="Times New Roman" w:eastAsia="Times New Roman" w:hAnsi="Times New Roman" w:cs="Times New Roman"/>
          <w:sz w:val="24"/>
          <w:szCs w:val="24"/>
          <w:lang w:eastAsia="fr-FR"/>
        </w:rPr>
        <w:br/>
        <w:t xml:space="preserve">=&gt;peuvent être transformées en </w:t>
      </w:r>
      <w:proofErr w:type="spellStart"/>
      <w:r w:rsidRPr="00B75B4C">
        <w:rPr>
          <w:rFonts w:ascii="Times New Roman" w:eastAsia="Times New Roman" w:hAnsi="Times New Roman" w:cs="Times New Roman"/>
          <w:sz w:val="24"/>
          <w:szCs w:val="24"/>
          <w:lang w:eastAsia="fr-FR"/>
        </w:rPr>
        <w:t>anti-toxines</w:t>
      </w:r>
      <w:proofErr w:type="spellEnd"/>
      <w:r w:rsidRPr="00B75B4C">
        <w:rPr>
          <w:rFonts w:ascii="Times New Roman" w:eastAsia="Times New Roman" w:hAnsi="Times New Roman" w:cs="Times New Roman"/>
          <w:sz w:val="24"/>
          <w:szCs w:val="24"/>
          <w:lang w:eastAsia="fr-FR"/>
        </w:rPr>
        <w:t xml:space="preserve">=&gt; possibilité de sérum thérapeutique. </w:t>
      </w:r>
    </w:p>
    <w:p w:rsidR="003672C6" w:rsidRPr="00DF2712" w:rsidRDefault="003672C6" w:rsidP="003672C6">
      <w:pPr>
        <w:rPr>
          <w:rFonts w:asciiTheme="majorBidi" w:hAnsiTheme="majorBidi" w:cstheme="majorBidi"/>
          <w:sz w:val="24"/>
          <w:szCs w:val="24"/>
        </w:rPr>
      </w:pPr>
      <w:bookmarkStart w:id="0" w:name="_GoBack"/>
      <w:bookmarkEnd w:id="0"/>
    </w:p>
    <w:p w:rsidR="003672C6" w:rsidRPr="00DF2712" w:rsidRDefault="003672C6" w:rsidP="003672C6">
      <w:pPr>
        <w:rPr>
          <w:rFonts w:asciiTheme="majorBidi" w:hAnsiTheme="majorBidi" w:cstheme="majorBidi"/>
          <w:sz w:val="24"/>
          <w:szCs w:val="24"/>
        </w:rPr>
      </w:pPr>
    </w:p>
    <w:p w:rsidR="003672C6" w:rsidRDefault="003672C6"/>
    <w:sectPr w:rsidR="003672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E44BA"/>
    <w:multiLevelType w:val="multilevel"/>
    <w:tmpl w:val="0E5C432E"/>
    <w:lvl w:ilvl="0">
      <w:start w:val="1"/>
      <w:numFmt w:val="decimal"/>
      <w:lvlText w:val="%1."/>
      <w:lvlJc w:val="left"/>
      <w:pPr>
        <w:ind w:left="360" w:hanging="360"/>
      </w:pPr>
      <w:rPr>
        <w:rFonts w:hint="default"/>
      </w:rPr>
    </w:lvl>
    <w:lvl w:ilvl="1">
      <w:start w:val="1"/>
      <w:numFmt w:val="decimal"/>
      <w:isLgl/>
      <w:lvlText w:val="%1.%2."/>
      <w:lvlJc w:val="left"/>
      <w:pPr>
        <w:ind w:left="1095" w:hanging="72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2205"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15" w:hanging="1440"/>
      </w:pPr>
      <w:rPr>
        <w:rFonts w:hint="default"/>
      </w:rPr>
    </w:lvl>
    <w:lvl w:ilvl="6">
      <w:start w:val="1"/>
      <w:numFmt w:val="decimal"/>
      <w:isLgl/>
      <w:lvlText w:val="%1.%2.%3.%4.%5.%6.%7."/>
      <w:lvlJc w:val="left"/>
      <w:pPr>
        <w:ind w:left="4050" w:hanging="1800"/>
      </w:pPr>
      <w:rPr>
        <w:rFonts w:hint="default"/>
      </w:rPr>
    </w:lvl>
    <w:lvl w:ilvl="7">
      <w:start w:val="1"/>
      <w:numFmt w:val="decimal"/>
      <w:isLgl/>
      <w:lvlText w:val="%1.%2.%3.%4.%5.%6.%7.%8."/>
      <w:lvlJc w:val="left"/>
      <w:pPr>
        <w:ind w:left="4425" w:hanging="1800"/>
      </w:pPr>
      <w:rPr>
        <w:rFonts w:hint="default"/>
      </w:rPr>
    </w:lvl>
    <w:lvl w:ilvl="8">
      <w:start w:val="1"/>
      <w:numFmt w:val="decimal"/>
      <w:isLgl/>
      <w:lvlText w:val="%1.%2.%3.%4.%5.%6.%7.%8.%9."/>
      <w:lvlJc w:val="left"/>
      <w:pPr>
        <w:ind w:left="5160" w:hanging="2160"/>
      </w:pPr>
      <w:rPr>
        <w:rFonts w:hint="default"/>
      </w:rPr>
    </w:lvl>
  </w:abstractNum>
  <w:abstractNum w:abstractNumId="1">
    <w:nsid w:val="1BEC71AE"/>
    <w:multiLevelType w:val="multilevel"/>
    <w:tmpl w:val="FC44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553E8B"/>
    <w:multiLevelType w:val="multilevel"/>
    <w:tmpl w:val="2DCAE4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A5352F"/>
    <w:multiLevelType w:val="hybridMultilevel"/>
    <w:tmpl w:val="B37410F0"/>
    <w:lvl w:ilvl="0" w:tplc="140696F4">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F786C22"/>
    <w:multiLevelType w:val="hybridMultilevel"/>
    <w:tmpl w:val="E9282D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4AE252A"/>
    <w:multiLevelType w:val="multilevel"/>
    <w:tmpl w:val="01D4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2C6"/>
    <w:rsid w:val="003672C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2C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672C6"/>
    <w:pPr>
      <w:ind w:left="720"/>
      <w:contextualSpacing/>
    </w:pPr>
  </w:style>
  <w:style w:type="paragraph" w:styleId="Textedebulles">
    <w:name w:val="Balloon Text"/>
    <w:basedOn w:val="Normal"/>
    <w:link w:val="TextedebullesCar"/>
    <w:uiPriority w:val="99"/>
    <w:semiHidden/>
    <w:unhideWhenUsed/>
    <w:rsid w:val="003672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72C6"/>
    <w:rPr>
      <w:rFonts w:ascii="Tahoma" w:hAnsi="Tahoma" w:cs="Tahoma"/>
      <w:sz w:val="16"/>
      <w:szCs w:val="16"/>
    </w:rPr>
  </w:style>
  <w:style w:type="paragraph" w:styleId="NormalWeb">
    <w:name w:val="Normal (Web)"/>
    <w:basedOn w:val="Normal"/>
    <w:uiPriority w:val="99"/>
    <w:unhideWhenUsed/>
    <w:rsid w:val="003672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courant">
    <w:name w:val="textecourant"/>
    <w:basedOn w:val="Policepardfaut"/>
    <w:rsid w:val="003672C6"/>
  </w:style>
  <w:style w:type="character" w:customStyle="1" w:styleId="texteimportant">
    <w:name w:val="texteimportant"/>
    <w:basedOn w:val="Policepardfaut"/>
    <w:rsid w:val="003672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2C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672C6"/>
    <w:pPr>
      <w:ind w:left="720"/>
      <w:contextualSpacing/>
    </w:pPr>
  </w:style>
  <w:style w:type="paragraph" w:styleId="Textedebulles">
    <w:name w:val="Balloon Text"/>
    <w:basedOn w:val="Normal"/>
    <w:link w:val="TextedebullesCar"/>
    <w:uiPriority w:val="99"/>
    <w:semiHidden/>
    <w:unhideWhenUsed/>
    <w:rsid w:val="003672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72C6"/>
    <w:rPr>
      <w:rFonts w:ascii="Tahoma" w:hAnsi="Tahoma" w:cs="Tahoma"/>
      <w:sz w:val="16"/>
      <w:szCs w:val="16"/>
    </w:rPr>
  </w:style>
  <w:style w:type="paragraph" w:styleId="NormalWeb">
    <w:name w:val="Normal (Web)"/>
    <w:basedOn w:val="Normal"/>
    <w:uiPriority w:val="99"/>
    <w:unhideWhenUsed/>
    <w:rsid w:val="003672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courant">
    <w:name w:val="textecourant"/>
    <w:basedOn w:val="Policepardfaut"/>
    <w:rsid w:val="003672C6"/>
  </w:style>
  <w:style w:type="character" w:customStyle="1" w:styleId="texteimportant">
    <w:name w:val="texteimportant"/>
    <w:basedOn w:val="Policepardfaut"/>
    <w:rsid w:val="00367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tura-sciences.com/sante/definitions/biologie-procaryote-235/" TargetMode="External"/><Relationship Id="rId13" Type="http://schemas.openxmlformats.org/officeDocument/2006/relationships/hyperlink" Target="http://www.futura-sciences.com/fr/doc/t/medecine-1/d/bacteries-et-microbes-en-tout-genre_704/c3/221/p5/" TargetMode="External"/><Relationship Id="rId18" Type="http://schemas.openxmlformats.org/officeDocument/2006/relationships/hyperlink" Target="https://sciencepost.fr/des-chercheurs-tentent-de-cartographier-chaque-cellule-du-corps-humain/" TargetMode="External"/><Relationship Id="rId26" Type="http://schemas.openxmlformats.org/officeDocument/2006/relationships/hyperlink" Target="https://fr.vikidia.org/w/index.php?title=Beggiatoa&amp;action=edit&amp;redlink=1" TargetMode="Externa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hyperlink" Target="https://www.futura-sciences.com/sante/definitions/biologie-micro-organisme-6183/" TargetMode="External"/><Relationship Id="rId12" Type="http://schemas.openxmlformats.org/officeDocument/2006/relationships/hyperlink" Target="https://www.futura-sciences.com/sante/definitions/biologie-plasmide-4557/" TargetMode="External"/><Relationship Id="rId17" Type="http://schemas.openxmlformats.org/officeDocument/2006/relationships/hyperlink" Target="https://www.futura-sciences.com/sante/definitions/medecine-antibiotique-2992/" TargetMode="External"/><Relationship Id="rId25" Type="http://schemas.openxmlformats.org/officeDocument/2006/relationships/hyperlink" Target="https://fr.vikidia.org/w/index.php?title=Streptotix&amp;action=edit&amp;redlink=1" TargetMode="External"/><Relationship Id="rId2" Type="http://schemas.openxmlformats.org/officeDocument/2006/relationships/styles" Target="styles.xml"/><Relationship Id="rId16" Type="http://schemas.openxmlformats.org/officeDocument/2006/relationships/hyperlink" Target="https://www.futura-sciences.com/sante/definitions/medecine-douleur-17039/" TargetMode="External"/><Relationship Id="rId20" Type="http://schemas.openxmlformats.org/officeDocument/2006/relationships/image" Target="media/image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utura-sciences.com/fr/doc/t/medecine-1/d/bacteries-et-microbes-en-tout-genre_704/c3/221/p1/" TargetMode="External"/><Relationship Id="rId11" Type="http://schemas.openxmlformats.org/officeDocument/2006/relationships/hyperlink" Target="https://www.futura-sciences.com/sante/definitions/genetique-chromosome-116/" TargetMode="External"/><Relationship Id="rId24" Type="http://schemas.openxmlformats.org/officeDocument/2006/relationships/hyperlink" Target="https://fr.vikidia.org/w/index.php?title=Cladotrix&amp;action=edit&amp;redlink=1" TargetMode="External"/><Relationship Id="rId5" Type="http://schemas.openxmlformats.org/officeDocument/2006/relationships/webSettings" Target="webSettings.xml"/><Relationship Id="rId15" Type="http://schemas.openxmlformats.org/officeDocument/2006/relationships/hyperlink" Target="https://www.futura-sciences.com/sante/definitions/medecine-fievre-3372/" TargetMode="External"/><Relationship Id="rId23" Type="http://schemas.openxmlformats.org/officeDocument/2006/relationships/hyperlink" Target="https://fr.vikidia.org/w/index.php?title=Leptotrix&amp;action=edit&amp;redlink=1" TargetMode="External"/><Relationship Id="rId28" Type="http://schemas.openxmlformats.org/officeDocument/2006/relationships/fontTable" Target="fontTable.xml"/><Relationship Id="rId10" Type="http://schemas.openxmlformats.org/officeDocument/2006/relationships/hyperlink" Target="https://www.futura-sciences.com/sante/definitions/medecine-adn-87/" TargetMode="External"/><Relationship Id="rId19" Type="http://schemas.openxmlformats.org/officeDocument/2006/relationships/hyperlink" Target="http://www.hematocell.fr/index.php/enseignement-de-lhematologie-cellulaire/globules-rouges-et-leur-pathologie/26-physiologie-du-globule-rouge" TargetMode="External"/><Relationship Id="rId4" Type="http://schemas.openxmlformats.org/officeDocument/2006/relationships/settings" Target="settings.xml"/><Relationship Id="rId9" Type="http://schemas.openxmlformats.org/officeDocument/2006/relationships/hyperlink" Target="https://www.futura-sciences.com/sante/definitions/genetique-genome-154/" TargetMode="External"/><Relationship Id="rId14" Type="http://schemas.openxmlformats.org/officeDocument/2006/relationships/hyperlink" Target="https://www.futura-sciences.com/sante/definitions/medecine-symptome-834/" TargetMode="External"/><Relationship Id="rId22" Type="http://schemas.openxmlformats.org/officeDocument/2006/relationships/hyperlink" Target="https://fr.vikidia.org/w/index.php?title=Bacille&amp;action=edit&amp;redlink=1" TargetMode="External"/><Relationship Id="rId27"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2441</Words>
  <Characters>13427</Characters>
  <Application>Microsoft Office Word</Application>
  <DocSecurity>0</DocSecurity>
  <Lines>111</Lines>
  <Paragraphs>31</Paragraphs>
  <ScaleCrop>false</ScaleCrop>
  <Company/>
  <LinksUpToDate>false</LinksUpToDate>
  <CharactersWithSpaces>15837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moi</cp:lastModifiedBy>
  <cp:revision>1</cp:revision>
  <dcterms:created xsi:type="dcterms:W3CDTF">2022-11-19T13:09:00Z</dcterms:created>
  <dcterms:modified xsi:type="dcterms:W3CDTF">2022-11-19T13:12:00Z</dcterms:modified>
</cp:coreProperties>
</file>