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81" w:rsidRPr="00342EB3" w:rsidRDefault="00112181" w:rsidP="0011218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hAnsiTheme="majorBidi" w:cstheme="majorBidi"/>
          <w:sz w:val="20"/>
          <w:szCs w:val="20"/>
        </w:rPr>
      </w:pPr>
      <w:bookmarkStart w:id="0" w:name="OLE_LINK15"/>
      <w:bookmarkStart w:id="1" w:name="OLE_LINK16"/>
      <w:bookmarkStart w:id="2" w:name="OLE_LINK19"/>
      <w:bookmarkStart w:id="3" w:name="OLE_LINK20"/>
      <w:r w:rsidRPr="00342EB3">
        <w:rPr>
          <w:rFonts w:asciiTheme="majorBidi" w:hAnsiTheme="majorBidi" w:cstheme="majorBidi"/>
          <w:b/>
          <w:sz w:val="20"/>
          <w:szCs w:val="20"/>
        </w:rPr>
        <w:t>Semestre: 5</w:t>
      </w:r>
    </w:p>
    <w:p w:rsidR="00112181" w:rsidRPr="00342EB3" w:rsidRDefault="00112181" w:rsidP="0011218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hAnsiTheme="majorBidi" w:cstheme="majorBidi"/>
          <w:b/>
          <w:bCs/>
          <w:iCs/>
          <w:sz w:val="20"/>
          <w:szCs w:val="20"/>
        </w:rPr>
      </w:pPr>
      <w:r w:rsidRPr="00342EB3">
        <w:rPr>
          <w:rFonts w:asciiTheme="majorBidi" w:hAnsiTheme="majorBidi" w:cstheme="majorBidi"/>
          <w:b/>
          <w:bCs/>
          <w:iCs/>
          <w:sz w:val="20"/>
          <w:szCs w:val="20"/>
        </w:rPr>
        <w:t>Unité d’enseignement: UEF  3.1.1</w:t>
      </w:r>
    </w:p>
    <w:p w:rsidR="00112181" w:rsidRPr="00342EB3" w:rsidRDefault="00112181" w:rsidP="0011218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hAnsiTheme="majorBidi" w:cstheme="majorBidi"/>
          <w:b/>
          <w:bCs/>
          <w:iCs/>
          <w:sz w:val="20"/>
          <w:szCs w:val="20"/>
        </w:rPr>
      </w:pPr>
      <w:r w:rsidRPr="00342EB3">
        <w:rPr>
          <w:rFonts w:asciiTheme="majorBidi" w:hAnsiTheme="majorBidi" w:cstheme="majorBidi"/>
          <w:b/>
          <w:bCs/>
          <w:iCs/>
          <w:sz w:val="20"/>
          <w:szCs w:val="20"/>
        </w:rPr>
        <w:t xml:space="preserve">Matière 1: Mécanique des fluides  2   </w:t>
      </w:r>
    </w:p>
    <w:p w:rsidR="00112181" w:rsidRPr="00342EB3" w:rsidRDefault="00112181" w:rsidP="00342E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hAnsiTheme="majorBidi" w:cstheme="majorBidi"/>
          <w:b/>
          <w:bCs/>
          <w:iCs/>
          <w:sz w:val="20"/>
          <w:szCs w:val="20"/>
        </w:rPr>
      </w:pPr>
      <w:r w:rsidRPr="00342EB3">
        <w:rPr>
          <w:rFonts w:asciiTheme="majorBidi" w:eastAsia="Calibri" w:hAnsiTheme="majorBidi" w:cstheme="majorBidi"/>
          <w:b/>
          <w:bCs/>
          <w:color w:val="000000"/>
          <w:sz w:val="20"/>
          <w:szCs w:val="20"/>
          <w:lang w:eastAsia="en-US"/>
        </w:rPr>
        <w:t>VHS: 67h30 (Cours: 3h00; TD: 1h30)</w:t>
      </w:r>
      <w:r w:rsidR="00342EB3">
        <w:rPr>
          <w:rFonts w:asciiTheme="majorBidi" w:eastAsia="Calibri" w:hAnsiTheme="majorBidi" w:cstheme="majorBidi"/>
          <w:b/>
          <w:bCs/>
          <w:color w:val="000000"/>
          <w:sz w:val="20"/>
          <w:szCs w:val="20"/>
          <w:lang w:eastAsia="en-US"/>
        </w:rPr>
        <w:t xml:space="preserve"> </w:t>
      </w:r>
      <w:r w:rsidRPr="00342EB3">
        <w:rPr>
          <w:rFonts w:asciiTheme="majorBidi" w:hAnsiTheme="majorBidi" w:cstheme="majorBidi"/>
          <w:b/>
          <w:bCs/>
          <w:iCs/>
          <w:sz w:val="20"/>
          <w:szCs w:val="20"/>
        </w:rPr>
        <w:t>Crédits: 6</w:t>
      </w:r>
      <w:r w:rsidR="00342EB3">
        <w:rPr>
          <w:rFonts w:asciiTheme="majorBidi" w:hAnsiTheme="majorBidi" w:cstheme="majorBidi"/>
          <w:b/>
          <w:bCs/>
          <w:iCs/>
          <w:sz w:val="20"/>
          <w:szCs w:val="20"/>
        </w:rPr>
        <w:t xml:space="preserve"> </w:t>
      </w:r>
      <w:r w:rsidRPr="00342EB3">
        <w:rPr>
          <w:rFonts w:asciiTheme="majorBidi" w:hAnsiTheme="majorBidi" w:cstheme="majorBidi"/>
          <w:b/>
          <w:bCs/>
          <w:iCs/>
          <w:sz w:val="20"/>
          <w:szCs w:val="20"/>
        </w:rPr>
        <w:t>Coefficient: 3</w:t>
      </w:r>
    </w:p>
    <w:p w:rsidR="00112181" w:rsidRPr="00342EB3" w:rsidRDefault="00112181" w:rsidP="00112181">
      <w:pPr>
        <w:spacing w:line="276" w:lineRule="auto"/>
        <w:jc w:val="both"/>
        <w:rPr>
          <w:rFonts w:asciiTheme="majorBidi" w:hAnsiTheme="majorBidi" w:cstheme="majorBidi"/>
          <w:b/>
          <w:sz w:val="20"/>
          <w:szCs w:val="20"/>
        </w:rPr>
      </w:pPr>
    </w:p>
    <w:bookmarkEnd w:id="0"/>
    <w:bookmarkEnd w:id="1"/>
    <w:p w:rsidR="00112181" w:rsidRPr="00342EB3" w:rsidRDefault="00112181" w:rsidP="00112181">
      <w:pPr>
        <w:spacing w:line="276" w:lineRule="auto"/>
        <w:jc w:val="both"/>
        <w:rPr>
          <w:rFonts w:asciiTheme="majorBidi" w:hAnsiTheme="majorBidi" w:cstheme="majorBidi"/>
          <w:i/>
          <w:sz w:val="22"/>
          <w:szCs w:val="22"/>
          <w:u w:val="thick" w:color="F79646"/>
        </w:rPr>
      </w:pPr>
      <w:r w:rsidRPr="00342EB3">
        <w:rPr>
          <w:rFonts w:asciiTheme="majorBidi" w:hAnsiTheme="majorBidi" w:cstheme="majorBidi"/>
          <w:b/>
          <w:sz w:val="22"/>
          <w:szCs w:val="22"/>
          <w:u w:val="thick" w:color="F79646"/>
        </w:rPr>
        <w:t>Objectifs de l’enseignement:</w:t>
      </w:r>
    </w:p>
    <w:p w:rsidR="00112181" w:rsidRPr="00342EB3" w:rsidRDefault="00112181" w:rsidP="00112181">
      <w:pPr>
        <w:spacing w:line="276" w:lineRule="auto"/>
        <w:jc w:val="both"/>
        <w:rPr>
          <w:rFonts w:asciiTheme="majorBidi" w:hAnsiTheme="majorBidi" w:cstheme="majorBidi"/>
          <w:bCs/>
          <w:sz w:val="22"/>
          <w:szCs w:val="22"/>
        </w:rPr>
      </w:pPr>
      <w:r w:rsidRPr="00342EB3">
        <w:rPr>
          <w:rFonts w:asciiTheme="majorBidi" w:hAnsiTheme="majorBidi" w:cstheme="majorBidi"/>
          <w:bCs/>
          <w:sz w:val="22"/>
          <w:szCs w:val="22"/>
        </w:rPr>
        <w:t>Cette matière constitue une suite à la mécanique des fluides 1, elle s’intéresse à la cinématique des fluides, l’analyse basée sur le concept du volume de contrôle et à l’analyse dimensionnelle et similitude.</w:t>
      </w:r>
    </w:p>
    <w:p w:rsidR="00112181" w:rsidRPr="00342EB3" w:rsidRDefault="00112181" w:rsidP="00112181">
      <w:pPr>
        <w:spacing w:line="276" w:lineRule="auto"/>
        <w:jc w:val="both"/>
        <w:rPr>
          <w:rFonts w:asciiTheme="majorBidi" w:hAnsiTheme="majorBidi" w:cstheme="majorBidi"/>
          <w:b/>
          <w:sz w:val="22"/>
          <w:szCs w:val="22"/>
          <w:u w:val="thick" w:color="F79646"/>
        </w:rPr>
      </w:pPr>
      <w:r w:rsidRPr="00342EB3">
        <w:rPr>
          <w:rFonts w:asciiTheme="majorBidi" w:hAnsiTheme="majorBidi" w:cstheme="majorBidi"/>
          <w:b/>
          <w:sz w:val="22"/>
          <w:szCs w:val="22"/>
          <w:u w:val="thick" w:color="F79646"/>
        </w:rPr>
        <w:t xml:space="preserve">Connaissances préalables recommandées: </w:t>
      </w:r>
    </w:p>
    <w:p w:rsidR="00112181" w:rsidRPr="00342EB3" w:rsidRDefault="00112181" w:rsidP="00112181">
      <w:pPr>
        <w:spacing w:line="276" w:lineRule="auto"/>
        <w:jc w:val="both"/>
        <w:rPr>
          <w:rFonts w:asciiTheme="majorBidi" w:hAnsiTheme="majorBidi" w:cstheme="majorBidi"/>
          <w:i/>
          <w:sz w:val="22"/>
          <w:szCs w:val="22"/>
          <w:u w:val="thick" w:color="F79646"/>
        </w:rPr>
      </w:pPr>
      <w:r w:rsidRPr="00342EB3">
        <w:rPr>
          <w:rFonts w:asciiTheme="majorBidi" w:hAnsiTheme="majorBidi" w:cstheme="majorBidi"/>
          <w:sz w:val="22"/>
          <w:szCs w:val="22"/>
        </w:rPr>
        <w:t>MDF 1, Thermodynamique, Physique 1 et 2.</w:t>
      </w:r>
    </w:p>
    <w:p w:rsidR="00112181" w:rsidRPr="00342EB3" w:rsidRDefault="00112181" w:rsidP="00112181">
      <w:pPr>
        <w:spacing w:line="276" w:lineRule="auto"/>
        <w:jc w:val="both"/>
        <w:rPr>
          <w:rFonts w:asciiTheme="majorBidi" w:hAnsiTheme="majorBidi" w:cstheme="majorBidi"/>
          <w:b/>
          <w:sz w:val="22"/>
          <w:szCs w:val="22"/>
          <w:u w:val="thick" w:color="F79646"/>
        </w:rPr>
      </w:pPr>
    </w:p>
    <w:p w:rsidR="00112181" w:rsidRPr="00342EB3" w:rsidRDefault="00112181" w:rsidP="00112181">
      <w:pPr>
        <w:spacing w:line="276" w:lineRule="auto"/>
        <w:jc w:val="both"/>
        <w:rPr>
          <w:rFonts w:asciiTheme="majorBidi" w:hAnsiTheme="majorBidi" w:cstheme="majorBidi"/>
          <w:b/>
          <w:sz w:val="22"/>
          <w:szCs w:val="22"/>
          <w:u w:val="thick" w:color="F79646"/>
        </w:rPr>
      </w:pPr>
      <w:r w:rsidRPr="00342EB3">
        <w:rPr>
          <w:rFonts w:asciiTheme="majorBidi" w:hAnsiTheme="majorBidi" w:cstheme="majorBidi"/>
          <w:b/>
          <w:sz w:val="22"/>
          <w:szCs w:val="22"/>
          <w:u w:val="thick" w:color="F79646"/>
        </w:rPr>
        <w:t>Contenu de la matière : </w:t>
      </w:r>
    </w:p>
    <w:bookmarkEnd w:id="2"/>
    <w:bookmarkEnd w:id="3"/>
    <w:p w:rsidR="00112181" w:rsidRPr="00342EB3" w:rsidRDefault="00112181" w:rsidP="00112181">
      <w:pPr>
        <w:tabs>
          <w:tab w:val="right" w:pos="9638"/>
        </w:tabs>
        <w:spacing w:before="120" w:line="276" w:lineRule="auto"/>
        <w:rPr>
          <w:rFonts w:asciiTheme="majorBidi" w:hAnsiTheme="majorBidi" w:cstheme="majorBidi"/>
          <w:caps/>
          <w:sz w:val="22"/>
          <w:szCs w:val="22"/>
        </w:rPr>
      </w:pPr>
      <w:r w:rsidRPr="00342EB3">
        <w:rPr>
          <w:rFonts w:asciiTheme="majorBidi" w:hAnsiTheme="majorBidi" w:cstheme="majorBidi"/>
          <w:b/>
          <w:sz w:val="22"/>
          <w:szCs w:val="22"/>
        </w:rPr>
        <w:t xml:space="preserve">Chapitre 1. Cinématique des fluides     </w:t>
      </w:r>
      <w:r w:rsidRPr="00342EB3">
        <w:rPr>
          <w:rFonts w:asciiTheme="majorBidi" w:hAnsiTheme="majorBidi" w:cstheme="majorBidi"/>
          <w:b/>
          <w:sz w:val="22"/>
          <w:szCs w:val="22"/>
        </w:rPr>
        <w:tab/>
      </w:r>
      <w:r w:rsidRPr="00342EB3">
        <w:rPr>
          <w:rFonts w:asciiTheme="majorBidi" w:hAnsiTheme="majorBidi" w:cstheme="majorBidi"/>
          <w:b/>
          <w:bCs/>
          <w:sz w:val="22"/>
          <w:szCs w:val="22"/>
        </w:rPr>
        <w:t>(6 Semaines)</w:t>
      </w:r>
    </w:p>
    <w:p w:rsidR="00112181" w:rsidRPr="00342EB3" w:rsidRDefault="00112181" w:rsidP="00112181">
      <w:pPr>
        <w:spacing w:line="276" w:lineRule="auto"/>
        <w:jc w:val="both"/>
        <w:rPr>
          <w:rFonts w:asciiTheme="majorBidi" w:hAnsiTheme="majorBidi" w:cstheme="majorBidi"/>
          <w:bCs/>
          <w:sz w:val="22"/>
          <w:szCs w:val="22"/>
        </w:rPr>
      </w:pPr>
      <w:r w:rsidRPr="00342EB3">
        <w:rPr>
          <w:rFonts w:asciiTheme="majorBidi" w:hAnsiTheme="majorBidi" w:cstheme="majorBidi"/>
          <w:bCs/>
          <w:sz w:val="22"/>
          <w:szCs w:val="22"/>
        </w:rPr>
        <w:t xml:space="preserve">Systèmes de référence. Equation de continuité : forme différentielle. Notions de débit volumique et de débit massique. Ecoulements rotationnels et </w:t>
      </w:r>
      <w:proofErr w:type="spellStart"/>
      <w:r w:rsidRPr="00342EB3">
        <w:rPr>
          <w:rFonts w:asciiTheme="majorBidi" w:hAnsiTheme="majorBidi" w:cstheme="majorBidi"/>
          <w:bCs/>
          <w:sz w:val="22"/>
          <w:szCs w:val="22"/>
        </w:rPr>
        <w:t>irrotationnels</w:t>
      </w:r>
      <w:proofErr w:type="spellEnd"/>
      <w:r w:rsidRPr="00342EB3">
        <w:rPr>
          <w:rFonts w:asciiTheme="majorBidi" w:hAnsiTheme="majorBidi" w:cstheme="majorBidi"/>
          <w:bCs/>
          <w:sz w:val="22"/>
          <w:szCs w:val="22"/>
        </w:rPr>
        <w:t xml:space="preserve">. Circulation et </w:t>
      </w:r>
      <w:proofErr w:type="spellStart"/>
      <w:r w:rsidRPr="00342EB3">
        <w:rPr>
          <w:rFonts w:asciiTheme="majorBidi" w:hAnsiTheme="majorBidi" w:cstheme="majorBidi"/>
          <w:bCs/>
          <w:sz w:val="22"/>
          <w:szCs w:val="22"/>
        </w:rPr>
        <w:t>vorticité</w:t>
      </w:r>
      <w:proofErr w:type="spellEnd"/>
    </w:p>
    <w:p w:rsidR="00112181" w:rsidRPr="00342EB3" w:rsidRDefault="00112181" w:rsidP="00112181">
      <w:pPr>
        <w:spacing w:line="276" w:lineRule="auto"/>
        <w:jc w:val="both"/>
        <w:rPr>
          <w:rFonts w:asciiTheme="majorBidi" w:hAnsiTheme="majorBidi" w:cstheme="majorBidi"/>
          <w:bCs/>
          <w:sz w:val="22"/>
          <w:szCs w:val="22"/>
        </w:rPr>
      </w:pPr>
      <w:r w:rsidRPr="00342EB3">
        <w:rPr>
          <w:rFonts w:asciiTheme="majorBidi" w:hAnsiTheme="majorBidi" w:cstheme="majorBidi"/>
          <w:bCs/>
          <w:sz w:val="22"/>
          <w:szCs w:val="22"/>
        </w:rPr>
        <w:t xml:space="preserve">Ecoulements </w:t>
      </w:r>
      <w:proofErr w:type="spellStart"/>
      <w:r w:rsidRPr="00342EB3">
        <w:rPr>
          <w:rFonts w:asciiTheme="majorBidi" w:hAnsiTheme="majorBidi" w:cstheme="majorBidi"/>
          <w:bCs/>
          <w:sz w:val="22"/>
          <w:szCs w:val="22"/>
        </w:rPr>
        <w:t>irrotationnels</w:t>
      </w:r>
      <w:proofErr w:type="spellEnd"/>
      <w:r w:rsidRPr="00342EB3">
        <w:rPr>
          <w:rFonts w:asciiTheme="majorBidi" w:hAnsiTheme="majorBidi" w:cstheme="majorBidi"/>
          <w:bCs/>
          <w:sz w:val="22"/>
          <w:szCs w:val="22"/>
        </w:rPr>
        <w:t xml:space="preserve"> ou à potentiel de vitesse. Ecoulements plans. Ecoulements potentiels élémentaires. Superposition d’écoulements simples. Méthode de superposition graphique. Eléments de la théorie potentielle complexe. Ecoulements potentiels élémentaires exprimés sous forme complexe. Méthode des transformations conformes</w:t>
      </w:r>
    </w:p>
    <w:p w:rsidR="00112181" w:rsidRPr="00342EB3" w:rsidRDefault="00342EB3" w:rsidP="00112181">
      <w:pPr>
        <w:pStyle w:val="yiv7442769835ydp5ca25f39msonormal"/>
        <w:spacing w:after="0" w:afterAutospacing="0"/>
        <w:rPr>
          <w:rFonts w:asciiTheme="majorBidi" w:hAnsiTheme="majorBidi" w:cstheme="majorBidi"/>
          <w:b/>
          <w:bCs/>
          <w:sz w:val="22"/>
          <w:szCs w:val="22"/>
        </w:rPr>
      </w:pPr>
      <w:r w:rsidRPr="00342EB3">
        <w:rPr>
          <w:rFonts w:asciiTheme="majorBidi" w:hAnsiTheme="majorBidi" w:cstheme="majorBidi"/>
          <w:b/>
          <w:sz w:val="22"/>
          <w:szCs w:val="22"/>
        </w:rPr>
        <w:t>C</w:t>
      </w:r>
      <w:r w:rsidR="00112181" w:rsidRPr="00342EB3">
        <w:rPr>
          <w:rFonts w:asciiTheme="majorBidi" w:hAnsiTheme="majorBidi" w:cstheme="majorBidi"/>
          <w:b/>
          <w:sz w:val="22"/>
          <w:szCs w:val="22"/>
        </w:rPr>
        <w:t>hapitre 2.</w:t>
      </w:r>
      <w:r w:rsidR="00112181" w:rsidRPr="00342EB3">
        <w:rPr>
          <w:rFonts w:asciiTheme="majorBidi" w:hAnsiTheme="majorBidi" w:cstheme="majorBidi"/>
          <w:b/>
          <w:bCs/>
          <w:sz w:val="22"/>
          <w:szCs w:val="22"/>
        </w:rPr>
        <w:t>Analyse basée sur le concept du volume de contrôle</w:t>
      </w:r>
      <w:proofErr w:type="gramStart"/>
      <w:r w:rsidR="00112181" w:rsidRPr="00342EB3">
        <w:rPr>
          <w:rFonts w:asciiTheme="majorBidi" w:hAnsiTheme="majorBidi" w:cstheme="majorBidi"/>
          <w:b/>
          <w:bCs/>
          <w:sz w:val="22"/>
          <w:szCs w:val="22"/>
        </w:rPr>
        <w:t>.(</w:t>
      </w:r>
      <w:proofErr w:type="gramEnd"/>
      <w:r w:rsidR="00112181" w:rsidRPr="00342EB3">
        <w:rPr>
          <w:rFonts w:asciiTheme="majorBidi" w:hAnsiTheme="majorBidi" w:cstheme="majorBidi"/>
          <w:b/>
          <w:bCs/>
          <w:sz w:val="22"/>
          <w:szCs w:val="22"/>
        </w:rPr>
        <w:t>5 Semaines)</w:t>
      </w:r>
    </w:p>
    <w:p w:rsidR="00112181" w:rsidRPr="00342EB3" w:rsidRDefault="00112181" w:rsidP="00112181">
      <w:pPr>
        <w:pStyle w:val="yiv7442769835ydp5ca25f39msonormal"/>
        <w:spacing w:before="0" w:beforeAutospacing="0" w:after="0" w:afterAutospacing="0"/>
        <w:jc w:val="both"/>
        <w:rPr>
          <w:rFonts w:asciiTheme="majorBidi" w:hAnsiTheme="majorBidi" w:cstheme="majorBidi"/>
          <w:sz w:val="22"/>
          <w:szCs w:val="22"/>
        </w:rPr>
      </w:pPr>
      <w:r w:rsidRPr="00342EB3">
        <w:rPr>
          <w:rFonts w:asciiTheme="majorBidi" w:hAnsiTheme="majorBidi" w:cstheme="majorBidi"/>
          <w:sz w:val="22"/>
          <w:szCs w:val="22"/>
        </w:rPr>
        <w:t xml:space="preserve">2.1 Conservation de la masse- équation de continuité. Dérivation de l’équation de continuité. Volume de contrôle fixe non déformable. Volume de contrôle non déformable en </w:t>
      </w:r>
      <w:proofErr w:type="spellStart"/>
      <w:r w:rsidRPr="00342EB3">
        <w:rPr>
          <w:rFonts w:asciiTheme="majorBidi" w:hAnsiTheme="majorBidi" w:cstheme="majorBidi"/>
          <w:sz w:val="22"/>
          <w:szCs w:val="22"/>
        </w:rPr>
        <w:t>mouvement.Volume</w:t>
      </w:r>
      <w:proofErr w:type="spellEnd"/>
      <w:r w:rsidRPr="00342EB3">
        <w:rPr>
          <w:rFonts w:asciiTheme="majorBidi" w:hAnsiTheme="majorBidi" w:cstheme="majorBidi"/>
          <w:sz w:val="22"/>
          <w:szCs w:val="22"/>
        </w:rPr>
        <w:t xml:space="preserve"> de contrôle déformable.</w:t>
      </w:r>
    </w:p>
    <w:p w:rsidR="00112181" w:rsidRPr="00342EB3" w:rsidRDefault="00112181" w:rsidP="00112181">
      <w:pPr>
        <w:pStyle w:val="yiv7442769835ydp5ca25f39msonormal"/>
        <w:spacing w:before="0" w:beforeAutospacing="0" w:after="0" w:afterAutospacing="0"/>
        <w:jc w:val="both"/>
        <w:rPr>
          <w:rFonts w:asciiTheme="majorBidi" w:hAnsiTheme="majorBidi" w:cstheme="majorBidi"/>
          <w:color w:val="FF0000"/>
          <w:sz w:val="22"/>
          <w:szCs w:val="22"/>
        </w:rPr>
      </w:pPr>
      <w:r w:rsidRPr="00342EB3">
        <w:rPr>
          <w:rFonts w:asciiTheme="majorBidi" w:hAnsiTheme="majorBidi" w:cstheme="majorBidi"/>
          <w:sz w:val="22"/>
          <w:szCs w:val="22"/>
        </w:rPr>
        <w:t>2.2 Deuxième loi de Newton-Equations linéaire de la quantité de mouvement et du moment de la quantité de mouvement. Dérivation de l’équation linéaire de la quantité de mouvement. Application de l’équation linéaire de la quantité de mouvement. Dérivation de l’équation linéaire du moment de la quantité de mouvement. Application de l’équation linéaire du moment de la quantité de mouvement.</w:t>
      </w:r>
      <w:r w:rsidRPr="00342EB3">
        <w:rPr>
          <w:rFonts w:asciiTheme="majorBidi" w:hAnsiTheme="majorBidi" w:cstheme="majorBidi"/>
          <w:b/>
          <w:sz w:val="22"/>
          <w:szCs w:val="22"/>
        </w:rPr>
        <w:tab/>
      </w:r>
    </w:p>
    <w:p w:rsidR="00112181" w:rsidRPr="00342EB3" w:rsidRDefault="00112181" w:rsidP="00112181">
      <w:pPr>
        <w:tabs>
          <w:tab w:val="right" w:pos="9638"/>
        </w:tabs>
        <w:spacing w:line="276" w:lineRule="auto"/>
        <w:jc w:val="both"/>
        <w:rPr>
          <w:rFonts w:asciiTheme="majorBidi" w:hAnsiTheme="majorBidi" w:cstheme="majorBidi"/>
          <w:b/>
          <w:sz w:val="22"/>
          <w:szCs w:val="22"/>
        </w:rPr>
      </w:pPr>
      <w:r w:rsidRPr="00342EB3">
        <w:rPr>
          <w:rFonts w:asciiTheme="majorBidi" w:hAnsiTheme="majorBidi" w:cstheme="majorBidi"/>
          <w:b/>
          <w:sz w:val="22"/>
          <w:szCs w:val="22"/>
        </w:rPr>
        <w:t xml:space="preserve">Chapitre 3. Analyse dimensionnelle et similitude                                                  </w:t>
      </w:r>
      <w:r w:rsidRPr="00342EB3">
        <w:rPr>
          <w:rFonts w:asciiTheme="majorBidi" w:hAnsiTheme="majorBidi" w:cstheme="majorBidi"/>
          <w:b/>
          <w:sz w:val="22"/>
          <w:szCs w:val="22"/>
        </w:rPr>
        <w:tab/>
      </w:r>
      <w:r w:rsidRPr="00342EB3">
        <w:rPr>
          <w:rFonts w:asciiTheme="majorBidi" w:hAnsiTheme="majorBidi" w:cstheme="majorBidi"/>
          <w:b/>
          <w:bCs/>
          <w:sz w:val="22"/>
          <w:szCs w:val="22"/>
        </w:rPr>
        <w:t>(4 Semaines)</w:t>
      </w:r>
    </w:p>
    <w:p w:rsidR="00112181" w:rsidRPr="00342EB3" w:rsidRDefault="00112181" w:rsidP="00112181">
      <w:pPr>
        <w:spacing w:line="276" w:lineRule="auto"/>
        <w:jc w:val="both"/>
        <w:rPr>
          <w:rFonts w:asciiTheme="majorBidi" w:hAnsiTheme="majorBidi" w:cstheme="majorBidi"/>
          <w:bCs/>
          <w:sz w:val="22"/>
          <w:szCs w:val="22"/>
        </w:rPr>
      </w:pPr>
      <w:r w:rsidRPr="00342EB3">
        <w:rPr>
          <w:rFonts w:asciiTheme="majorBidi" w:hAnsiTheme="majorBidi" w:cstheme="majorBidi"/>
          <w:bCs/>
          <w:sz w:val="22"/>
          <w:szCs w:val="22"/>
        </w:rPr>
        <w:t>Introduction. Analyse dimensionnelle. Similitude. Applications.</w:t>
      </w:r>
    </w:p>
    <w:p w:rsidR="00112181" w:rsidRPr="00342EB3" w:rsidRDefault="00112181" w:rsidP="00112181">
      <w:pPr>
        <w:spacing w:line="276" w:lineRule="auto"/>
        <w:jc w:val="both"/>
        <w:rPr>
          <w:rFonts w:asciiTheme="majorBidi" w:hAnsiTheme="majorBidi" w:cstheme="majorBidi"/>
          <w:b/>
          <w:sz w:val="22"/>
          <w:szCs w:val="22"/>
          <w:u w:val="thick" w:color="F79646"/>
        </w:rPr>
      </w:pPr>
    </w:p>
    <w:p w:rsidR="00112181" w:rsidRPr="00342EB3" w:rsidRDefault="00112181" w:rsidP="00112181">
      <w:pPr>
        <w:spacing w:line="276" w:lineRule="auto"/>
        <w:jc w:val="both"/>
        <w:rPr>
          <w:rFonts w:asciiTheme="majorBidi" w:hAnsiTheme="majorBidi" w:cstheme="majorBidi"/>
          <w:b/>
          <w:sz w:val="22"/>
          <w:szCs w:val="22"/>
          <w:u w:val="thick" w:color="F79646"/>
        </w:rPr>
      </w:pPr>
      <w:r w:rsidRPr="00342EB3">
        <w:rPr>
          <w:rFonts w:asciiTheme="majorBidi" w:hAnsiTheme="majorBidi" w:cstheme="majorBidi"/>
          <w:b/>
          <w:sz w:val="22"/>
          <w:szCs w:val="22"/>
          <w:u w:val="thick" w:color="F79646"/>
        </w:rPr>
        <w:t>Mode d’évaluation:</w:t>
      </w:r>
    </w:p>
    <w:p w:rsidR="00112181" w:rsidRPr="00342EB3" w:rsidRDefault="00112181" w:rsidP="00112181">
      <w:pPr>
        <w:spacing w:line="276" w:lineRule="auto"/>
        <w:jc w:val="both"/>
        <w:rPr>
          <w:rFonts w:asciiTheme="majorBidi" w:hAnsiTheme="majorBidi" w:cstheme="majorBidi"/>
          <w:sz w:val="22"/>
          <w:szCs w:val="22"/>
        </w:rPr>
      </w:pPr>
      <w:r w:rsidRPr="00342EB3">
        <w:rPr>
          <w:rFonts w:asciiTheme="majorBidi" w:hAnsiTheme="majorBidi" w:cstheme="majorBidi"/>
          <w:sz w:val="22"/>
          <w:szCs w:val="22"/>
        </w:rPr>
        <w:t>Contrôle continu: 40% ; Examen: 60%.</w:t>
      </w:r>
    </w:p>
    <w:p w:rsidR="00112181" w:rsidRPr="00342EB3" w:rsidRDefault="00112181" w:rsidP="00112181">
      <w:pPr>
        <w:spacing w:line="276" w:lineRule="auto"/>
        <w:jc w:val="both"/>
        <w:rPr>
          <w:rFonts w:asciiTheme="majorBidi" w:hAnsiTheme="majorBidi" w:cstheme="majorBidi"/>
          <w:b/>
          <w:sz w:val="22"/>
          <w:szCs w:val="22"/>
        </w:rPr>
      </w:pPr>
    </w:p>
    <w:p w:rsidR="00112181" w:rsidRPr="00342EB3" w:rsidRDefault="00112181" w:rsidP="00112181">
      <w:pPr>
        <w:spacing w:after="120" w:line="276" w:lineRule="auto"/>
        <w:jc w:val="both"/>
        <w:rPr>
          <w:rFonts w:asciiTheme="majorBidi" w:hAnsiTheme="majorBidi" w:cstheme="majorBidi"/>
          <w:iCs/>
          <w:sz w:val="22"/>
          <w:szCs w:val="22"/>
          <w:u w:val="thick" w:color="F79646"/>
        </w:rPr>
      </w:pPr>
      <w:r w:rsidRPr="00342EB3">
        <w:rPr>
          <w:rFonts w:asciiTheme="majorBidi" w:hAnsiTheme="majorBidi" w:cstheme="majorBidi"/>
          <w:b/>
          <w:sz w:val="22"/>
          <w:szCs w:val="22"/>
          <w:u w:val="thick" w:color="F79646"/>
        </w:rPr>
        <w:t>Références bibliographiques</w:t>
      </w:r>
      <w:r w:rsidRPr="00342EB3">
        <w:rPr>
          <w:rFonts w:asciiTheme="majorBidi" w:hAnsiTheme="majorBidi" w:cstheme="majorBidi"/>
          <w:iCs/>
          <w:sz w:val="22"/>
          <w:szCs w:val="22"/>
          <w:u w:val="thick" w:color="F79646"/>
        </w:rPr>
        <w:t>:</w:t>
      </w:r>
    </w:p>
    <w:p w:rsidR="00112181" w:rsidRPr="00342EB3" w:rsidRDefault="00112181" w:rsidP="00112181">
      <w:pPr>
        <w:pStyle w:val="Default"/>
        <w:numPr>
          <w:ilvl w:val="0"/>
          <w:numId w:val="1"/>
        </w:numPr>
        <w:spacing w:line="276" w:lineRule="auto"/>
        <w:ind w:left="567" w:hanging="283"/>
        <w:jc w:val="both"/>
        <w:rPr>
          <w:rFonts w:asciiTheme="majorBidi" w:hAnsiTheme="majorBidi" w:cstheme="majorBidi"/>
          <w:color w:val="auto"/>
          <w:sz w:val="22"/>
          <w:szCs w:val="22"/>
        </w:rPr>
      </w:pPr>
      <w:r w:rsidRPr="00342EB3">
        <w:rPr>
          <w:rFonts w:asciiTheme="majorBidi" w:hAnsiTheme="majorBidi" w:cstheme="majorBidi"/>
          <w:color w:val="auto"/>
          <w:sz w:val="22"/>
          <w:szCs w:val="22"/>
        </w:rPr>
        <w:t xml:space="preserve">R. </w:t>
      </w:r>
      <w:proofErr w:type="spellStart"/>
      <w:r w:rsidRPr="00342EB3">
        <w:rPr>
          <w:rFonts w:asciiTheme="majorBidi" w:hAnsiTheme="majorBidi" w:cstheme="majorBidi"/>
          <w:color w:val="auto"/>
          <w:sz w:val="22"/>
          <w:szCs w:val="22"/>
        </w:rPr>
        <w:t>Comolet</w:t>
      </w:r>
      <w:proofErr w:type="spellEnd"/>
      <w:r w:rsidRPr="00342EB3">
        <w:rPr>
          <w:rFonts w:asciiTheme="majorBidi" w:hAnsiTheme="majorBidi" w:cstheme="majorBidi"/>
          <w:color w:val="auto"/>
          <w:sz w:val="22"/>
          <w:szCs w:val="22"/>
        </w:rPr>
        <w:t xml:space="preserve">, « Mécanique expérimentale des fluides », Editeur Masson, 1976, Tomes I, II et III. </w:t>
      </w:r>
    </w:p>
    <w:p w:rsidR="00112181" w:rsidRPr="00342EB3" w:rsidRDefault="00112181" w:rsidP="00112181">
      <w:pPr>
        <w:pStyle w:val="Default"/>
        <w:numPr>
          <w:ilvl w:val="0"/>
          <w:numId w:val="1"/>
        </w:numPr>
        <w:spacing w:line="276" w:lineRule="auto"/>
        <w:ind w:left="567" w:hanging="283"/>
        <w:jc w:val="both"/>
        <w:rPr>
          <w:rFonts w:asciiTheme="majorBidi" w:hAnsiTheme="majorBidi" w:cstheme="majorBidi"/>
          <w:color w:val="auto"/>
          <w:sz w:val="22"/>
          <w:szCs w:val="22"/>
          <w:lang w:val="en-US"/>
        </w:rPr>
      </w:pPr>
      <w:r w:rsidRPr="00342EB3">
        <w:rPr>
          <w:rFonts w:asciiTheme="majorBidi" w:hAnsiTheme="majorBidi" w:cstheme="majorBidi"/>
          <w:color w:val="auto"/>
          <w:sz w:val="22"/>
          <w:szCs w:val="22"/>
          <w:lang w:val="en-US"/>
        </w:rPr>
        <w:t>R. B. Bird, W. E. Stewart, E. N. Lightfoot, “Transport Phenomena”, Wiley editor, 1960.</w:t>
      </w:r>
    </w:p>
    <w:p w:rsidR="00112181" w:rsidRPr="00342EB3" w:rsidRDefault="00112181" w:rsidP="00112181">
      <w:pPr>
        <w:pStyle w:val="Default"/>
        <w:numPr>
          <w:ilvl w:val="0"/>
          <w:numId w:val="1"/>
        </w:numPr>
        <w:spacing w:line="276" w:lineRule="auto"/>
        <w:ind w:left="567" w:hanging="283"/>
        <w:jc w:val="both"/>
        <w:rPr>
          <w:rFonts w:asciiTheme="majorBidi" w:hAnsiTheme="majorBidi" w:cstheme="majorBidi"/>
          <w:color w:val="auto"/>
          <w:sz w:val="22"/>
          <w:szCs w:val="22"/>
          <w:lang w:val="en-US"/>
        </w:rPr>
      </w:pPr>
      <w:proofErr w:type="spellStart"/>
      <w:r w:rsidRPr="00342EB3">
        <w:rPr>
          <w:rFonts w:asciiTheme="majorBidi" w:hAnsiTheme="majorBidi" w:cstheme="majorBidi"/>
          <w:color w:val="auto"/>
          <w:sz w:val="22"/>
          <w:szCs w:val="22"/>
          <w:lang w:val="en-US"/>
        </w:rPr>
        <w:t>Rjucsh</w:t>
      </w:r>
      <w:proofErr w:type="spellEnd"/>
      <w:r w:rsidRPr="00342EB3">
        <w:rPr>
          <w:rFonts w:asciiTheme="majorBidi" w:hAnsiTheme="majorBidi" w:cstheme="majorBidi"/>
          <w:color w:val="auto"/>
          <w:sz w:val="22"/>
          <w:szCs w:val="22"/>
          <w:lang w:val="en-US"/>
        </w:rPr>
        <w:t xml:space="preserve"> K. </w:t>
      </w:r>
      <w:proofErr w:type="spellStart"/>
      <w:r w:rsidRPr="00342EB3">
        <w:rPr>
          <w:rFonts w:asciiTheme="majorBidi" w:hAnsiTheme="majorBidi" w:cstheme="majorBidi"/>
          <w:color w:val="auto"/>
          <w:sz w:val="22"/>
          <w:szCs w:val="22"/>
          <w:lang w:val="en-US"/>
        </w:rPr>
        <w:t>Kundu</w:t>
      </w:r>
      <w:proofErr w:type="spellEnd"/>
      <w:r w:rsidRPr="00342EB3">
        <w:rPr>
          <w:rFonts w:asciiTheme="majorBidi" w:hAnsiTheme="majorBidi" w:cstheme="majorBidi"/>
          <w:color w:val="auto"/>
          <w:sz w:val="22"/>
          <w:szCs w:val="22"/>
          <w:lang w:val="en-US"/>
        </w:rPr>
        <w:t>, I. M. Cohen, “Fluid Mechanics”, 2</w:t>
      </w:r>
      <w:r w:rsidRPr="00342EB3">
        <w:rPr>
          <w:rFonts w:asciiTheme="majorBidi" w:hAnsiTheme="majorBidi" w:cstheme="majorBidi"/>
          <w:color w:val="auto"/>
          <w:sz w:val="22"/>
          <w:szCs w:val="22"/>
          <w:vertAlign w:val="superscript"/>
          <w:lang w:val="en-US"/>
        </w:rPr>
        <w:t>nd</w:t>
      </w:r>
      <w:r w:rsidRPr="00342EB3">
        <w:rPr>
          <w:rFonts w:asciiTheme="majorBidi" w:hAnsiTheme="majorBidi" w:cstheme="majorBidi"/>
          <w:color w:val="auto"/>
          <w:sz w:val="22"/>
          <w:szCs w:val="22"/>
          <w:lang w:val="en-US"/>
        </w:rPr>
        <w:t xml:space="preserve"> Edition, Academic Press, 2002.</w:t>
      </w:r>
    </w:p>
    <w:p w:rsidR="00112181" w:rsidRPr="00342EB3" w:rsidRDefault="00112181" w:rsidP="00112181">
      <w:pPr>
        <w:pStyle w:val="Default"/>
        <w:numPr>
          <w:ilvl w:val="0"/>
          <w:numId w:val="1"/>
        </w:numPr>
        <w:spacing w:line="276" w:lineRule="auto"/>
        <w:ind w:left="567" w:hanging="283"/>
        <w:jc w:val="both"/>
        <w:rPr>
          <w:rFonts w:asciiTheme="majorBidi" w:hAnsiTheme="majorBidi" w:cstheme="majorBidi"/>
          <w:color w:val="auto"/>
          <w:sz w:val="22"/>
          <w:szCs w:val="22"/>
          <w:lang w:val="en-US"/>
        </w:rPr>
      </w:pPr>
      <w:r w:rsidRPr="00342EB3">
        <w:rPr>
          <w:rFonts w:asciiTheme="majorBidi" w:hAnsiTheme="majorBidi" w:cstheme="majorBidi"/>
          <w:color w:val="auto"/>
          <w:sz w:val="22"/>
          <w:szCs w:val="22"/>
          <w:lang w:val="en-US"/>
        </w:rPr>
        <w:t xml:space="preserve">D. P. </w:t>
      </w:r>
      <w:proofErr w:type="spellStart"/>
      <w:r w:rsidRPr="00342EB3">
        <w:rPr>
          <w:rFonts w:asciiTheme="majorBidi" w:hAnsiTheme="majorBidi" w:cstheme="majorBidi"/>
          <w:color w:val="auto"/>
          <w:sz w:val="22"/>
          <w:szCs w:val="22"/>
          <w:lang w:val="en-US"/>
        </w:rPr>
        <w:t>Kesseler</w:t>
      </w:r>
      <w:proofErr w:type="spellEnd"/>
      <w:r w:rsidRPr="00342EB3">
        <w:rPr>
          <w:rFonts w:asciiTheme="majorBidi" w:hAnsiTheme="majorBidi" w:cstheme="majorBidi"/>
          <w:color w:val="auto"/>
          <w:sz w:val="22"/>
          <w:szCs w:val="22"/>
          <w:lang w:val="en-US"/>
        </w:rPr>
        <w:t xml:space="preserve"> and R. A. </w:t>
      </w:r>
      <w:proofErr w:type="spellStart"/>
      <w:r w:rsidRPr="00342EB3">
        <w:rPr>
          <w:rFonts w:asciiTheme="majorBidi" w:hAnsiTheme="majorBidi" w:cstheme="majorBidi"/>
          <w:color w:val="auto"/>
          <w:sz w:val="22"/>
          <w:szCs w:val="22"/>
          <w:lang w:val="en-US"/>
        </w:rPr>
        <w:t>Greenkorn</w:t>
      </w:r>
      <w:proofErr w:type="spellEnd"/>
      <w:r w:rsidRPr="00342EB3">
        <w:rPr>
          <w:rFonts w:asciiTheme="majorBidi" w:hAnsiTheme="majorBidi" w:cstheme="majorBidi"/>
          <w:color w:val="auto"/>
          <w:sz w:val="22"/>
          <w:szCs w:val="22"/>
          <w:lang w:val="en-US"/>
        </w:rPr>
        <w:t xml:space="preserve">, “Momentum, Heat, and Mass transfer: Fundamentals”, M. Dekker, 1999. </w:t>
      </w:r>
    </w:p>
    <w:p w:rsidR="00112181" w:rsidRPr="00342EB3" w:rsidRDefault="00112181" w:rsidP="00112181">
      <w:pPr>
        <w:pStyle w:val="Default"/>
        <w:numPr>
          <w:ilvl w:val="0"/>
          <w:numId w:val="1"/>
        </w:numPr>
        <w:spacing w:line="276" w:lineRule="auto"/>
        <w:ind w:left="567" w:hanging="283"/>
        <w:jc w:val="both"/>
        <w:rPr>
          <w:rFonts w:asciiTheme="majorBidi" w:hAnsiTheme="majorBidi" w:cstheme="majorBidi"/>
          <w:color w:val="auto"/>
          <w:sz w:val="22"/>
          <w:szCs w:val="22"/>
          <w:lang w:val="en-US"/>
        </w:rPr>
      </w:pPr>
      <w:r w:rsidRPr="00342EB3">
        <w:rPr>
          <w:rFonts w:asciiTheme="majorBidi" w:hAnsiTheme="majorBidi" w:cstheme="majorBidi"/>
          <w:color w:val="auto"/>
          <w:sz w:val="22"/>
          <w:szCs w:val="22"/>
          <w:lang w:val="en-US"/>
        </w:rPr>
        <w:t xml:space="preserve">T. C. </w:t>
      </w:r>
      <w:proofErr w:type="spellStart"/>
      <w:r w:rsidRPr="00342EB3">
        <w:rPr>
          <w:rFonts w:asciiTheme="majorBidi" w:hAnsiTheme="majorBidi" w:cstheme="majorBidi"/>
          <w:color w:val="auto"/>
          <w:sz w:val="22"/>
          <w:szCs w:val="22"/>
          <w:lang w:val="en-US"/>
        </w:rPr>
        <w:t>Papanastasiou</w:t>
      </w:r>
      <w:proofErr w:type="spellEnd"/>
      <w:r w:rsidRPr="00342EB3">
        <w:rPr>
          <w:rFonts w:asciiTheme="majorBidi" w:hAnsiTheme="majorBidi" w:cstheme="majorBidi"/>
          <w:color w:val="auto"/>
          <w:sz w:val="22"/>
          <w:szCs w:val="22"/>
          <w:lang w:val="en-US"/>
        </w:rPr>
        <w:t xml:space="preserve">, G. C. Georgiou and A. N. </w:t>
      </w:r>
      <w:proofErr w:type="spellStart"/>
      <w:r w:rsidRPr="00342EB3">
        <w:rPr>
          <w:rFonts w:asciiTheme="majorBidi" w:hAnsiTheme="majorBidi" w:cstheme="majorBidi"/>
          <w:color w:val="auto"/>
          <w:sz w:val="22"/>
          <w:szCs w:val="22"/>
          <w:lang w:val="en-US"/>
        </w:rPr>
        <w:t>Alexandrou</w:t>
      </w:r>
      <w:proofErr w:type="spellEnd"/>
      <w:r w:rsidRPr="00342EB3">
        <w:rPr>
          <w:rFonts w:asciiTheme="majorBidi" w:hAnsiTheme="majorBidi" w:cstheme="majorBidi"/>
          <w:color w:val="auto"/>
          <w:sz w:val="22"/>
          <w:szCs w:val="22"/>
          <w:lang w:val="en-US"/>
        </w:rPr>
        <w:t xml:space="preserve">, “Viscous fluid flow”, CRC Press LLC, 2000. </w:t>
      </w:r>
    </w:p>
    <w:p w:rsidR="00D47992" w:rsidRPr="00342EB3" w:rsidRDefault="00112181" w:rsidP="00342EB3">
      <w:pPr>
        <w:pStyle w:val="Default"/>
        <w:numPr>
          <w:ilvl w:val="0"/>
          <w:numId w:val="1"/>
        </w:numPr>
        <w:spacing w:line="276" w:lineRule="auto"/>
        <w:ind w:left="567" w:hanging="283"/>
        <w:jc w:val="both"/>
        <w:rPr>
          <w:rFonts w:asciiTheme="majorBidi" w:hAnsiTheme="majorBidi" w:cstheme="majorBidi"/>
          <w:sz w:val="22"/>
          <w:szCs w:val="22"/>
          <w:lang w:val="en-US"/>
        </w:rPr>
      </w:pPr>
      <w:r w:rsidRPr="00342EB3">
        <w:rPr>
          <w:rFonts w:asciiTheme="majorBidi" w:hAnsiTheme="majorBidi" w:cstheme="majorBidi"/>
          <w:color w:val="auto"/>
          <w:sz w:val="22"/>
          <w:szCs w:val="22"/>
          <w:lang w:val="en-US"/>
        </w:rPr>
        <w:t xml:space="preserve">G. Emanuel, “Analytical Fluid, Dynamics”, 2nd edition, CRC Press, 2000. </w:t>
      </w:r>
    </w:p>
    <w:sectPr w:rsidR="00D47992" w:rsidRPr="00342EB3" w:rsidSect="00D479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1984"/>
    <w:multiLevelType w:val="hybridMultilevel"/>
    <w:tmpl w:val="CBB43AF8"/>
    <w:lvl w:ilvl="0" w:tplc="ADA64FD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12181"/>
    <w:rsid w:val="00112181"/>
    <w:rsid w:val="00342EB3"/>
    <w:rsid w:val="00397A2A"/>
    <w:rsid w:val="00D4799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2181"/>
    <w:pPr>
      <w:autoSpaceDE w:val="0"/>
      <w:autoSpaceDN w:val="0"/>
      <w:adjustRightInd w:val="0"/>
      <w:spacing w:after="0" w:line="240" w:lineRule="auto"/>
    </w:pPr>
    <w:rPr>
      <w:rFonts w:ascii="Arial" w:eastAsia="Calibri" w:hAnsi="Arial" w:cs="Arial"/>
      <w:color w:val="000000"/>
      <w:sz w:val="24"/>
      <w:szCs w:val="24"/>
    </w:rPr>
  </w:style>
  <w:style w:type="paragraph" w:customStyle="1" w:styleId="yiv7442769835ydp5ca25f39msonormal">
    <w:name w:val="yiv7442769835ydp5ca25f39msonormal"/>
    <w:basedOn w:val="Normal"/>
    <w:rsid w:val="00112181"/>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3</cp:revision>
  <cp:lastPrinted>2018-09-30T17:56:00Z</cp:lastPrinted>
  <dcterms:created xsi:type="dcterms:W3CDTF">2018-09-27T21:07:00Z</dcterms:created>
  <dcterms:modified xsi:type="dcterms:W3CDTF">2018-09-30T18:00:00Z</dcterms:modified>
</cp:coreProperties>
</file>