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2EA" w:rsidRDefault="001372EA" w:rsidP="001372EA">
      <w:pPr>
        <w:spacing w:line="360" w:lineRule="auto"/>
        <w:ind w:left="-567" w:right="-567"/>
        <w:jc w:val="both"/>
        <w:rPr>
          <w:rFonts w:asciiTheme="majorBidi" w:hAnsiTheme="majorBidi" w:cstheme="majorBidi"/>
          <w:b/>
          <w:bCs/>
          <w:sz w:val="24"/>
          <w:szCs w:val="24"/>
          <w:u w:val="single"/>
        </w:rPr>
      </w:pPr>
    </w:p>
    <w:p w:rsidR="002073AA" w:rsidRPr="001049BE" w:rsidRDefault="002073AA" w:rsidP="001372EA">
      <w:pPr>
        <w:spacing w:line="360" w:lineRule="auto"/>
        <w:ind w:left="-567" w:right="-567"/>
        <w:jc w:val="both"/>
        <w:rPr>
          <w:rFonts w:asciiTheme="majorBidi" w:hAnsiTheme="majorBidi" w:cstheme="majorBidi"/>
          <w:sz w:val="24"/>
          <w:szCs w:val="24"/>
        </w:rPr>
      </w:pPr>
      <w:r w:rsidRPr="006E76A2">
        <w:rPr>
          <w:rFonts w:asciiTheme="majorBidi" w:hAnsiTheme="majorBidi" w:cstheme="majorBidi"/>
          <w:b/>
          <w:bCs/>
          <w:sz w:val="24"/>
          <w:szCs w:val="24"/>
          <w:u w:val="single"/>
        </w:rPr>
        <w:t xml:space="preserve">Principes de la détermination </w:t>
      </w:r>
      <w:proofErr w:type="spellStart"/>
      <w:r w:rsidRPr="006E76A2">
        <w:rPr>
          <w:rFonts w:asciiTheme="majorBidi" w:hAnsiTheme="majorBidi" w:cstheme="majorBidi"/>
          <w:b/>
          <w:bCs/>
          <w:sz w:val="24"/>
          <w:szCs w:val="24"/>
          <w:u w:val="single"/>
        </w:rPr>
        <w:t>spectrophotométrique</w:t>
      </w:r>
      <w:proofErr w:type="spellEnd"/>
      <w:r w:rsidRPr="006E76A2">
        <w:rPr>
          <w:rFonts w:asciiTheme="majorBidi" w:hAnsiTheme="majorBidi" w:cstheme="majorBidi"/>
          <w:b/>
          <w:bCs/>
          <w:sz w:val="24"/>
          <w:szCs w:val="24"/>
          <w:u w:val="single"/>
        </w:rPr>
        <w:t xml:space="preserve"> de l’ADN</w:t>
      </w:r>
      <w:r w:rsidR="001372EA">
        <w:rPr>
          <w:rFonts w:asciiTheme="majorBidi" w:hAnsiTheme="majorBidi" w:cstheme="majorBidi"/>
          <w:sz w:val="24"/>
          <w:szCs w:val="24"/>
        </w:rPr>
        <w:t xml:space="preserve">    </w:t>
      </w:r>
      <w:r w:rsidRPr="001049BE">
        <w:rPr>
          <w:rFonts w:asciiTheme="majorBidi" w:hAnsiTheme="majorBidi" w:cstheme="majorBidi"/>
          <w:sz w:val="24"/>
          <w:szCs w:val="24"/>
        </w:rPr>
        <w:t>Un spectrophotomètre utilise la transmission de la lumière à travers une solution pour déterminer la concentration d’un soluté à l’intérieur de la solution. L’appareil fonctionne suivant un principe simple dans lequel de la lumière d’une longueur d’onde connue traverse un échantillon et où la quantité d’énergie lumineuse transmise est mesurée à l’aide d’une cellule photoélectrique placée de l’autre côté de l’échantillon. Comme le montre la Figure 4, la conception du spectrophotomètre à simple faisceau implique l’utilisation d’une source lumineuse, d’un prisme, d’un support d’échantillon et d’une cellule photoélectrique. Les mécanismes électriques ou mécanismes adéquats pour contrôler l’intensité d’éclairage, la longueur d’onde et la conversion d’énergie reçue au niveau de la cellule photoélectrique à diverses tensions sont reliés à chacun des composants. La fluctuation des tensions s’affiche ensuite sur une échelle exprimée en mètres ou est enregistrée sur un ordinateur à l’aide d’une connexion en vue d’un examen ultérieur.</w:t>
      </w:r>
    </w:p>
    <w:p w:rsidR="002073AA" w:rsidRPr="001049BE" w:rsidRDefault="002073AA" w:rsidP="001372EA">
      <w:pPr>
        <w:spacing w:line="360" w:lineRule="auto"/>
        <w:ind w:left="-567" w:right="-567"/>
        <w:jc w:val="both"/>
        <w:rPr>
          <w:rFonts w:asciiTheme="majorBidi" w:hAnsiTheme="majorBidi" w:cstheme="majorBidi"/>
          <w:sz w:val="24"/>
          <w:szCs w:val="24"/>
        </w:rPr>
      </w:pPr>
      <w:r w:rsidRPr="001049BE">
        <w:rPr>
          <w:rFonts w:asciiTheme="majorBidi" w:hAnsiTheme="majorBidi" w:cstheme="majorBidi"/>
          <w:noProof/>
          <w:sz w:val="24"/>
          <w:szCs w:val="24"/>
          <w:lang w:eastAsia="fr-FR"/>
        </w:rPr>
        <w:drawing>
          <wp:inline distT="0" distB="0" distL="0" distR="0">
            <wp:extent cx="5524500" cy="195262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524500" cy="1952625"/>
                    </a:xfrm>
                    <a:prstGeom prst="rect">
                      <a:avLst/>
                    </a:prstGeom>
                    <a:noFill/>
                    <a:ln w="9525">
                      <a:noFill/>
                      <a:miter lim="800000"/>
                      <a:headEnd/>
                      <a:tailEnd/>
                    </a:ln>
                  </pic:spPr>
                </pic:pic>
              </a:graphicData>
            </a:graphic>
          </wp:inline>
        </w:drawing>
      </w:r>
    </w:p>
    <w:p w:rsidR="001049BE" w:rsidRDefault="002073AA" w:rsidP="001372EA">
      <w:pPr>
        <w:spacing w:line="360" w:lineRule="auto"/>
        <w:ind w:left="-567" w:right="-567"/>
        <w:jc w:val="both"/>
        <w:rPr>
          <w:rFonts w:asciiTheme="majorBidi" w:hAnsiTheme="majorBidi" w:cstheme="majorBidi"/>
          <w:sz w:val="24"/>
          <w:szCs w:val="24"/>
        </w:rPr>
      </w:pPr>
      <w:r w:rsidRPr="001049BE">
        <w:rPr>
          <w:rFonts w:asciiTheme="majorBidi" w:hAnsiTheme="majorBidi" w:cstheme="majorBidi"/>
          <w:sz w:val="24"/>
          <w:szCs w:val="24"/>
        </w:rPr>
        <w:t xml:space="preserve">Toutes les molécules absorbent de l’énergie radiante à une longueur d’onde spécifique à partir de laquelle il est possible d’extrapoler la concentration d’un soluté à l’intérieur d’une solution. Selon la loi de </w:t>
      </w:r>
      <w:proofErr w:type="spellStart"/>
      <w:r w:rsidRPr="001049BE">
        <w:rPr>
          <w:rFonts w:asciiTheme="majorBidi" w:hAnsiTheme="majorBidi" w:cstheme="majorBidi"/>
          <w:sz w:val="24"/>
          <w:szCs w:val="24"/>
        </w:rPr>
        <w:t>Beer</w:t>
      </w:r>
      <w:proofErr w:type="spellEnd"/>
      <w:r w:rsidRPr="001049BE">
        <w:rPr>
          <w:rFonts w:asciiTheme="majorBidi" w:hAnsiTheme="majorBidi" w:cstheme="majorBidi"/>
          <w:sz w:val="24"/>
          <w:szCs w:val="24"/>
        </w:rPr>
        <w:t xml:space="preserve">-Lambert, il existe une relation linéaire entre l’absorption A (également appelée densité optique, DO) et la concentration de la macromolécule qui est donnée par l’équation suivante : A = OD = </w:t>
      </w:r>
      <w:proofErr w:type="spellStart"/>
      <w:r w:rsidRPr="001049BE">
        <w:rPr>
          <w:rFonts w:asciiTheme="majorBidi" w:hAnsiTheme="majorBidi" w:cstheme="majorBidi"/>
          <w:sz w:val="24"/>
          <w:szCs w:val="24"/>
        </w:rPr>
        <w:t>εlc</w:t>
      </w:r>
      <w:proofErr w:type="spellEnd"/>
      <w:r w:rsidRPr="001049BE">
        <w:rPr>
          <w:rFonts w:asciiTheme="majorBidi" w:hAnsiTheme="majorBidi" w:cstheme="majorBidi"/>
          <w:sz w:val="24"/>
          <w:szCs w:val="24"/>
        </w:rPr>
        <w:t xml:space="preserve">, </w:t>
      </w:r>
    </w:p>
    <w:p w:rsidR="001049BE" w:rsidRPr="001049BE" w:rsidRDefault="002073AA" w:rsidP="001372EA">
      <w:pPr>
        <w:pStyle w:val="Paragraphedeliste"/>
        <w:numPr>
          <w:ilvl w:val="0"/>
          <w:numId w:val="1"/>
        </w:numPr>
        <w:spacing w:line="360" w:lineRule="auto"/>
        <w:ind w:left="-567" w:right="-567" w:firstLine="0"/>
        <w:jc w:val="both"/>
        <w:rPr>
          <w:rFonts w:asciiTheme="majorBidi" w:hAnsiTheme="majorBidi" w:cstheme="majorBidi"/>
          <w:sz w:val="24"/>
          <w:szCs w:val="24"/>
        </w:rPr>
      </w:pPr>
      <w:r w:rsidRPr="001049BE">
        <w:rPr>
          <w:rFonts w:asciiTheme="majorBidi" w:hAnsiTheme="majorBidi" w:cstheme="majorBidi"/>
          <w:sz w:val="24"/>
          <w:szCs w:val="24"/>
        </w:rPr>
        <w:t xml:space="preserve"> </w:t>
      </w:r>
      <w:proofErr w:type="gramStart"/>
      <w:r w:rsidRPr="001049BE">
        <w:rPr>
          <w:rFonts w:asciiTheme="majorBidi" w:hAnsiTheme="majorBidi" w:cstheme="majorBidi"/>
          <w:b/>
          <w:bCs/>
          <w:sz w:val="24"/>
          <w:szCs w:val="24"/>
        </w:rPr>
        <w:t>ε</w:t>
      </w:r>
      <w:r w:rsidR="008E0EDA">
        <w:rPr>
          <w:rFonts w:asciiTheme="majorBidi" w:hAnsiTheme="majorBidi" w:cstheme="majorBidi"/>
          <w:b/>
          <w:bCs/>
          <w:sz w:val="24"/>
          <w:szCs w:val="24"/>
        </w:rPr>
        <w:t>:</w:t>
      </w:r>
      <w:proofErr w:type="gramEnd"/>
      <w:r w:rsidRPr="001049BE">
        <w:rPr>
          <w:rFonts w:asciiTheme="majorBidi" w:hAnsiTheme="majorBidi" w:cstheme="majorBidi"/>
          <w:b/>
          <w:bCs/>
          <w:sz w:val="24"/>
          <w:szCs w:val="24"/>
        </w:rPr>
        <w:t xml:space="preserve"> </w:t>
      </w:r>
      <w:r w:rsidRPr="001049BE">
        <w:rPr>
          <w:rFonts w:asciiTheme="majorBidi" w:hAnsiTheme="majorBidi" w:cstheme="majorBidi"/>
          <w:sz w:val="24"/>
          <w:szCs w:val="24"/>
        </w:rPr>
        <w:t xml:space="preserve">est égal au coefficient d’extinction molaire, </w:t>
      </w:r>
      <w:r w:rsidR="00AB203B">
        <w:rPr>
          <w:rFonts w:asciiTheme="majorBidi" w:hAnsiTheme="majorBidi" w:cstheme="majorBidi"/>
          <w:sz w:val="24"/>
          <w:szCs w:val="24"/>
        </w:rPr>
        <w:t>m</w:t>
      </w:r>
      <w:r w:rsidR="00AB203B">
        <w:rPr>
          <w:rFonts w:asciiTheme="majorBidi" w:hAnsiTheme="majorBidi" w:cstheme="majorBidi"/>
          <w:sz w:val="24"/>
          <w:szCs w:val="24"/>
          <w:vertAlign w:val="superscript"/>
        </w:rPr>
        <w:t>-1</w:t>
      </w:r>
      <w:r w:rsidR="00AB203B">
        <w:rPr>
          <w:rFonts w:asciiTheme="majorBidi" w:hAnsiTheme="majorBidi" w:cstheme="majorBidi"/>
          <w:sz w:val="24"/>
          <w:szCs w:val="24"/>
        </w:rPr>
        <w:t>mol</w:t>
      </w:r>
      <w:r w:rsidR="00AB203B">
        <w:rPr>
          <w:rFonts w:asciiTheme="majorBidi" w:hAnsiTheme="majorBidi" w:cstheme="majorBidi"/>
          <w:sz w:val="24"/>
          <w:szCs w:val="24"/>
          <w:vertAlign w:val="superscript"/>
        </w:rPr>
        <w:t>-1</w:t>
      </w:r>
      <w:r w:rsidR="00AB203B">
        <w:rPr>
          <w:rFonts w:asciiTheme="majorBidi" w:hAnsiTheme="majorBidi" w:cstheme="majorBidi"/>
          <w:sz w:val="24"/>
          <w:szCs w:val="24"/>
        </w:rPr>
        <w:t>.l</w:t>
      </w:r>
    </w:p>
    <w:p w:rsidR="001049BE" w:rsidRDefault="002073AA" w:rsidP="001372EA">
      <w:pPr>
        <w:pStyle w:val="Paragraphedeliste"/>
        <w:numPr>
          <w:ilvl w:val="0"/>
          <w:numId w:val="1"/>
        </w:numPr>
        <w:spacing w:line="360" w:lineRule="auto"/>
        <w:ind w:left="-567" w:right="-567" w:firstLine="0"/>
        <w:jc w:val="both"/>
        <w:rPr>
          <w:rFonts w:asciiTheme="majorBidi" w:hAnsiTheme="majorBidi" w:cstheme="majorBidi"/>
          <w:sz w:val="24"/>
          <w:szCs w:val="24"/>
        </w:rPr>
      </w:pPr>
      <w:proofErr w:type="gramStart"/>
      <w:r w:rsidRPr="001049BE">
        <w:rPr>
          <w:rFonts w:asciiTheme="majorBidi" w:hAnsiTheme="majorBidi" w:cstheme="majorBidi"/>
          <w:b/>
          <w:bCs/>
          <w:sz w:val="24"/>
          <w:szCs w:val="24"/>
        </w:rPr>
        <w:t>c</w:t>
      </w:r>
      <w:r w:rsidR="008E0EDA">
        <w:rPr>
          <w:rFonts w:asciiTheme="majorBidi" w:hAnsiTheme="majorBidi" w:cstheme="majorBidi"/>
          <w:b/>
          <w:bCs/>
          <w:sz w:val="24"/>
          <w:szCs w:val="24"/>
        </w:rPr>
        <w:t>:</w:t>
      </w:r>
      <w:proofErr w:type="gramEnd"/>
      <w:r w:rsidRPr="001049BE">
        <w:rPr>
          <w:rFonts w:asciiTheme="majorBidi" w:hAnsiTheme="majorBidi" w:cstheme="majorBidi"/>
          <w:sz w:val="24"/>
          <w:szCs w:val="24"/>
        </w:rPr>
        <w:t xml:space="preserve"> indique la </w:t>
      </w:r>
      <w:r w:rsidR="005C44D3" w:rsidRPr="001049BE">
        <w:rPr>
          <w:rFonts w:asciiTheme="majorBidi" w:hAnsiTheme="majorBidi" w:cstheme="majorBidi"/>
          <w:sz w:val="24"/>
          <w:szCs w:val="24"/>
        </w:rPr>
        <w:t>concentration,</w:t>
      </w:r>
      <w:r w:rsidR="005C44D3">
        <w:rPr>
          <w:rFonts w:asciiTheme="majorBidi" w:hAnsiTheme="majorBidi" w:cstheme="majorBidi"/>
          <w:sz w:val="24"/>
          <w:szCs w:val="24"/>
        </w:rPr>
        <w:t xml:space="preserve"> mol.m</w:t>
      </w:r>
      <w:r w:rsidR="005C44D3">
        <w:rPr>
          <w:rFonts w:asciiTheme="majorBidi" w:hAnsiTheme="majorBidi" w:cstheme="majorBidi"/>
          <w:sz w:val="24"/>
          <w:szCs w:val="24"/>
          <w:vertAlign w:val="superscript"/>
        </w:rPr>
        <w:t>-3</w:t>
      </w:r>
    </w:p>
    <w:p w:rsidR="001049BE" w:rsidRDefault="002073AA" w:rsidP="001372EA">
      <w:pPr>
        <w:pStyle w:val="Paragraphedeliste"/>
        <w:numPr>
          <w:ilvl w:val="0"/>
          <w:numId w:val="1"/>
        </w:numPr>
        <w:spacing w:line="360" w:lineRule="auto"/>
        <w:ind w:left="-567" w:right="-567" w:firstLine="0"/>
        <w:jc w:val="both"/>
        <w:rPr>
          <w:rFonts w:asciiTheme="majorBidi" w:hAnsiTheme="majorBidi" w:cstheme="majorBidi"/>
          <w:sz w:val="24"/>
          <w:szCs w:val="24"/>
        </w:rPr>
      </w:pPr>
      <w:r w:rsidRPr="001049BE">
        <w:rPr>
          <w:rFonts w:asciiTheme="majorBidi" w:hAnsiTheme="majorBidi" w:cstheme="majorBidi"/>
          <w:sz w:val="24"/>
          <w:szCs w:val="24"/>
        </w:rPr>
        <w:t xml:space="preserve"> </w:t>
      </w:r>
      <w:r w:rsidRPr="001049BE">
        <w:rPr>
          <w:rFonts w:asciiTheme="majorBidi" w:hAnsiTheme="majorBidi" w:cstheme="majorBidi"/>
          <w:b/>
          <w:bCs/>
          <w:sz w:val="24"/>
          <w:szCs w:val="24"/>
        </w:rPr>
        <w:t>l</w:t>
      </w:r>
      <w:r w:rsidR="008E0EDA">
        <w:rPr>
          <w:rFonts w:asciiTheme="majorBidi" w:hAnsiTheme="majorBidi" w:cstheme="majorBidi"/>
          <w:b/>
          <w:bCs/>
          <w:sz w:val="24"/>
          <w:szCs w:val="24"/>
        </w:rPr>
        <w:t> :</w:t>
      </w:r>
      <w:r w:rsidRPr="001049BE">
        <w:rPr>
          <w:rFonts w:asciiTheme="majorBidi" w:hAnsiTheme="majorBidi" w:cstheme="majorBidi"/>
          <w:sz w:val="24"/>
          <w:szCs w:val="24"/>
        </w:rPr>
        <w:t xml:space="preserve"> représente la lon</w:t>
      </w:r>
      <w:r w:rsidR="005C44D3">
        <w:rPr>
          <w:rFonts w:asciiTheme="majorBidi" w:hAnsiTheme="majorBidi" w:cstheme="majorBidi"/>
          <w:sz w:val="24"/>
          <w:szCs w:val="24"/>
        </w:rPr>
        <w:t>gueur de parcours de la cuvette</w:t>
      </w:r>
      <w:proofErr w:type="gramStart"/>
      <w:r w:rsidR="005C44D3">
        <w:rPr>
          <w:rFonts w:asciiTheme="majorBidi" w:hAnsiTheme="majorBidi" w:cstheme="majorBidi"/>
          <w:sz w:val="24"/>
          <w:szCs w:val="24"/>
        </w:rPr>
        <w:t>,  en</w:t>
      </w:r>
      <w:proofErr w:type="gramEnd"/>
      <w:r w:rsidR="005C44D3">
        <w:rPr>
          <w:rFonts w:asciiTheme="majorBidi" w:hAnsiTheme="majorBidi" w:cstheme="majorBidi"/>
          <w:sz w:val="24"/>
          <w:szCs w:val="24"/>
        </w:rPr>
        <w:t xml:space="preserve"> général = 1cm</w:t>
      </w:r>
    </w:p>
    <w:p w:rsidR="002073AA" w:rsidRDefault="002073AA" w:rsidP="001372EA">
      <w:pPr>
        <w:pStyle w:val="Paragraphedeliste"/>
        <w:spacing w:line="360" w:lineRule="auto"/>
        <w:ind w:left="-567" w:right="-567"/>
        <w:jc w:val="both"/>
        <w:rPr>
          <w:rFonts w:asciiTheme="majorBidi" w:hAnsiTheme="majorBidi" w:cstheme="majorBidi"/>
          <w:sz w:val="24"/>
          <w:szCs w:val="24"/>
        </w:rPr>
      </w:pPr>
      <w:r w:rsidRPr="001049BE">
        <w:rPr>
          <w:rFonts w:asciiTheme="majorBidi" w:hAnsiTheme="majorBidi" w:cstheme="majorBidi"/>
          <w:sz w:val="24"/>
          <w:szCs w:val="24"/>
        </w:rPr>
        <w:t xml:space="preserve"> Les protéines et les acides nucléiques absorbent la lumière dans la plage des ultraviolets dans des longueurs d’onde comprises entre 210 et 300 nm. Comme expliqué précédemment, l’absorbance maximale de solutions ADN et ARN est fixée à 260 nm, tandis que l’absorbance maximale de solutions à </w:t>
      </w:r>
      <w:r w:rsidRPr="001049BE">
        <w:rPr>
          <w:rFonts w:asciiTheme="majorBidi" w:hAnsiTheme="majorBidi" w:cstheme="majorBidi"/>
          <w:sz w:val="24"/>
          <w:szCs w:val="24"/>
        </w:rPr>
        <w:lastRenderedPageBreak/>
        <w:t xml:space="preserve">base de protéines est de 280 nm. Dès lors, tant les solutions d’ADN que les solutions d’ARN absorbent partiellement la lumière à 280 nm, tandis que les solutions de protéines l’absorbent partiellement à 260 nm. Le ratio entre les valeurs à 260 nm et à 280 nm (A260/A280) fournit une estimation du degré de pureté des acides nucléiques. Des préparations pures d’ADN et d’ARN ont des valeurs à A260/A280 de 1,8 et 2,0 respectivement. Sur une longueur de parcours de 10 mm avec une longueur d’onde de 260 nm, l’absorption A = 1 correspond à environ 50 µg/ml de </w:t>
      </w:r>
      <w:proofErr w:type="spellStart"/>
      <w:r w:rsidRPr="001049BE">
        <w:rPr>
          <w:rFonts w:asciiTheme="majorBidi" w:hAnsiTheme="majorBidi" w:cstheme="majorBidi"/>
          <w:sz w:val="24"/>
          <w:szCs w:val="24"/>
        </w:rPr>
        <w:t>dsADN</w:t>
      </w:r>
      <w:proofErr w:type="spellEnd"/>
      <w:r w:rsidRPr="001049BE">
        <w:rPr>
          <w:rFonts w:asciiTheme="majorBidi" w:hAnsiTheme="majorBidi" w:cstheme="majorBidi"/>
          <w:sz w:val="24"/>
          <w:szCs w:val="24"/>
        </w:rPr>
        <w:t xml:space="preserve">, environ 37 µg/ml de </w:t>
      </w:r>
      <w:proofErr w:type="spellStart"/>
      <w:r w:rsidRPr="001049BE">
        <w:rPr>
          <w:rFonts w:asciiTheme="majorBidi" w:hAnsiTheme="majorBidi" w:cstheme="majorBidi"/>
          <w:sz w:val="24"/>
          <w:szCs w:val="24"/>
        </w:rPr>
        <w:t>ssADN</w:t>
      </w:r>
      <w:proofErr w:type="spellEnd"/>
      <w:r w:rsidRPr="001049BE">
        <w:rPr>
          <w:rFonts w:asciiTheme="majorBidi" w:hAnsiTheme="majorBidi" w:cstheme="majorBidi"/>
          <w:sz w:val="24"/>
          <w:szCs w:val="24"/>
        </w:rPr>
        <w:t>, 40 µg/ml d’ARN ou environ 30 µg/ml d’</w:t>
      </w:r>
      <w:proofErr w:type="spellStart"/>
      <w:r w:rsidRPr="001049BE">
        <w:rPr>
          <w:rFonts w:asciiTheme="majorBidi" w:hAnsiTheme="majorBidi" w:cstheme="majorBidi"/>
          <w:sz w:val="24"/>
          <w:szCs w:val="24"/>
        </w:rPr>
        <w:t>oligonucléotides</w:t>
      </w:r>
      <w:proofErr w:type="spellEnd"/>
      <w:r w:rsidRPr="001049BE">
        <w:rPr>
          <w:rFonts w:asciiTheme="majorBidi" w:hAnsiTheme="majorBidi" w:cstheme="majorBidi"/>
          <w:sz w:val="24"/>
          <w:szCs w:val="24"/>
        </w:rPr>
        <w:t>. En cas de contamination par une protéine, le rapport A260/A280 sera nettement inférieur aux valeurs données ci-dessus et une quantification précise de la quantité d’acide nucléique ne pourra être envisagée. Une absorbance de 325 nm peut être utilisée pour indiquer la présence de débris dans la solution ou révéler que la cuvette elle-même est sale</w:t>
      </w:r>
    </w:p>
    <w:p w:rsidR="001372EA" w:rsidRDefault="001372EA" w:rsidP="001372EA">
      <w:pPr>
        <w:pStyle w:val="Paragraphedeliste"/>
        <w:spacing w:line="360" w:lineRule="auto"/>
        <w:ind w:left="-567" w:right="-567"/>
        <w:jc w:val="both"/>
        <w:rPr>
          <w:rFonts w:asciiTheme="majorBidi" w:hAnsiTheme="majorBidi" w:cstheme="majorBidi"/>
          <w:b/>
          <w:bCs/>
          <w:sz w:val="24"/>
          <w:szCs w:val="24"/>
          <w:u w:val="single"/>
        </w:rPr>
      </w:pPr>
      <w:r w:rsidRPr="001372EA">
        <w:rPr>
          <w:rFonts w:asciiTheme="majorBidi" w:hAnsiTheme="majorBidi" w:cstheme="majorBidi"/>
          <w:b/>
          <w:bCs/>
          <w:sz w:val="24"/>
          <w:szCs w:val="24"/>
          <w:u w:val="single"/>
        </w:rPr>
        <w:t xml:space="preserve">2- mode opératoire </w:t>
      </w:r>
    </w:p>
    <w:p w:rsidR="001372EA" w:rsidRDefault="001372EA" w:rsidP="009C64BF">
      <w:pPr>
        <w:pStyle w:val="Paragraphedeliste"/>
        <w:spacing w:line="360" w:lineRule="auto"/>
        <w:ind w:left="-567" w:right="-567"/>
        <w:jc w:val="both"/>
        <w:rPr>
          <w:rFonts w:asciiTheme="majorBidi" w:hAnsiTheme="majorBidi" w:cstheme="majorBidi"/>
          <w:b/>
          <w:bCs/>
          <w:sz w:val="24"/>
          <w:szCs w:val="24"/>
        </w:rPr>
      </w:pPr>
      <w:r>
        <w:rPr>
          <w:rFonts w:asciiTheme="majorBidi" w:hAnsiTheme="majorBidi" w:cstheme="majorBidi"/>
          <w:b/>
          <w:bCs/>
          <w:sz w:val="24"/>
          <w:szCs w:val="24"/>
        </w:rPr>
        <w:t>Matériels</w:t>
      </w:r>
      <w:r w:rsidR="009C64BF">
        <w:rPr>
          <w:rFonts w:asciiTheme="majorBidi" w:hAnsiTheme="majorBidi" w:cstheme="majorBidi"/>
          <w:b/>
          <w:bCs/>
          <w:sz w:val="24"/>
          <w:szCs w:val="24"/>
        </w:rPr>
        <w:t xml:space="preserve"> : </w:t>
      </w:r>
      <w:r>
        <w:rPr>
          <w:rFonts w:asciiTheme="majorBidi" w:hAnsiTheme="majorBidi" w:cstheme="majorBidi"/>
          <w:b/>
          <w:bCs/>
          <w:sz w:val="24"/>
          <w:szCs w:val="24"/>
        </w:rPr>
        <w:t xml:space="preserve"> </w:t>
      </w:r>
    </w:p>
    <w:p w:rsidR="001372EA" w:rsidRPr="009C64BF" w:rsidRDefault="001372EA" w:rsidP="001372EA">
      <w:pPr>
        <w:pStyle w:val="Paragraphedeliste"/>
        <w:spacing w:line="360" w:lineRule="auto"/>
        <w:ind w:left="-567" w:right="-567"/>
        <w:jc w:val="both"/>
        <w:rPr>
          <w:rFonts w:asciiTheme="majorBidi" w:hAnsiTheme="majorBidi" w:cstheme="majorBidi"/>
          <w:sz w:val="24"/>
          <w:szCs w:val="24"/>
        </w:rPr>
      </w:pPr>
      <w:r w:rsidRPr="009C64BF">
        <w:rPr>
          <w:rFonts w:asciiTheme="majorBidi" w:hAnsiTheme="majorBidi" w:cstheme="majorBidi"/>
          <w:sz w:val="24"/>
          <w:szCs w:val="24"/>
        </w:rPr>
        <w:t>-spectrophotomètre</w:t>
      </w:r>
    </w:p>
    <w:p w:rsidR="001372EA" w:rsidRPr="009C64BF" w:rsidRDefault="009C64BF" w:rsidP="001372EA">
      <w:pPr>
        <w:pStyle w:val="Paragraphedeliste"/>
        <w:spacing w:line="360" w:lineRule="auto"/>
        <w:ind w:left="-567" w:right="-567"/>
        <w:jc w:val="both"/>
        <w:rPr>
          <w:rFonts w:asciiTheme="majorBidi" w:hAnsiTheme="majorBidi" w:cstheme="majorBidi"/>
          <w:sz w:val="24"/>
          <w:szCs w:val="24"/>
        </w:rPr>
      </w:pPr>
      <w:r w:rsidRPr="009C64BF">
        <w:rPr>
          <w:rFonts w:asciiTheme="majorBidi" w:hAnsiTheme="majorBidi" w:cstheme="majorBidi"/>
          <w:sz w:val="24"/>
          <w:szCs w:val="24"/>
        </w:rPr>
        <w:t xml:space="preserve">- </w:t>
      </w:r>
      <w:r w:rsidR="001372EA" w:rsidRPr="009C64BF">
        <w:rPr>
          <w:rFonts w:asciiTheme="majorBidi" w:hAnsiTheme="majorBidi" w:cstheme="majorBidi"/>
          <w:sz w:val="24"/>
          <w:szCs w:val="24"/>
        </w:rPr>
        <w:t>Cuve de 1 ml</w:t>
      </w:r>
    </w:p>
    <w:p w:rsidR="001372EA" w:rsidRPr="009C64BF" w:rsidRDefault="009C64BF" w:rsidP="001372EA">
      <w:pPr>
        <w:pStyle w:val="Paragraphedeliste"/>
        <w:spacing w:line="360" w:lineRule="auto"/>
        <w:ind w:left="-567" w:right="-567"/>
        <w:jc w:val="both"/>
        <w:rPr>
          <w:rFonts w:asciiTheme="majorBidi" w:hAnsiTheme="majorBidi" w:cstheme="majorBidi"/>
          <w:sz w:val="24"/>
          <w:szCs w:val="24"/>
        </w:rPr>
      </w:pPr>
      <w:r w:rsidRPr="009C64BF">
        <w:rPr>
          <w:rFonts w:asciiTheme="majorBidi" w:hAnsiTheme="majorBidi" w:cstheme="majorBidi"/>
          <w:sz w:val="24"/>
          <w:szCs w:val="24"/>
        </w:rPr>
        <w:t xml:space="preserve">- </w:t>
      </w:r>
      <w:r w:rsidR="001372EA" w:rsidRPr="009C64BF">
        <w:rPr>
          <w:rFonts w:asciiTheme="majorBidi" w:hAnsiTheme="majorBidi" w:cstheme="majorBidi"/>
          <w:sz w:val="24"/>
          <w:szCs w:val="24"/>
        </w:rPr>
        <w:t xml:space="preserve">Pipettes 1000µl + </w:t>
      </w:r>
      <w:r w:rsidRPr="009C64BF">
        <w:rPr>
          <w:rFonts w:asciiTheme="majorBidi" w:hAnsiTheme="majorBidi" w:cstheme="majorBidi"/>
          <w:sz w:val="24"/>
          <w:szCs w:val="24"/>
        </w:rPr>
        <w:t>10µl</w:t>
      </w:r>
    </w:p>
    <w:p w:rsidR="009C64BF" w:rsidRDefault="009C64BF" w:rsidP="001372EA">
      <w:pPr>
        <w:pStyle w:val="Paragraphedeliste"/>
        <w:spacing w:line="360" w:lineRule="auto"/>
        <w:ind w:left="-567" w:right="-567"/>
        <w:jc w:val="both"/>
        <w:rPr>
          <w:rFonts w:asciiTheme="majorBidi" w:hAnsiTheme="majorBidi" w:cstheme="majorBidi"/>
          <w:sz w:val="24"/>
          <w:szCs w:val="24"/>
        </w:rPr>
      </w:pPr>
      <w:r w:rsidRPr="009C64BF">
        <w:rPr>
          <w:rFonts w:asciiTheme="majorBidi" w:hAnsiTheme="majorBidi" w:cstheme="majorBidi"/>
          <w:sz w:val="24"/>
          <w:szCs w:val="24"/>
        </w:rPr>
        <w:t>- eau distillée</w:t>
      </w:r>
    </w:p>
    <w:p w:rsidR="009C64BF" w:rsidRDefault="009C64BF" w:rsidP="009C64BF">
      <w:pPr>
        <w:pStyle w:val="Paragraphedeliste"/>
        <w:spacing w:line="360" w:lineRule="auto"/>
        <w:ind w:left="-567" w:right="-567"/>
        <w:jc w:val="both"/>
        <w:rPr>
          <w:rFonts w:asciiTheme="majorBidi" w:hAnsiTheme="majorBidi" w:cstheme="majorBidi"/>
          <w:b/>
          <w:bCs/>
          <w:sz w:val="24"/>
          <w:szCs w:val="24"/>
        </w:rPr>
      </w:pPr>
      <w:r>
        <w:rPr>
          <w:rFonts w:asciiTheme="majorBidi" w:hAnsiTheme="majorBidi" w:cstheme="majorBidi"/>
          <w:b/>
          <w:bCs/>
          <w:sz w:val="24"/>
          <w:szCs w:val="24"/>
        </w:rPr>
        <w:t xml:space="preserve">Méthodes : </w:t>
      </w:r>
      <w:r w:rsidRPr="009C64BF">
        <w:rPr>
          <w:rFonts w:asciiTheme="majorBidi" w:hAnsiTheme="majorBidi" w:cstheme="majorBidi"/>
          <w:sz w:val="24"/>
          <w:szCs w:val="24"/>
        </w:rPr>
        <w:t xml:space="preserve"> </w:t>
      </w:r>
    </w:p>
    <w:p w:rsidR="009C64BF" w:rsidRPr="009C64BF" w:rsidRDefault="009C64BF" w:rsidP="009C64BF">
      <w:pPr>
        <w:pStyle w:val="Paragraphedeliste"/>
        <w:numPr>
          <w:ilvl w:val="0"/>
          <w:numId w:val="2"/>
        </w:numPr>
        <w:spacing w:line="360" w:lineRule="auto"/>
        <w:ind w:right="-567"/>
        <w:jc w:val="both"/>
        <w:rPr>
          <w:rFonts w:asciiTheme="majorBidi" w:hAnsiTheme="majorBidi" w:cstheme="majorBidi"/>
          <w:sz w:val="24"/>
          <w:szCs w:val="24"/>
        </w:rPr>
      </w:pPr>
      <w:r w:rsidRPr="009C64BF">
        <w:rPr>
          <w:rFonts w:asciiTheme="majorBidi" w:hAnsiTheme="majorBidi" w:cstheme="majorBidi"/>
          <w:sz w:val="24"/>
          <w:szCs w:val="24"/>
        </w:rPr>
        <w:t>Mettre 1000 µl d’eau distillée dans une cuve pour mesurer le zéro expérimental</w:t>
      </w:r>
    </w:p>
    <w:p w:rsidR="009C64BF" w:rsidRPr="009C64BF" w:rsidRDefault="009C64BF" w:rsidP="009C64BF">
      <w:pPr>
        <w:pStyle w:val="Paragraphedeliste"/>
        <w:numPr>
          <w:ilvl w:val="0"/>
          <w:numId w:val="2"/>
        </w:numPr>
        <w:spacing w:line="360" w:lineRule="auto"/>
        <w:ind w:right="-567"/>
        <w:jc w:val="both"/>
        <w:rPr>
          <w:rFonts w:asciiTheme="majorBidi" w:hAnsiTheme="majorBidi" w:cstheme="majorBidi"/>
          <w:sz w:val="24"/>
          <w:szCs w:val="24"/>
        </w:rPr>
      </w:pPr>
      <w:r w:rsidRPr="009C64BF">
        <w:rPr>
          <w:rFonts w:asciiTheme="majorBidi" w:hAnsiTheme="majorBidi" w:cstheme="majorBidi"/>
          <w:sz w:val="24"/>
          <w:szCs w:val="24"/>
        </w:rPr>
        <w:t xml:space="preserve">Ajouter 10 µl d’ADN dans un tube contenant 990 µl d’eau </w:t>
      </w:r>
      <w:proofErr w:type="gramStart"/>
      <w:r w:rsidRPr="009C64BF">
        <w:rPr>
          <w:rFonts w:asciiTheme="majorBidi" w:hAnsiTheme="majorBidi" w:cstheme="majorBidi"/>
          <w:sz w:val="24"/>
          <w:szCs w:val="24"/>
        </w:rPr>
        <w:t>distillée .</w:t>
      </w:r>
      <w:proofErr w:type="gramEnd"/>
      <w:r w:rsidRPr="009C64BF">
        <w:rPr>
          <w:rFonts w:asciiTheme="majorBidi" w:hAnsiTheme="majorBidi" w:cstheme="majorBidi"/>
          <w:sz w:val="24"/>
          <w:szCs w:val="24"/>
        </w:rPr>
        <w:t xml:space="preserve"> </w:t>
      </w:r>
      <w:proofErr w:type="spellStart"/>
      <w:r w:rsidRPr="009C64BF">
        <w:rPr>
          <w:rFonts w:asciiTheme="majorBidi" w:hAnsiTheme="majorBidi" w:cstheme="majorBidi"/>
          <w:sz w:val="24"/>
          <w:szCs w:val="24"/>
        </w:rPr>
        <w:t>vortexer</w:t>
      </w:r>
      <w:proofErr w:type="spellEnd"/>
      <w:r w:rsidRPr="009C64BF">
        <w:rPr>
          <w:rFonts w:asciiTheme="majorBidi" w:hAnsiTheme="majorBidi" w:cstheme="majorBidi"/>
          <w:sz w:val="24"/>
          <w:szCs w:val="24"/>
        </w:rPr>
        <w:t xml:space="preserve"> bien le mélange et le </w:t>
      </w:r>
      <w:proofErr w:type="spellStart"/>
      <w:r w:rsidRPr="009C64BF">
        <w:rPr>
          <w:rFonts w:asciiTheme="majorBidi" w:hAnsiTheme="majorBidi" w:cstheme="majorBidi"/>
          <w:sz w:val="24"/>
          <w:szCs w:val="24"/>
        </w:rPr>
        <w:t>transverser</w:t>
      </w:r>
      <w:proofErr w:type="spellEnd"/>
      <w:r w:rsidRPr="009C64BF">
        <w:rPr>
          <w:rFonts w:asciiTheme="majorBidi" w:hAnsiTheme="majorBidi" w:cstheme="majorBidi"/>
          <w:sz w:val="24"/>
          <w:szCs w:val="24"/>
        </w:rPr>
        <w:t xml:space="preserve"> dans une cuve</w:t>
      </w:r>
    </w:p>
    <w:p w:rsidR="009C64BF" w:rsidRPr="009C64BF" w:rsidRDefault="009C64BF" w:rsidP="009C64BF">
      <w:pPr>
        <w:pStyle w:val="Paragraphedeliste"/>
        <w:numPr>
          <w:ilvl w:val="0"/>
          <w:numId w:val="2"/>
        </w:numPr>
        <w:spacing w:line="360" w:lineRule="auto"/>
        <w:ind w:right="-567"/>
        <w:jc w:val="both"/>
        <w:rPr>
          <w:rFonts w:asciiTheme="majorBidi" w:hAnsiTheme="majorBidi" w:cstheme="majorBidi"/>
          <w:sz w:val="24"/>
          <w:szCs w:val="24"/>
        </w:rPr>
      </w:pPr>
      <w:r w:rsidRPr="009C64BF">
        <w:rPr>
          <w:rFonts w:asciiTheme="majorBidi" w:hAnsiTheme="majorBidi" w:cstheme="majorBidi"/>
          <w:sz w:val="24"/>
          <w:szCs w:val="24"/>
        </w:rPr>
        <w:t>Apres avoir fait le zéro sur la cuve d’eau distillée, mesurer la DO à 260nm</w:t>
      </w:r>
    </w:p>
    <w:p w:rsidR="009C64BF" w:rsidRPr="009C64BF" w:rsidRDefault="009C64BF" w:rsidP="009C64BF">
      <w:pPr>
        <w:pStyle w:val="Paragraphedeliste"/>
        <w:numPr>
          <w:ilvl w:val="0"/>
          <w:numId w:val="2"/>
        </w:numPr>
        <w:spacing w:line="360" w:lineRule="auto"/>
        <w:ind w:right="-567"/>
        <w:jc w:val="both"/>
        <w:rPr>
          <w:rFonts w:asciiTheme="majorBidi" w:hAnsiTheme="majorBidi" w:cstheme="majorBidi"/>
          <w:sz w:val="24"/>
          <w:szCs w:val="24"/>
        </w:rPr>
      </w:pPr>
      <w:r w:rsidRPr="009C64BF">
        <w:rPr>
          <w:rFonts w:asciiTheme="majorBidi" w:hAnsiTheme="majorBidi" w:cstheme="majorBidi"/>
          <w:sz w:val="24"/>
          <w:szCs w:val="24"/>
        </w:rPr>
        <w:t>Fait le zéro une autre fois à 280 nm et mesurer ensuite la DO</w:t>
      </w:r>
    </w:p>
    <w:p w:rsidR="009C64BF" w:rsidRPr="009C64BF" w:rsidRDefault="009C64BF" w:rsidP="009C64BF">
      <w:pPr>
        <w:pStyle w:val="Paragraphedeliste"/>
        <w:numPr>
          <w:ilvl w:val="0"/>
          <w:numId w:val="2"/>
        </w:numPr>
        <w:spacing w:line="360" w:lineRule="auto"/>
        <w:ind w:right="-567"/>
        <w:jc w:val="both"/>
        <w:rPr>
          <w:rFonts w:asciiTheme="majorBidi" w:hAnsiTheme="majorBidi" w:cstheme="majorBidi"/>
          <w:sz w:val="24"/>
          <w:szCs w:val="24"/>
        </w:rPr>
      </w:pPr>
      <w:r w:rsidRPr="009C64BF">
        <w:rPr>
          <w:rFonts w:asciiTheme="majorBidi" w:hAnsiTheme="majorBidi" w:cstheme="majorBidi"/>
          <w:sz w:val="24"/>
          <w:szCs w:val="24"/>
        </w:rPr>
        <w:t>Calculer le rapport DO</w:t>
      </w:r>
      <w:r w:rsidRPr="009C64BF">
        <w:rPr>
          <w:rFonts w:asciiTheme="majorBidi" w:hAnsiTheme="majorBidi" w:cstheme="majorBidi"/>
          <w:sz w:val="24"/>
          <w:szCs w:val="24"/>
          <w:vertAlign w:val="subscript"/>
        </w:rPr>
        <w:t>260</w:t>
      </w:r>
      <w:r w:rsidRPr="009C64BF">
        <w:rPr>
          <w:rFonts w:asciiTheme="majorBidi" w:hAnsiTheme="majorBidi" w:cstheme="majorBidi"/>
          <w:sz w:val="24"/>
          <w:szCs w:val="24"/>
        </w:rPr>
        <w:t>/DO</w:t>
      </w:r>
      <w:r w:rsidRPr="009C64BF">
        <w:rPr>
          <w:rFonts w:asciiTheme="majorBidi" w:hAnsiTheme="majorBidi" w:cstheme="majorBidi"/>
          <w:sz w:val="24"/>
          <w:szCs w:val="24"/>
          <w:vertAlign w:val="subscript"/>
        </w:rPr>
        <w:t xml:space="preserve">280 </w:t>
      </w:r>
      <w:r w:rsidRPr="009C64BF">
        <w:rPr>
          <w:rFonts w:asciiTheme="majorBidi" w:hAnsiTheme="majorBidi" w:cstheme="majorBidi"/>
          <w:sz w:val="24"/>
          <w:szCs w:val="24"/>
        </w:rPr>
        <w:t xml:space="preserve">pour évaluer la pureté de l’ADN. </w:t>
      </w:r>
    </w:p>
    <w:p w:rsidR="009C64BF" w:rsidRPr="009C64BF" w:rsidRDefault="009C64BF" w:rsidP="001372EA">
      <w:pPr>
        <w:pStyle w:val="Paragraphedeliste"/>
        <w:spacing w:line="360" w:lineRule="auto"/>
        <w:ind w:left="-567" w:right="-567"/>
        <w:jc w:val="both"/>
        <w:rPr>
          <w:rFonts w:asciiTheme="majorBidi" w:hAnsiTheme="majorBidi" w:cstheme="majorBidi"/>
          <w:sz w:val="24"/>
          <w:szCs w:val="24"/>
        </w:rPr>
      </w:pPr>
    </w:p>
    <w:p w:rsidR="009C64BF" w:rsidRPr="009C64BF" w:rsidRDefault="009C64BF" w:rsidP="001372EA">
      <w:pPr>
        <w:pStyle w:val="Paragraphedeliste"/>
        <w:spacing w:line="360" w:lineRule="auto"/>
        <w:ind w:left="-567" w:right="-567"/>
        <w:jc w:val="both"/>
        <w:rPr>
          <w:rFonts w:asciiTheme="majorBidi" w:hAnsiTheme="majorBidi" w:cstheme="majorBidi"/>
          <w:sz w:val="24"/>
          <w:szCs w:val="24"/>
        </w:rPr>
      </w:pPr>
    </w:p>
    <w:p w:rsidR="002073AA" w:rsidRPr="009C64BF" w:rsidRDefault="002073AA" w:rsidP="001372EA">
      <w:pPr>
        <w:spacing w:line="360" w:lineRule="auto"/>
        <w:ind w:left="-567" w:right="-567"/>
        <w:jc w:val="both"/>
        <w:rPr>
          <w:rFonts w:asciiTheme="majorBidi" w:hAnsiTheme="majorBidi" w:cstheme="majorBidi"/>
          <w:sz w:val="24"/>
          <w:szCs w:val="24"/>
        </w:rPr>
      </w:pPr>
    </w:p>
    <w:p w:rsidR="008F5FDD" w:rsidRPr="001049BE" w:rsidRDefault="008F5FDD" w:rsidP="001372EA">
      <w:pPr>
        <w:spacing w:line="360" w:lineRule="auto"/>
        <w:ind w:left="-567" w:right="-567"/>
        <w:jc w:val="both"/>
        <w:rPr>
          <w:rFonts w:asciiTheme="majorBidi" w:hAnsiTheme="majorBidi" w:cstheme="majorBidi"/>
          <w:sz w:val="24"/>
          <w:szCs w:val="24"/>
        </w:rPr>
      </w:pPr>
    </w:p>
    <w:sectPr w:rsidR="008F5FDD" w:rsidRPr="001049BE" w:rsidSect="001372EA">
      <w:headerReference w:type="even" r:id="rId8"/>
      <w:headerReference w:type="default" r:id="rId9"/>
      <w:footerReference w:type="even" r:id="rId10"/>
      <w:footerReference w:type="default" r:id="rId11"/>
      <w:headerReference w:type="first" r:id="rId12"/>
      <w:footerReference w:type="first" r:id="rId13"/>
      <w:pgSz w:w="11906" w:h="16838"/>
      <w:pgMar w:top="81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199" w:rsidRDefault="00753199" w:rsidP="00AA281E">
      <w:pPr>
        <w:spacing w:after="0" w:line="240" w:lineRule="auto"/>
      </w:pPr>
      <w:r>
        <w:separator/>
      </w:r>
    </w:p>
  </w:endnote>
  <w:endnote w:type="continuationSeparator" w:id="0">
    <w:p w:rsidR="00753199" w:rsidRDefault="00753199" w:rsidP="00AA2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640" w:rsidRDefault="0032464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640" w:rsidRDefault="0032464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640" w:rsidRDefault="0032464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199" w:rsidRDefault="00753199" w:rsidP="00AA281E">
      <w:pPr>
        <w:spacing w:after="0" w:line="240" w:lineRule="auto"/>
      </w:pPr>
      <w:r>
        <w:separator/>
      </w:r>
    </w:p>
  </w:footnote>
  <w:footnote w:type="continuationSeparator" w:id="0">
    <w:p w:rsidR="00753199" w:rsidRDefault="00753199" w:rsidP="00AA28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640" w:rsidRDefault="0032464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2EA" w:rsidRPr="00EE5D14" w:rsidRDefault="001372EA" w:rsidP="001372EA">
    <w:pPr>
      <w:pStyle w:val="En-tte"/>
      <w:tabs>
        <w:tab w:val="clear" w:pos="4536"/>
        <w:tab w:val="clear" w:pos="9072"/>
        <w:tab w:val="left" w:pos="5310"/>
      </w:tabs>
      <w:ind w:left="-567"/>
      <w:rPr>
        <w:rFonts w:asciiTheme="majorBidi" w:hAnsiTheme="majorBidi" w:cstheme="majorBidi"/>
      </w:rPr>
    </w:pPr>
    <w:r w:rsidRPr="00EE5D14">
      <w:rPr>
        <w:rFonts w:asciiTheme="majorBidi" w:hAnsiTheme="majorBidi" w:cstheme="majorBidi"/>
      </w:rPr>
      <w:t>Université Larbi Ben M’</w:t>
    </w:r>
    <w:proofErr w:type="spellStart"/>
    <w:r w:rsidRPr="00EE5D14">
      <w:rPr>
        <w:rFonts w:asciiTheme="majorBidi" w:hAnsiTheme="majorBidi" w:cstheme="majorBidi"/>
      </w:rPr>
      <w:t>hidi</w:t>
    </w:r>
    <w:proofErr w:type="spellEnd"/>
    <w:r w:rsidRPr="00EE5D14">
      <w:rPr>
        <w:rFonts w:asciiTheme="majorBidi" w:hAnsiTheme="majorBidi" w:cstheme="majorBidi"/>
      </w:rPr>
      <w:t xml:space="preserve"> De Oum El </w:t>
    </w:r>
    <w:proofErr w:type="spellStart"/>
    <w:r w:rsidRPr="00EE5D14">
      <w:rPr>
        <w:rFonts w:asciiTheme="majorBidi" w:hAnsiTheme="majorBidi" w:cstheme="majorBidi"/>
      </w:rPr>
      <w:t>Bouaghi</w:t>
    </w:r>
    <w:proofErr w:type="spellEnd"/>
    <w:r>
      <w:rPr>
        <w:rFonts w:asciiTheme="majorBidi" w:hAnsiTheme="majorBidi" w:cstheme="majorBidi"/>
      </w:rPr>
      <w:tab/>
    </w:r>
  </w:p>
  <w:p w:rsidR="001372EA" w:rsidRPr="00EE5D14" w:rsidRDefault="001372EA" w:rsidP="001372EA">
    <w:pPr>
      <w:pStyle w:val="En-tte"/>
      <w:ind w:left="-567"/>
      <w:rPr>
        <w:rFonts w:asciiTheme="majorBidi" w:hAnsiTheme="majorBidi" w:cstheme="majorBidi"/>
      </w:rPr>
    </w:pPr>
    <w:r w:rsidRPr="00EE5D14">
      <w:rPr>
        <w:rFonts w:asciiTheme="majorBidi" w:hAnsiTheme="majorBidi" w:cstheme="majorBidi"/>
      </w:rPr>
      <w:t>Faculté Des Sciences Exactes et Sciences de la Nature</w:t>
    </w:r>
  </w:p>
  <w:p w:rsidR="001372EA" w:rsidRPr="00EE5D14" w:rsidRDefault="001372EA" w:rsidP="001372EA">
    <w:pPr>
      <w:pStyle w:val="En-tte"/>
      <w:ind w:left="-567"/>
      <w:rPr>
        <w:rFonts w:asciiTheme="majorBidi" w:hAnsiTheme="majorBidi" w:cstheme="majorBidi"/>
      </w:rPr>
    </w:pPr>
    <w:r>
      <w:rPr>
        <w:rFonts w:asciiTheme="majorBidi" w:hAnsiTheme="majorBidi" w:cstheme="majorBidi"/>
      </w:rPr>
      <w:t>Module : Biologie moléculaire</w:t>
    </w:r>
    <w:r w:rsidRPr="00EE5D14">
      <w:rPr>
        <w:rFonts w:asciiTheme="majorBidi" w:hAnsiTheme="majorBidi" w:cstheme="majorBidi"/>
      </w:rPr>
      <w:t xml:space="preserve">                                          </w:t>
    </w:r>
    <w:r>
      <w:rPr>
        <w:rFonts w:asciiTheme="majorBidi" w:hAnsiTheme="majorBidi" w:cstheme="majorBidi"/>
      </w:rPr>
      <w:t xml:space="preserve">                </w:t>
    </w:r>
    <w:r>
      <w:rPr>
        <w:rFonts w:asciiTheme="majorBidi" w:hAnsiTheme="majorBidi" w:cstheme="majorBidi"/>
        <w:b/>
        <w:bCs/>
        <w:sz w:val="32"/>
        <w:szCs w:val="32"/>
      </w:rPr>
      <w:t>TP : 3</w:t>
    </w:r>
    <w:r>
      <w:rPr>
        <w:rFonts w:asciiTheme="majorBidi" w:hAnsiTheme="majorBidi" w:cstheme="majorBidi"/>
      </w:rPr>
      <w:t xml:space="preserve">      </w:t>
    </w:r>
    <w:r w:rsidRPr="00EE5D14">
      <w:rPr>
        <w:rFonts w:asciiTheme="majorBidi" w:hAnsiTheme="majorBidi" w:cstheme="majorBidi"/>
      </w:rPr>
      <w:t xml:space="preserve">        </w:t>
    </w:r>
  </w:p>
  <w:p w:rsidR="001372EA" w:rsidRPr="00EE5D14" w:rsidRDefault="001372EA" w:rsidP="001372EA">
    <w:pPr>
      <w:pStyle w:val="En-tte"/>
      <w:ind w:left="-567"/>
      <w:rPr>
        <w:rFonts w:asciiTheme="majorBidi" w:hAnsiTheme="majorBidi" w:cstheme="majorBidi"/>
      </w:rPr>
    </w:pPr>
    <w:r w:rsidRPr="00EE5D14">
      <w:rPr>
        <w:rFonts w:asciiTheme="majorBidi" w:hAnsiTheme="majorBidi" w:cstheme="majorBidi"/>
      </w:rPr>
      <w:t>3</w:t>
    </w:r>
    <w:r w:rsidRPr="00EE5D14">
      <w:rPr>
        <w:rFonts w:asciiTheme="majorBidi" w:hAnsiTheme="majorBidi" w:cstheme="majorBidi"/>
        <w:vertAlign w:val="superscript"/>
      </w:rPr>
      <w:t>ème</w:t>
    </w:r>
    <w:r w:rsidRPr="00EE5D14">
      <w:rPr>
        <w:rFonts w:asciiTheme="majorBidi" w:hAnsiTheme="majorBidi" w:cstheme="majorBidi"/>
      </w:rPr>
      <w:t xml:space="preserve"> année licence  BIOCHIMIE</w:t>
    </w:r>
    <w:r>
      <w:rPr>
        <w:rFonts w:asciiTheme="majorBidi" w:hAnsiTheme="majorBidi" w:cstheme="majorBidi"/>
      </w:rPr>
      <w:t xml:space="preserve"> </w:t>
    </w:r>
    <w:bookmarkStart w:id="0" w:name="_GoBack"/>
    <w:bookmarkEnd w:id="0"/>
  </w:p>
  <w:p w:rsidR="001372EA" w:rsidRPr="001372EA" w:rsidRDefault="001372EA" w:rsidP="001372EA">
    <w:pPr>
      <w:pStyle w:val="En-tte"/>
      <w:ind w:left="-567"/>
      <w:rPr>
        <w:rFonts w:asciiTheme="majorBidi" w:hAnsiTheme="majorBidi" w:cstheme="majorBidi"/>
        <w:b/>
        <w:bCs/>
      </w:rPr>
    </w:pPr>
    <w:r w:rsidRPr="00EE5D14">
      <w:rPr>
        <w:rFonts w:asciiTheme="majorBidi" w:hAnsiTheme="majorBidi" w:cstheme="majorBidi"/>
      </w:rPr>
      <w:t xml:space="preserve">Réaliser par : Responsable de module </w:t>
    </w:r>
    <w:r>
      <w:rPr>
        <w:rFonts w:asciiTheme="majorBidi" w:hAnsiTheme="majorBidi" w:cstheme="majorBidi"/>
        <w:b/>
        <w:bCs/>
      </w:rPr>
      <w:t xml:space="preserve">HAMADOUCHE.                                                                             </w:t>
    </w:r>
  </w:p>
  <w:p w:rsidR="00AA281E" w:rsidRPr="00AA281E" w:rsidRDefault="00AA281E" w:rsidP="00AA281E">
    <w:pPr>
      <w:pStyle w:val="En-tte"/>
      <w:jc w:val="center"/>
      <w:rPr>
        <w:rFonts w:asciiTheme="majorBidi" w:hAnsiTheme="majorBidi" w:cstheme="majorBidi"/>
        <w:b/>
        <w:bCs/>
        <w:sz w:val="24"/>
        <w:szCs w:val="24"/>
        <w:u w:val="single"/>
      </w:rPr>
    </w:pPr>
    <w:r w:rsidRPr="00AA281E">
      <w:rPr>
        <w:rFonts w:asciiTheme="majorBidi" w:hAnsiTheme="majorBidi" w:cstheme="majorBidi"/>
        <w:b/>
        <w:bCs/>
        <w:sz w:val="24"/>
        <w:szCs w:val="24"/>
        <w:u w:val="single"/>
      </w:rPr>
      <w:t>Détermination de la pureté et de la concentration de l’ADN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640" w:rsidRDefault="0032464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46445F"/>
    <w:multiLevelType w:val="hybridMultilevel"/>
    <w:tmpl w:val="FD6235C0"/>
    <w:lvl w:ilvl="0" w:tplc="8B4A1E9E">
      <w:start w:val="1"/>
      <w:numFmt w:val="decimal"/>
      <w:lvlText w:val="%1-"/>
      <w:lvlJc w:val="left"/>
      <w:pPr>
        <w:ind w:left="-207" w:hanging="360"/>
      </w:pPr>
      <w:rPr>
        <w:rFonts w:hint="default"/>
        <w:b/>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1">
    <w:nsid w:val="6A5F1419"/>
    <w:multiLevelType w:val="hybridMultilevel"/>
    <w:tmpl w:val="DC34330C"/>
    <w:lvl w:ilvl="0" w:tplc="690694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073AA"/>
    <w:rsid w:val="0001039B"/>
    <w:rsid w:val="001049BE"/>
    <w:rsid w:val="001372EA"/>
    <w:rsid w:val="001A76C6"/>
    <w:rsid w:val="002073AA"/>
    <w:rsid w:val="00231466"/>
    <w:rsid w:val="00324640"/>
    <w:rsid w:val="005C44D3"/>
    <w:rsid w:val="006E76A2"/>
    <w:rsid w:val="00753199"/>
    <w:rsid w:val="008E0EDA"/>
    <w:rsid w:val="008F5FDD"/>
    <w:rsid w:val="009C64BF"/>
    <w:rsid w:val="00AA281E"/>
    <w:rsid w:val="00AB203B"/>
    <w:rsid w:val="00D056E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02D4B2-5BFF-4C77-BC33-7C394EEB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6C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073A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73AA"/>
    <w:rPr>
      <w:rFonts w:ascii="Tahoma" w:hAnsi="Tahoma" w:cs="Tahoma"/>
      <w:sz w:val="16"/>
      <w:szCs w:val="16"/>
    </w:rPr>
  </w:style>
  <w:style w:type="paragraph" w:styleId="Paragraphedeliste">
    <w:name w:val="List Paragraph"/>
    <w:basedOn w:val="Normal"/>
    <w:uiPriority w:val="34"/>
    <w:qFormat/>
    <w:rsid w:val="001049BE"/>
    <w:pPr>
      <w:ind w:left="720"/>
      <w:contextualSpacing/>
    </w:pPr>
  </w:style>
  <w:style w:type="paragraph" w:styleId="En-tte">
    <w:name w:val="header"/>
    <w:basedOn w:val="Normal"/>
    <w:link w:val="En-tteCar"/>
    <w:uiPriority w:val="99"/>
    <w:unhideWhenUsed/>
    <w:rsid w:val="00AA281E"/>
    <w:pPr>
      <w:tabs>
        <w:tab w:val="center" w:pos="4536"/>
        <w:tab w:val="right" w:pos="9072"/>
      </w:tabs>
      <w:spacing w:after="0" w:line="240" w:lineRule="auto"/>
    </w:pPr>
  </w:style>
  <w:style w:type="character" w:customStyle="1" w:styleId="En-tteCar">
    <w:name w:val="En-tête Car"/>
    <w:basedOn w:val="Policepardfaut"/>
    <w:link w:val="En-tte"/>
    <w:uiPriority w:val="99"/>
    <w:rsid w:val="00AA281E"/>
  </w:style>
  <w:style w:type="paragraph" w:styleId="Pieddepage">
    <w:name w:val="footer"/>
    <w:basedOn w:val="Normal"/>
    <w:link w:val="PieddepageCar"/>
    <w:uiPriority w:val="99"/>
    <w:unhideWhenUsed/>
    <w:rsid w:val="00AA28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2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2</Pages>
  <Words>540</Words>
  <Characters>2973</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lok</dc:creator>
  <cp:lastModifiedBy>Utilisateur Windows</cp:lastModifiedBy>
  <cp:revision>8</cp:revision>
  <dcterms:created xsi:type="dcterms:W3CDTF">2016-04-11T08:22:00Z</dcterms:created>
  <dcterms:modified xsi:type="dcterms:W3CDTF">2020-05-11T12:24:00Z</dcterms:modified>
</cp:coreProperties>
</file>