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754" w:rsidRDefault="00341754" w:rsidP="00CD347F">
      <w:pPr>
        <w:bidi/>
        <w:spacing w:after="0" w:afterAutospacing="0"/>
        <w:ind w:firstLine="0"/>
        <w:rPr>
          <w:rFonts w:ascii="Times New Roman" w:eastAsia="Times New Roman" w:hAnsi="Times New Roman" w:cs="Simplified Arabic" w:hint="cs"/>
          <w:sz w:val="36"/>
          <w:szCs w:val="36"/>
          <w:rtl/>
          <w:lang w:eastAsia="fr-FR" w:bidi="ar-DZ"/>
        </w:rPr>
      </w:pPr>
      <w:r>
        <w:rPr>
          <w:rFonts w:ascii="Times New Roman" w:eastAsia="Times New Roman" w:hAnsi="Times New Roman" w:cs="Simplified Arabic" w:hint="cs"/>
          <w:sz w:val="36"/>
          <w:szCs w:val="36"/>
          <w:rtl/>
          <w:lang w:eastAsia="fr-FR" w:bidi="ar-DZ"/>
        </w:rPr>
        <w:t xml:space="preserve">الفصل 1 في الطلبات قانون الاجراءات المدنية </w:t>
      </w:r>
      <w:bookmarkStart w:id="0" w:name="_GoBack"/>
      <w:bookmarkEnd w:id="0"/>
    </w:p>
    <w:p w:rsidR="00CD347F" w:rsidRPr="00CD347F" w:rsidRDefault="00CD347F" w:rsidP="00341754">
      <w:pPr>
        <w:bidi/>
        <w:spacing w:after="0" w:afterAutospacing="0"/>
        <w:ind w:firstLine="0"/>
        <w:rPr>
          <w:rFonts w:ascii="Times New Roman" w:eastAsia="Times New Roman" w:hAnsi="Times New Roman" w:cs="Simplified Arabic"/>
          <w:sz w:val="36"/>
          <w:szCs w:val="36"/>
          <w:rtl/>
          <w:lang w:eastAsia="fr-FR" w:bidi="ar-DZ"/>
        </w:rPr>
      </w:pPr>
      <w:r w:rsidRPr="00CD347F">
        <w:rPr>
          <w:rFonts w:ascii="Times New Roman" w:eastAsia="Times New Roman" w:hAnsi="Times New Roman" w:cs="Simplified Arabic" w:hint="cs"/>
          <w:sz w:val="36"/>
          <w:szCs w:val="36"/>
          <w:rtl/>
          <w:lang w:eastAsia="fr-FR" w:bidi="ar-DZ"/>
        </w:rPr>
        <w:t>مقدمـــة:</w:t>
      </w:r>
    </w:p>
    <w:p w:rsidR="00CD347F" w:rsidRPr="00CD347F" w:rsidRDefault="00CD347F" w:rsidP="00CD347F">
      <w:pPr>
        <w:bidi/>
        <w:spacing w:after="0" w:afterAutospacing="0"/>
        <w:ind w:firstLine="0"/>
        <w:rPr>
          <w:rFonts w:ascii="Times New Roman" w:eastAsia="Times New Roman" w:hAnsi="Times New Roman" w:cs="Simplified Arabic"/>
          <w:sz w:val="32"/>
          <w:szCs w:val="32"/>
          <w:rtl/>
          <w:lang w:eastAsia="fr-FR" w:bidi="ar-DZ"/>
        </w:rPr>
      </w:pPr>
      <w:r w:rsidRPr="00CD347F">
        <w:rPr>
          <w:rFonts w:ascii="Times New Roman" w:eastAsia="Times New Roman" w:hAnsi="Times New Roman" w:cs="Simplified Arabic" w:hint="cs"/>
          <w:sz w:val="32"/>
          <w:szCs w:val="32"/>
          <w:rtl/>
          <w:lang w:eastAsia="fr-FR" w:bidi="ar-DZ"/>
        </w:rPr>
        <w:t xml:space="preserve">تعتبر الدعوى القضائية احد الحقوق الاجرائية التي تخول لصاحبها مكنة او سلطة القيام بنشاط قضائي امام المحاكم، وهذا الحق مكفول دستوريا خاصة بعد فشل الجهود الفردية والودية في حل </w:t>
      </w:r>
      <w:proofErr w:type="spellStart"/>
      <w:r w:rsidRPr="00CD347F">
        <w:rPr>
          <w:rFonts w:ascii="Times New Roman" w:eastAsia="Times New Roman" w:hAnsi="Times New Roman" w:cs="Simplified Arabic" w:hint="cs"/>
          <w:sz w:val="32"/>
          <w:szCs w:val="32"/>
          <w:rtl/>
          <w:lang w:eastAsia="fr-FR" w:bidi="ar-DZ"/>
        </w:rPr>
        <w:t>التراعات</w:t>
      </w:r>
      <w:proofErr w:type="spellEnd"/>
      <w:r w:rsidRPr="00CD347F">
        <w:rPr>
          <w:rFonts w:ascii="Times New Roman" w:eastAsia="Times New Roman" w:hAnsi="Times New Roman" w:cs="Simplified Arabic" w:hint="cs"/>
          <w:sz w:val="32"/>
          <w:szCs w:val="32"/>
          <w:rtl/>
          <w:lang w:eastAsia="fr-FR" w:bidi="ar-DZ"/>
        </w:rPr>
        <w:t xml:space="preserve"> الناشئة نتيجة تعارض لمصالح بين الاطراف، فكل شخص تعرض لاعتداء على حقه او مركزه القانوني له الحق في سلك طريق الدعوى حتى تحصر على الحماية القضائية ورد الاعتداء والمطالبة يجبر الضرر الذي اصابه، فيكون للخصومة عموما طرفين احدهما مدع والاخر مدعى عليه، كلاهما يستعمر ادوات اجرائية تترجم بالطلبات التي لمثل الوجه الايجابي لها والتي تشابه العربة الفنية التي تحمل ادعاء الخصوم سواء كانت اصلية او عارضة هذا من جهة ومن جهة اخرى نجد الدفوع التي تمثل الوجه السلبي للحق المطالب به وهي عربة فنية معاكسة قد ترمي اما الى تحطيم ادعاء المدعي او منح الحكم له به كله او بعضه او رفعه او الحكم بعدم قبوله.</w:t>
      </w:r>
    </w:p>
    <w:p w:rsidR="00CD347F" w:rsidRPr="00CD347F" w:rsidRDefault="00CD347F" w:rsidP="00CD347F">
      <w:pPr>
        <w:bidi/>
        <w:spacing w:after="0" w:afterAutospacing="0"/>
        <w:ind w:firstLine="0"/>
        <w:rPr>
          <w:rFonts w:ascii="Times New Roman" w:eastAsia="Times New Roman" w:hAnsi="Times New Roman" w:cs="Simplified Arabic"/>
          <w:sz w:val="32"/>
          <w:szCs w:val="32"/>
          <w:rtl/>
          <w:lang w:eastAsia="fr-FR" w:bidi="ar-DZ"/>
        </w:rPr>
      </w:pPr>
      <w:r w:rsidRPr="00CD347F">
        <w:rPr>
          <w:rFonts w:ascii="Times New Roman" w:eastAsia="Times New Roman" w:hAnsi="Times New Roman" w:cs="Simplified Arabic" w:hint="cs"/>
          <w:sz w:val="32"/>
          <w:szCs w:val="32"/>
          <w:rtl/>
          <w:lang w:eastAsia="fr-FR" w:bidi="ar-DZ"/>
        </w:rPr>
        <w:t xml:space="preserve">ان الحق في الدعوى ليعتبر حقا اجرائيا يقوم جنبا الى جنب مع الحق الموضوعي محل الحماية والاصل ان لكل صاحب حق دعوى تحمية فلا توجد دعوى بدون حق، ومن يريد استخدامه يلتزم باتباع الشكل المحدد قانونا ذلك انه ونظر الاهمية القاعدة الاجرائية نجد ان المشرع قد ضمن قانون الاجراءات المدنية جزءا لمخالفتها حتى يضمن احترام نواهي القانون وأوامره الأساسية، ومن ثم تظهر أهمية الطلبات والدفوع لما لها من تأثير من تأثير في الخصومة ، فنجد أن الطلبات القضائية تعرض في شكل ورقة مكتوبة أو تقدم شفويا بشروط خاصة ، بعد تطور دور القاضي الذي أصبح ايجابيا بعد صدور قانون الإجراءات المدنية والإدارية في ثوبه الجديد ، تتضمن هذه الورقة أو هذا المحرر على </w:t>
      </w:r>
      <w:proofErr w:type="spellStart"/>
      <w:r w:rsidRPr="00CD347F">
        <w:rPr>
          <w:rFonts w:ascii="Times New Roman" w:eastAsia="Times New Roman" w:hAnsi="Times New Roman" w:cs="Simplified Arabic" w:hint="cs"/>
          <w:sz w:val="32"/>
          <w:szCs w:val="32"/>
          <w:rtl/>
          <w:lang w:eastAsia="fr-FR" w:bidi="ar-DZ"/>
        </w:rPr>
        <w:t>إدعاء</w:t>
      </w:r>
      <w:proofErr w:type="spellEnd"/>
      <w:r w:rsidRPr="00CD347F">
        <w:rPr>
          <w:rFonts w:ascii="Times New Roman" w:eastAsia="Times New Roman" w:hAnsi="Times New Roman" w:cs="Simplified Arabic" w:hint="cs"/>
          <w:sz w:val="32"/>
          <w:szCs w:val="32"/>
          <w:rtl/>
          <w:lang w:eastAsia="fr-FR" w:bidi="ar-DZ"/>
        </w:rPr>
        <w:t xml:space="preserve"> واحد أو أكثر مشكلة في موضوع وأطراف وسبب ، وقد يكون الطلب أصليا يحدد موضوع الدعوى لكن دون أن يكون ثابتا إذ قد تطرأ عليه تغيرات في أحد عناصره عن طريق نظام الطلبات العارضة الذي قد ظهر نتيجة تطور الفكر الإجرائي ومن ثم </w:t>
      </w:r>
      <w:proofErr w:type="spellStart"/>
      <w:r w:rsidRPr="00CD347F">
        <w:rPr>
          <w:rFonts w:ascii="Times New Roman" w:eastAsia="Times New Roman" w:hAnsi="Times New Roman" w:cs="Simplified Arabic" w:hint="cs"/>
          <w:sz w:val="32"/>
          <w:szCs w:val="32"/>
          <w:rtl/>
          <w:lang w:eastAsia="fr-FR" w:bidi="ar-DZ"/>
        </w:rPr>
        <w:t>الإقتصاد</w:t>
      </w:r>
      <w:proofErr w:type="spellEnd"/>
      <w:r w:rsidRPr="00CD347F">
        <w:rPr>
          <w:rFonts w:ascii="Times New Roman" w:eastAsia="Times New Roman" w:hAnsi="Times New Roman" w:cs="Simplified Arabic" w:hint="cs"/>
          <w:sz w:val="32"/>
          <w:szCs w:val="32"/>
          <w:rtl/>
          <w:lang w:eastAsia="fr-FR" w:bidi="ar-DZ"/>
        </w:rPr>
        <w:t xml:space="preserve"> في الوقت ، </w:t>
      </w:r>
      <w:proofErr w:type="spellStart"/>
      <w:r w:rsidRPr="00CD347F">
        <w:rPr>
          <w:rFonts w:ascii="Times New Roman" w:eastAsia="Times New Roman" w:hAnsi="Times New Roman" w:cs="Simplified Arabic" w:hint="cs"/>
          <w:sz w:val="32"/>
          <w:szCs w:val="32"/>
          <w:rtl/>
          <w:lang w:eastAsia="fr-FR" w:bidi="ar-DZ"/>
        </w:rPr>
        <w:t>الإجارءات</w:t>
      </w:r>
      <w:proofErr w:type="spellEnd"/>
      <w:r w:rsidRPr="00CD347F">
        <w:rPr>
          <w:rFonts w:ascii="Times New Roman" w:eastAsia="Times New Roman" w:hAnsi="Times New Roman" w:cs="Simplified Arabic" w:hint="cs"/>
          <w:sz w:val="32"/>
          <w:szCs w:val="32"/>
          <w:rtl/>
          <w:lang w:eastAsia="fr-FR" w:bidi="ar-DZ"/>
        </w:rPr>
        <w:t xml:space="preserve"> وكذا التكاليف ، كما أن هناك طلبات احتياطية توضع كقارب نجاة بجانب الطلبات الأصلية كما لا ننسى الطلبات الختامية التي تمثل آخر أصر عليه الخصوم قبل قفل باب المرافعة في الدعوى ليواجه هذا الطلبات ويدافع عن حقه مستخدما سلاحه المتمثل في </w:t>
      </w:r>
      <w:proofErr w:type="spellStart"/>
      <w:r w:rsidRPr="00CD347F">
        <w:rPr>
          <w:rFonts w:ascii="Times New Roman" w:eastAsia="Times New Roman" w:hAnsi="Times New Roman" w:cs="Simplified Arabic" w:hint="cs"/>
          <w:sz w:val="32"/>
          <w:szCs w:val="32"/>
          <w:rtl/>
          <w:lang w:eastAsia="fr-FR" w:bidi="ar-DZ"/>
        </w:rPr>
        <w:t>الدوفوع</w:t>
      </w:r>
      <w:proofErr w:type="spellEnd"/>
      <w:r w:rsidRPr="00CD347F">
        <w:rPr>
          <w:rFonts w:ascii="Times New Roman" w:eastAsia="Times New Roman" w:hAnsi="Times New Roman" w:cs="Simplified Arabic" w:hint="cs"/>
          <w:sz w:val="32"/>
          <w:szCs w:val="32"/>
          <w:rtl/>
          <w:lang w:eastAsia="fr-FR" w:bidi="ar-DZ"/>
        </w:rPr>
        <w:t xml:space="preserve"> سواء لرفض مخالفات تمس الجانب الإجرائي فقط وهي الدفوع الشكلية أو التي تمس </w:t>
      </w:r>
      <w:r w:rsidRPr="00CD347F">
        <w:rPr>
          <w:rFonts w:ascii="Times New Roman" w:eastAsia="Times New Roman" w:hAnsi="Times New Roman" w:cs="Simplified Arabic" w:hint="cs"/>
          <w:sz w:val="32"/>
          <w:szCs w:val="32"/>
          <w:rtl/>
          <w:lang w:eastAsia="fr-FR" w:bidi="ar-DZ"/>
        </w:rPr>
        <w:lastRenderedPageBreak/>
        <w:t xml:space="preserve">الموضوع وهي الدفوع </w:t>
      </w:r>
      <w:proofErr w:type="spellStart"/>
      <w:r w:rsidRPr="00CD347F">
        <w:rPr>
          <w:rFonts w:ascii="Times New Roman" w:eastAsia="Times New Roman" w:hAnsi="Times New Roman" w:cs="Simplified Arabic" w:hint="cs"/>
          <w:sz w:val="32"/>
          <w:szCs w:val="32"/>
          <w:rtl/>
          <w:lang w:eastAsia="fr-FR" w:bidi="ar-DZ"/>
        </w:rPr>
        <w:t>الغجرائية</w:t>
      </w:r>
      <w:proofErr w:type="spellEnd"/>
      <w:r w:rsidRPr="00CD347F">
        <w:rPr>
          <w:rFonts w:ascii="Times New Roman" w:eastAsia="Times New Roman" w:hAnsi="Times New Roman" w:cs="Simplified Arabic" w:hint="cs"/>
          <w:sz w:val="32"/>
          <w:szCs w:val="32"/>
          <w:rtl/>
          <w:lang w:eastAsia="fr-FR" w:bidi="ar-DZ"/>
        </w:rPr>
        <w:t xml:space="preserve"> أما بالنسبة للدفع بعدم القبول فيبقى الأمر غامضا وهكذا تظهر التساؤلات حول التطرق إلى كل هذه المفاهيم مضمونها ، شروطها ، آثارها مدى تكريسها في قانون الإجراءات المدنية والإدارية الجديد ؟ و ما الذي يحدد خصوصها ؟</w:t>
      </w:r>
    </w:p>
    <w:p w:rsidR="00CD347F" w:rsidRPr="00CD347F" w:rsidRDefault="00CD347F" w:rsidP="00CD347F">
      <w:pPr>
        <w:bidi/>
        <w:spacing w:after="0" w:afterAutospacing="0"/>
        <w:ind w:firstLine="0"/>
        <w:rPr>
          <w:rFonts w:ascii="Times New Roman" w:eastAsia="Times New Roman" w:hAnsi="Times New Roman" w:cs="Simplified Arabic"/>
          <w:sz w:val="32"/>
          <w:szCs w:val="32"/>
          <w:rtl/>
          <w:lang w:eastAsia="fr-FR" w:bidi="ar-DZ"/>
        </w:rPr>
      </w:pPr>
      <w:r w:rsidRPr="00CD347F">
        <w:rPr>
          <w:rFonts w:ascii="Times New Roman" w:eastAsia="Times New Roman" w:hAnsi="Times New Roman" w:cs="Simplified Arabic" w:hint="cs"/>
          <w:sz w:val="32"/>
          <w:szCs w:val="32"/>
          <w:rtl/>
          <w:lang w:eastAsia="fr-FR" w:bidi="ar-DZ"/>
        </w:rPr>
        <w:t xml:space="preserve">وتفضيلا لذلك سوف نتبع المنهج التحليلي حيث </w:t>
      </w:r>
      <w:proofErr w:type="spellStart"/>
      <w:r w:rsidRPr="00CD347F">
        <w:rPr>
          <w:rFonts w:ascii="Times New Roman" w:eastAsia="Times New Roman" w:hAnsi="Times New Roman" w:cs="Simplified Arabic" w:hint="cs"/>
          <w:sz w:val="32"/>
          <w:szCs w:val="32"/>
          <w:rtl/>
          <w:lang w:eastAsia="fr-FR" w:bidi="ar-DZ"/>
        </w:rPr>
        <w:t>إعتمدنا</w:t>
      </w:r>
      <w:proofErr w:type="spellEnd"/>
      <w:r w:rsidRPr="00CD347F">
        <w:rPr>
          <w:rFonts w:ascii="Times New Roman" w:eastAsia="Times New Roman" w:hAnsi="Times New Roman" w:cs="Simplified Arabic" w:hint="cs"/>
          <w:sz w:val="32"/>
          <w:szCs w:val="32"/>
          <w:rtl/>
          <w:lang w:eastAsia="fr-FR" w:bidi="ar-DZ"/>
        </w:rPr>
        <w:t xml:space="preserve"> على الخطة التالية : </w:t>
      </w:r>
    </w:p>
    <w:p w:rsidR="00CD347F" w:rsidRPr="00CD347F" w:rsidRDefault="00CD347F" w:rsidP="00CD347F">
      <w:pPr>
        <w:bidi/>
        <w:spacing w:before="240" w:after="240" w:afterAutospacing="0"/>
        <w:jc w:val="left"/>
        <w:rPr>
          <w:rFonts w:ascii="Times New Roman" w:eastAsia="Times New Roman" w:hAnsi="Times New Roman" w:cs="Arabic Transparent"/>
          <w:b/>
          <w:bCs/>
          <w:sz w:val="32"/>
          <w:szCs w:val="32"/>
          <w:lang w:eastAsia="fr-FR"/>
        </w:rPr>
      </w:pPr>
      <w:r w:rsidRPr="00CD347F">
        <w:rPr>
          <w:rFonts w:ascii="Times New Roman" w:eastAsia="Times New Roman" w:hAnsi="Times New Roman" w:cs="Arabic Transparent" w:hint="cs"/>
          <w:b/>
          <w:bCs/>
          <w:sz w:val="32"/>
          <w:szCs w:val="32"/>
          <w:rtl/>
          <w:lang w:eastAsia="fr-FR"/>
        </w:rPr>
        <w:t xml:space="preserve"> </w:t>
      </w:r>
    </w:p>
    <w:p w:rsidR="00CD347F" w:rsidRPr="00CD347F" w:rsidRDefault="00CD347F" w:rsidP="00CD347F">
      <w:pPr>
        <w:numPr>
          <w:ilvl w:val="0"/>
          <w:numId w:val="27"/>
        </w:numPr>
        <w:bidi/>
        <w:spacing w:before="240" w:after="240" w:afterAutospacing="0"/>
        <w:jc w:val="left"/>
        <w:rPr>
          <w:rFonts w:ascii="Times New Roman" w:eastAsia="Times New Roman" w:hAnsi="Times New Roman" w:cs="Arabic Transparent"/>
          <w:b/>
          <w:bCs/>
          <w:sz w:val="32"/>
          <w:szCs w:val="32"/>
          <w:lang w:eastAsia="fr-FR"/>
        </w:rPr>
      </w:pPr>
      <w:r w:rsidRPr="00CD347F">
        <w:rPr>
          <w:rFonts w:ascii="Times New Roman" w:eastAsia="Times New Roman" w:hAnsi="Times New Roman" w:cs="Arabic Transparent" w:hint="cs"/>
          <w:b/>
          <w:bCs/>
          <w:sz w:val="32"/>
          <w:szCs w:val="32"/>
          <w:rtl/>
          <w:lang w:eastAsia="fr-FR"/>
        </w:rPr>
        <w:t xml:space="preserve">الفصل </w:t>
      </w:r>
      <w:proofErr w:type="gramStart"/>
      <w:r w:rsidRPr="00CD347F">
        <w:rPr>
          <w:rFonts w:ascii="Times New Roman" w:eastAsia="Times New Roman" w:hAnsi="Times New Roman" w:cs="Arabic Transparent" w:hint="cs"/>
          <w:b/>
          <w:bCs/>
          <w:sz w:val="32"/>
          <w:szCs w:val="32"/>
          <w:rtl/>
          <w:lang w:eastAsia="fr-FR"/>
        </w:rPr>
        <w:t>الأول :</w:t>
      </w:r>
      <w:proofErr w:type="gramEnd"/>
      <w:r w:rsidRPr="00CD347F">
        <w:rPr>
          <w:rFonts w:ascii="Times New Roman" w:eastAsia="Times New Roman" w:hAnsi="Times New Roman" w:cs="Arabic Transparent" w:hint="cs"/>
          <w:b/>
          <w:bCs/>
          <w:sz w:val="32"/>
          <w:szCs w:val="32"/>
          <w:rtl/>
          <w:lang w:eastAsia="fr-FR"/>
        </w:rPr>
        <w:t xml:space="preserve"> الطلبات القضائية .</w:t>
      </w:r>
    </w:p>
    <w:p w:rsidR="00CD347F" w:rsidRPr="00CD347F" w:rsidRDefault="00CD347F" w:rsidP="00CD347F">
      <w:pPr>
        <w:numPr>
          <w:ilvl w:val="0"/>
          <w:numId w:val="27"/>
        </w:numPr>
        <w:tabs>
          <w:tab w:val="right" w:pos="1132"/>
        </w:tabs>
        <w:bidi/>
        <w:spacing w:before="240" w:after="240" w:afterAutospacing="0"/>
        <w:ind w:left="990" w:hanging="141"/>
        <w:jc w:val="left"/>
        <w:rPr>
          <w:rFonts w:ascii="Times New Roman" w:eastAsia="Times New Roman" w:hAnsi="Times New Roman" w:cs="Arabic Transparent"/>
          <w:b/>
          <w:bCs/>
          <w:sz w:val="32"/>
          <w:szCs w:val="32"/>
          <w:lang w:eastAsia="fr-FR"/>
        </w:rPr>
      </w:pPr>
      <w:r w:rsidRPr="00CD347F">
        <w:rPr>
          <w:rFonts w:ascii="Times New Roman" w:eastAsia="Times New Roman" w:hAnsi="Times New Roman" w:cs="Arabic Transparent" w:hint="cs"/>
          <w:b/>
          <w:bCs/>
          <w:sz w:val="32"/>
          <w:szCs w:val="32"/>
          <w:rtl/>
          <w:lang w:eastAsia="fr-FR"/>
        </w:rPr>
        <w:t xml:space="preserve">المبحث </w:t>
      </w:r>
      <w:proofErr w:type="gramStart"/>
      <w:r w:rsidRPr="00CD347F">
        <w:rPr>
          <w:rFonts w:ascii="Times New Roman" w:eastAsia="Times New Roman" w:hAnsi="Times New Roman" w:cs="Arabic Transparent" w:hint="cs"/>
          <w:b/>
          <w:bCs/>
          <w:sz w:val="32"/>
          <w:szCs w:val="32"/>
          <w:rtl/>
          <w:lang w:eastAsia="fr-FR"/>
        </w:rPr>
        <w:t>الأول :</w:t>
      </w:r>
      <w:proofErr w:type="gramEnd"/>
      <w:r w:rsidRPr="00CD347F">
        <w:rPr>
          <w:rFonts w:ascii="Times New Roman" w:eastAsia="Times New Roman" w:hAnsi="Times New Roman" w:cs="Arabic Transparent" w:hint="cs"/>
          <w:b/>
          <w:bCs/>
          <w:sz w:val="32"/>
          <w:szCs w:val="32"/>
          <w:rtl/>
          <w:lang w:eastAsia="fr-FR"/>
        </w:rPr>
        <w:t xml:space="preserve"> الطلب القضائي الأصلي .</w:t>
      </w:r>
    </w:p>
    <w:p w:rsidR="00CD347F" w:rsidRPr="00CD347F" w:rsidRDefault="00CD347F" w:rsidP="00CD347F">
      <w:pPr>
        <w:numPr>
          <w:ilvl w:val="0"/>
          <w:numId w:val="27"/>
        </w:numPr>
        <w:tabs>
          <w:tab w:val="right" w:pos="1132"/>
        </w:tabs>
        <w:bidi/>
        <w:spacing w:before="240" w:after="240" w:afterAutospacing="0"/>
        <w:ind w:left="1132" w:firstLine="0"/>
        <w:jc w:val="left"/>
        <w:rPr>
          <w:rFonts w:ascii="Times New Roman" w:eastAsia="Times New Roman" w:hAnsi="Times New Roman" w:cs="Arabic Transparent"/>
          <w:sz w:val="32"/>
          <w:szCs w:val="32"/>
          <w:lang w:eastAsia="fr-FR"/>
        </w:rPr>
      </w:pPr>
      <w:r w:rsidRPr="00CD347F">
        <w:rPr>
          <w:rFonts w:ascii="Times New Roman" w:eastAsia="Times New Roman" w:hAnsi="Times New Roman" w:cs="Arabic Transparent" w:hint="cs"/>
          <w:sz w:val="32"/>
          <w:szCs w:val="32"/>
          <w:rtl/>
          <w:lang w:eastAsia="fr-FR"/>
        </w:rPr>
        <w:t xml:space="preserve">المطلب </w:t>
      </w:r>
      <w:proofErr w:type="gramStart"/>
      <w:r w:rsidRPr="00CD347F">
        <w:rPr>
          <w:rFonts w:ascii="Times New Roman" w:eastAsia="Times New Roman" w:hAnsi="Times New Roman" w:cs="Arabic Transparent" w:hint="cs"/>
          <w:sz w:val="32"/>
          <w:szCs w:val="32"/>
          <w:rtl/>
          <w:lang w:eastAsia="fr-FR"/>
        </w:rPr>
        <w:t>الأول :</w:t>
      </w:r>
      <w:proofErr w:type="gramEnd"/>
      <w:r w:rsidRPr="00CD347F">
        <w:rPr>
          <w:rFonts w:ascii="Times New Roman" w:eastAsia="Times New Roman" w:hAnsi="Times New Roman" w:cs="Arabic Transparent" w:hint="cs"/>
          <w:sz w:val="32"/>
          <w:szCs w:val="32"/>
          <w:rtl/>
          <w:lang w:eastAsia="fr-FR"/>
        </w:rPr>
        <w:t xml:space="preserve"> مفهوم الطلب الأصلي .</w:t>
      </w:r>
    </w:p>
    <w:p w:rsidR="00CD347F" w:rsidRPr="00CD347F" w:rsidRDefault="00CD347F" w:rsidP="00CD347F">
      <w:pPr>
        <w:numPr>
          <w:ilvl w:val="0"/>
          <w:numId w:val="27"/>
        </w:numPr>
        <w:bidi/>
        <w:spacing w:before="240" w:after="240" w:afterAutospacing="0"/>
        <w:ind w:left="1132" w:firstLine="0"/>
        <w:jc w:val="left"/>
        <w:rPr>
          <w:rFonts w:ascii="Times New Roman" w:eastAsia="Times New Roman" w:hAnsi="Times New Roman" w:cs="Arabic Transparent"/>
          <w:b/>
          <w:bCs/>
          <w:sz w:val="32"/>
          <w:szCs w:val="32"/>
          <w:lang w:eastAsia="fr-FR"/>
        </w:rPr>
      </w:pPr>
      <w:r w:rsidRPr="00CD347F">
        <w:rPr>
          <w:rFonts w:ascii="Times New Roman" w:eastAsia="Times New Roman" w:hAnsi="Times New Roman" w:cs="Arabic Transparent" w:hint="cs"/>
          <w:sz w:val="32"/>
          <w:szCs w:val="32"/>
          <w:rtl/>
          <w:lang w:eastAsia="fr-FR"/>
        </w:rPr>
        <w:t xml:space="preserve">المطلب </w:t>
      </w:r>
      <w:proofErr w:type="gramStart"/>
      <w:r w:rsidRPr="00CD347F">
        <w:rPr>
          <w:rFonts w:ascii="Times New Roman" w:eastAsia="Times New Roman" w:hAnsi="Times New Roman" w:cs="Arabic Transparent" w:hint="cs"/>
          <w:sz w:val="32"/>
          <w:szCs w:val="32"/>
          <w:rtl/>
          <w:lang w:eastAsia="fr-FR"/>
        </w:rPr>
        <w:t>الثاني :</w:t>
      </w:r>
      <w:proofErr w:type="gramEnd"/>
      <w:r w:rsidRPr="00CD347F">
        <w:rPr>
          <w:rFonts w:ascii="Times New Roman" w:eastAsia="Times New Roman" w:hAnsi="Times New Roman" w:cs="Arabic Transparent" w:hint="cs"/>
          <w:sz w:val="32"/>
          <w:szCs w:val="32"/>
          <w:rtl/>
          <w:lang w:eastAsia="fr-FR"/>
        </w:rPr>
        <w:t xml:space="preserve"> آثار المطالبة القضائية</w:t>
      </w:r>
      <w:r w:rsidRPr="00CD347F">
        <w:rPr>
          <w:rFonts w:ascii="Times New Roman" w:eastAsia="Times New Roman" w:hAnsi="Times New Roman" w:cs="Arabic Transparent" w:hint="cs"/>
          <w:b/>
          <w:bCs/>
          <w:sz w:val="32"/>
          <w:szCs w:val="32"/>
          <w:rtl/>
          <w:lang w:eastAsia="fr-FR"/>
        </w:rPr>
        <w:t xml:space="preserve"> .</w:t>
      </w:r>
    </w:p>
    <w:p w:rsidR="00CD347F" w:rsidRPr="00CD347F" w:rsidRDefault="00CD347F" w:rsidP="00CD347F">
      <w:pPr>
        <w:numPr>
          <w:ilvl w:val="0"/>
          <w:numId w:val="27"/>
        </w:numPr>
        <w:tabs>
          <w:tab w:val="right" w:pos="1274"/>
        </w:tabs>
        <w:bidi/>
        <w:spacing w:before="240" w:after="240" w:afterAutospacing="0"/>
        <w:ind w:left="849" w:firstLine="0"/>
        <w:jc w:val="left"/>
        <w:rPr>
          <w:rFonts w:ascii="Times New Roman" w:eastAsia="Times New Roman" w:hAnsi="Times New Roman" w:cs="Arabic Transparent"/>
          <w:b/>
          <w:bCs/>
          <w:sz w:val="32"/>
          <w:szCs w:val="32"/>
          <w:lang w:eastAsia="fr-FR"/>
        </w:rPr>
      </w:pPr>
      <w:r w:rsidRPr="00CD347F">
        <w:rPr>
          <w:rFonts w:ascii="Times New Roman" w:eastAsia="Times New Roman" w:hAnsi="Times New Roman" w:cs="Arabic Transparent" w:hint="cs"/>
          <w:b/>
          <w:bCs/>
          <w:sz w:val="32"/>
          <w:szCs w:val="32"/>
          <w:rtl/>
          <w:lang w:eastAsia="fr-FR"/>
        </w:rPr>
        <w:t xml:space="preserve">المبحث </w:t>
      </w:r>
      <w:proofErr w:type="gramStart"/>
      <w:r w:rsidRPr="00CD347F">
        <w:rPr>
          <w:rFonts w:ascii="Times New Roman" w:eastAsia="Times New Roman" w:hAnsi="Times New Roman" w:cs="Arabic Transparent" w:hint="cs"/>
          <w:b/>
          <w:bCs/>
          <w:sz w:val="32"/>
          <w:szCs w:val="32"/>
          <w:rtl/>
          <w:lang w:eastAsia="fr-FR"/>
        </w:rPr>
        <w:t>الثاني :</w:t>
      </w:r>
      <w:proofErr w:type="gramEnd"/>
      <w:r w:rsidRPr="00CD347F">
        <w:rPr>
          <w:rFonts w:ascii="Times New Roman" w:eastAsia="Times New Roman" w:hAnsi="Times New Roman" w:cs="Arabic Transparent" w:hint="cs"/>
          <w:b/>
          <w:bCs/>
          <w:sz w:val="32"/>
          <w:szCs w:val="32"/>
          <w:rtl/>
          <w:lang w:eastAsia="fr-FR"/>
        </w:rPr>
        <w:t xml:space="preserve"> الطلبات القضائية العارضة .</w:t>
      </w:r>
    </w:p>
    <w:p w:rsidR="00CD347F" w:rsidRPr="00CD347F" w:rsidRDefault="00CD347F" w:rsidP="00CD347F">
      <w:pPr>
        <w:numPr>
          <w:ilvl w:val="0"/>
          <w:numId w:val="27"/>
        </w:numPr>
        <w:bidi/>
        <w:spacing w:before="240" w:after="240" w:afterAutospacing="0"/>
        <w:ind w:left="1132" w:firstLine="0"/>
        <w:jc w:val="left"/>
        <w:rPr>
          <w:rFonts w:ascii="Times New Roman" w:eastAsia="Times New Roman" w:hAnsi="Times New Roman" w:cs="Arabic Transparent"/>
          <w:sz w:val="32"/>
          <w:szCs w:val="32"/>
          <w:lang w:eastAsia="fr-FR"/>
        </w:rPr>
      </w:pPr>
      <w:r w:rsidRPr="00CD347F">
        <w:rPr>
          <w:rFonts w:ascii="Times New Roman" w:eastAsia="Times New Roman" w:hAnsi="Times New Roman" w:cs="Arabic Transparent" w:hint="cs"/>
          <w:sz w:val="32"/>
          <w:szCs w:val="32"/>
          <w:rtl/>
          <w:lang w:eastAsia="fr-FR"/>
        </w:rPr>
        <w:t>المطلب الاول : مفهوم الطلبات العارضة .</w:t>
      </w:r>
    </w:p>
    <w:p w:rsidR="00CD347F" w:rsidRPr="00CD347F" w:rsidRDefault="00CD347F" w:rsidP="00CD347F">
      <w:pPr>
        <w:numPr>
          <w:ilvl w:val="0"/>
          <w:numId w:val="27"/>
        </w:numPr>
        <w:bidi/>
        <w:spacing w:before="240" w:after="240" w:afterAutospacing="0"/>
        <w:ind w:left="1132" w:firstLine="0"/>
        <w:jc w:val="left"/>
        <w:rPr>
          <w:rFonts w:ascii="Times New Roman" w:eastAsia="Times New Roman" w:hAnsi="Times New Roman" w:cs="Arabic Transparent"/>
          <w:b/>
          <w:bCs/>
          <w:sz w:val="32"/>
          <w:szCs w:val="32"/>
          <w:lang w:eastAsia="fr-FR"/>
        </w:rPr>
      </w:pPr>
      <w:r w:rsidRPr="00CD347F">
        <w:rPr>
          <w:rFonts w:ascii="Times New Roman" w:eastAsia="Times New Roman" w:hAnsi="Times New Roman" w:cs="Arabic Transparent" w:hint="cs"/>
          <w:sz w:val="32"/>
          <w:szCs w:val="32"/>
          <w:rtl/>
          <w:lang w:eastAsia="fr-FR"/>
        </w:rPr>
        <w:t xml:space="preserve">المطلب </w:t>
      </w:r>
      <w:proofErr w:type="gramStart"/>
      <w:r w:rsidRPr="00CD347F">
        <w:rPr>
          <w:rFonts w:ascii="Times New Roman" w:eastAsia="Times New Roman" w:hAnsi="Times New Roman" w:cs="Arabic Transparent" w:hint="cs"/>
          <w:sz w:val="32"/>
          <w:szCs w:val="32"/>
          <w:rtl/>
          <w:lang w:eastAsia="fr-FR"/>
        </w:rPr>
        <w:t>الثاني :</w:t>
      </w:r>
      <w:proofErr w:type="gramEnd"/>
      <w:r w:rsidRPr="00CD347F">
        <w:rPr>
          <w:rFonts w:ascii="Times New Roman" w:eastAsia="Times New Roman" w:hAnsi="Times New Roman" w:cs="Arabic Transparent" w:hint="cs"/>
          <w:sz w:val="32"/>
          <w:szCs w:val="32"/>
          <w:rtl/>
          <w:lang w:eastAsia="fr-FR"/>
        </w:rPr>
        <w:t xml:space="preserve"> أنواع الطلبات العارضة</w:t>
      </w:r>
      <w:r w:rsidRPr="00CD347F">
        <w:rPr>
          <w:rFonts w:ascii="Times New Roman" w:eastAsia="Times New Roman" w:hAnsi="Times New Roman" w:cs="Arabic Transparent" w:hint="cs"/>
          <w:b/>
          <w:bCs/>
          <w:sz w:val="32"/>
          <w:szCs w:val="32"/>
          <w:rtl/>
          <w:lang w:eastAsia="fr-FR"/>
        </w:rPr>
        <w:t xml:space="preserve"> .</w:t>
      </w:r>
    </w:p>
    <w:p w:rsidR="00CD347F" w:rsidRPr="00CD347F" w:rsidRDefault="00CD347F" w:rsidP="00CD347F">
      <w:pPr>
        <w:bidi/>
        <w:spacing w:before="240" w:after="240" w:afterAutospacing="0"/>
        <w:ind w:firstLine="0"/>
        <w:rPr>
          <w:rFonts w:ascii="Times New Roman" w:eastAsia="Times New Roman" w:hAnsi="Times New Roman" w:cs="Arabic Transparent"/>
          <w:b/>
          <w:bCs/>
          <w:sz w:val="36"/>
          <w:szCs w:val="36"/>
          <w:rtl/>
          <w:lang w:eastAsia="fr-FR"/>
        </w:rPr>
      </w:pPr>
      <w:r w:rsidRPr="00CD347F">
        <w:rPr>
          <w:rFonts w:ascii="Times New Roman" w:eastAsia="Times New Roman" w:hAnsi="Times New Roman" w:cs="Arabic Transparent" w:hint="cs"/>
          <w:b/>
          <w:bCs/>
          <w:sz w:val="36"/>
          <w:szCs w:val="36"/>
          <w:rtl/>
          <w:lang w:eastAsia="fr-FR"/>
        </w:rPr>
        <w:t xml:space="preserve">الفصل </w:t>
      </w:r>
      <w:proofErr w:type="gramStart"/>
      <w:r w:rsidRPr="00CD347F">
        <w:rPr>
          <w:rFonts w:ascii="Times New Roman" w:eastAsia="Times New Roman" w:hAnsi="Times New Roman" w:cs="Arabic Transparent" w:hint="cs"/>
          <w:b/>
          <w:bCs/>
          <w:sz w:val="36"/>
          <w:szCs w:val="36"/>
          <w:rtl/>
          <w:lang w:eastAsia="fr-FR"/>
        </w:rPr>
        <w:t>الأول :</w:t>
      </w:r>
      <w:proofErr w:type="gramEnd"/>
      <w:r w:rsidRPr="00CD347F">
        <w:rPr>
          <w:rFonts w:ascii="Times New Roman" w:eastAsia="Times New Roman" w:hAnsi="Times New Roman" w:cs="Arabic Transparent" w:hint="cs"/>
          <w:b/>
          <w:bCs/>
          <w:sz w:val="36"/>
          <w:szCs w:val="36"/>
          <w:rtl/>
          <w:lang w:eastAsia="fr-FR"/>
        </w:rPr>
        <w:t xml:space="preserve"> الطلبات القضائية </w:t>
      </w:r>
    </w:p>
    <w:p w:rsidR="00CD347F" w:rsidRPr="00CD347F" w:rsidRDefault="00CD347F" w:rsidP="00CD347F">
      <w:pPr>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بعد الن</w:t>
      </w:r>
      <w:proofErr w:type="gramStart"/>
      <w:r w:rsidRPr="00CD347F">
        <w:rPr>
          <w:rFonts w:ascii="Times New Roman" w:eastAsia="Times New Roman" w:hAnsi="Times New Roman" w:cs="Arabic Transparent" w:hint="cs"/>
          <w:sz w:val="32"/>
          <w:szCs w:val="32"/>
          <w:rtl/>
          <w:lang w:eastAsia="fr-FR"/>
        </w:rPr>
        <w:t>ظام الق</w:t>
      </w:r>
      <w:proofErr w:type="gramEnd"/>
      <w:r w:rsidRPr="00CD347F">
        <w:rPr>
          <w:rFonts w:ascii="Times New Roman" w:eastAsia="Times New Roman" w:hAnsi="Times New Roman" w:cs="Arabic Transparent" w:hint="cs"/>
          <w:sz w:val="32"/>
          <w:szCs w:val="32"/>
          <w:rtl/>
          <w:lang w:eastAsia="fr-FR"/>
        </w:rPr>
        <w:t xml:space="preserve">انوني الذي أقره قانون الإجراءات المدنية و الإدارية الجديد أصبح موضوع الطلبات القضائية يكتسي أهمية كبيرة بالنسبة للدعاوى القضائية و هو ما يتضح جليا من خلال مجموع النصوص القانونية الجديدة التي أصبحت تحكم هذا الموضوع فضلا عن كون الطلبات و </w:t>
      </w:r>
      <w:proofErr w:type="spellStart"/>
      <w:r w:rsidRPr="00CD347F">
        <w:rPr>
          <w:rFonts w:ascii="Times New Roman" w:eastAsia="Times New Roman" w:hAnsi="Times New Roman" w:cs="Arabic Transparent" w:hint="cs"/>
          <w:sz w:val="32"/>
          <w:szCs w:val="32"/>
          <w:rtl/>
          <w:lang w:eastAsia="fr-FR"/>
        </w:rPr>
        <w:t>إدعاءات</w:t>
      </w:r>
      <w:proofErr w:type="spellEnd"/>
      <w:r w:rsidRPr="00CD347F">
        <w:rPr>
          <w:rFonts w:ascii="Times New Roman" w:eastAsia="Times New Roman" w:hAnsi="Times New Roman" w:cs="Arabic Transparent" w:hint="cs"/>
          <w:sz w:val="32"/>
          <w:szCs w:val="32"/>
          <w:rtl/>
          <w:lang w:eastAsia="fr-FR"/>
        </w:rPr>
        <w:t xml:space="preserve"> الخصوم هي التي تحدد طبيعة النزاع ( المادة </w:t>
      </w:r>
      <w:r w:rsidRPr="00CD347F">
        <w:rPr>
          <w:rFonts w:ascii="Times New Roman" w:eastAsia="Times New Roman" w:hAnsi="Times New Roman" w:cs="Arabic Transparent" w:hint="cs"/>
          <w:sz w:val="28"/>
          <w:szCs w:val="28"/>
          <w:rtl/>
          <w:lang w:eastAsia="fr-FR"/>
        </w:rPr>
        <w:t>25</w:t>
      </w:r>
      <w:r w:rsidRPr="00CD347F">
        <w:rPr>
          <w:rFonts w:ascii="Times New Roman" w:eastAsia="Times New Roman" w:hAnsi="Times New Roman" w:cs="Arabic Transparent" w:hint="cs"/>
          <w:sz w:val="32"/>
          <w:szCs w:val="32"/>
          <w:rtl/>
          <w:lang w:eastAsia="fr-FR"/>
        </w:rPr>
        <w:t xml:space="preserve"> ق </w:t>
      </w:r>
      <w:proofErr w:type="spellStart"/>
      <w:r w:rsidRPr="00CD347F">
        <w:rPr>
          <w:rFonts w:ascii="Times New Roman" w:eastAsia="Times New Roman" w:hAnsi="Times New Roman" w:cs="Arabic Transparent" w:hint="cs"/>
          <w:sz w:val="32"/>
          <w:szCs w:val="32"/>
          <w:rtl/>
          <w:lang w:eastAsia="fr-FR"/>
        </w:rPr>
        <w:t>إ.م</w:t>
      </w:r>
      <w:proofErr w:type="spellEnd"/>
      <w:r w:rsidRPr="00CD347F">
        <w:rPr>
          <w:rFonts w:ascii="Times New Roman" w:eastAsia="Times New Roman" w:hAnsi="Times New Roman" w:cs="Arabic Transparent" w:hint="cs"/>
          <w:sz w:val="32"/>
          <w:szCs w:val="32"/>
          <w:rtl/>
          <w:lang w:eastAsia="fr-FR"/>
        </w:rPr>
        <w:t xml:space="preserve"> إ ) </w:t>
      </w:r>
      <w:r w:rsidRPr="00CD347F">
        <w:rPr>
          <w:rFonts w:ascii="Times New Roman" w:eastAsia="Times New Roman" w:hAnsi="Times New Roman" w:cs="Arabic Transparent"/>
          <w:sz w:val="32"/>
          <w:szCs w:val="32"/>
          <w:vertAlign w:val="superscript"/>
          <w:lang w:eastAsia="fr-FR"/>
        </w:rPr>
        <w:footnoteReference w:customMarkFollows="1" w:id="1"/>
        <w:t>(1)</w:t>
      </w:r>
      <w:r w:rsidRPr="00CD347F">
        <w:rPr>
          <w:rFonts w:ascii="Times New Roman" w:eastAsia="Times New Roman" w:hAnsi="Times New Roman" w:cs="Arabic Transparent" w:hint="cs"/>
          <w:sz w:val="32"/>
          <w:szCs w:val="32"/>
          <w:rtl/>
          <w:lang w:eastAsia="fr-FR"/>
        </w:rPr>
        <w:t xml:space="preserve">فهي أيضا تحدد </w:t>
      </w:r>
      <w:proofErr w:type="spellStart"/>
      <w:r w:rsidRPr="00CD347F">
        <w:rPr>
          <w:rFonts w:ascii="Times New Roman" w:eastAsia="Times New Roman" w:hAnsi="Times New Roman" w:cs="Arabic Transparent" w:hint="cs"/>
          <w:sz w:val="32"/>
          <w:szCs w:val="32"/>
          <w:rtl/>
          <w:lang w:eastAsia="fr-FR"/>
        </w:rPr>
        <w:t>الإختصاص</w:t>
      </w:r>
      <w:proofErr w:type="spellEnd"/>
      <w:r w:rsidRPr="00CD347F">
        <w:rPr>
          <w:rFonts w:ascii="Times New Roman" w:eastAsia="Times New Roman" w:hAnsi="Times New Roman" w:cs="Arabic Transparent" w:hint="cs"/>
          <w:sz w:val="32"/>
          <w:szCs w:val="32"/>
          <w:rtl/>
          <w:lang w:eastAsia="fr-FR"/>
        </w:rPr>
        <w:t xml:space="preserve"> النوعي للمحاكم بتحديد الطلب الأصلي لقيمة الدعوى ( المادة </w:t>
      </w:r>
      <w:r w:rsidRPr="00CD347F">
        <w:rPr>
          <w:rFonts w:ascii="Times New Roman" w:eastAsia="Times New Roman" w:hAnsi="Times New Roman" w:cs="Arabic Transparent" w:hint="cs"/>
          <w:sz w:val="28"/>
          <w:szCs w:val="28"/>
          <w:rtl/>
          <w:lang w:eastAsia="fr-FR"/>
        </w:rPr>
        <w:t>33</w:t>
      </w:r>
      <w:r w:rsidRPr="00CD347F">
        <w:rPr>
          <w:rFonts w:ascii="Times New Roman" w:eastAsia="Times New Roman" w:hAnsi="Times New Roman" w:cs="Arabic Transparent" w:hint="cs"/>
          <w:sz w:val="32"/>
          <w:szCs w:val="32"/>
          <w:rtl/>
          <w:lang w:eastAsia="fr-FR"/>
        </w:rPr>
        <w:t xml:space="preserve"> ، ق ، إ ، م إ ) </w:t>
      </w:r>
      <w:r w:rsidRPr="00CD347F">
        <w:rPr>
          <w:rFonts w:ascii="Times New Roman" w:eastAsia="Times New Roman" w:hAnsi="Times New Roman" w:cs="Arabic Transparent"/>
          <w:sz w:val="32"/>
          <w:szCs w:val="32"/>
          <w:vertAlign w:val="superscript"/>
          <w:lang w:eastAsia="fr-FR"/>
        </w:rPr>
        <w:footnoteReference w:customMarkFollows="1" w:id="2"/>
        <w:t>(2)</w:t>
      </w:r>
      <w:r w:rsidRPr="00CD347F">
        <w:rPr>
          <w:rFonts w:ascii="Times New Roman" w:eastAsia="Times New Roman" w:hAnsi="Times New Roman" w:cs="Arabic Transparent" w:hint="cs"/>
          <w:sz w:val="32"/>
          <w:szCs w:val="32"/>
          <w:rtl/>
          <w:lang w:eastAsia="fr-FR"/>
        </w:rPr>
        <w:t xml:space="preserve">و الأمثلة عديدة أيضا فالسهو عن الفصل في أحد الطلبات الأصلية ، يشكل وجه بناء الطعن بالنقض أمام المحكمة العليا (م </w:t>
      </w:r>
      <w:r w:rsidRPr="00CD347F">
        <w:rPr>
          <w:rFonts w:ascii="Times New Roman" w:eastAsia="Times New Roman" w:hAnsi="Times New Roman" w:cs="Arabic Transparent" w:hint="cs"/>
          <w:sz w:val="28"/>
          <w:szCs w:val="28"/>
          <w:rtl/>
          <w:lang w:eastAsia="fr-FR"/>
        </w:rPr>
        <w:t>358</w:t>
      </w:r>
      <w:r w:rsidRPr="00CD347F">
        <w:rPr>
          <w:rFonts w:ascii="Times New Roman" w:eastAsia="Times New Roman" w:hAnsi="Times New Roman" w:cs="Arabic Transparent" w:hint="cs"/>
          <w:sz w:val="32"/>
          <w:szCs w:val="32"/>
          <w:rtl/>
          <w:lang w:eastAsia="fr-FR"/>
        </w:rPr>
        <w:t xml:space="preserve"> ق ، إ ، م، إ ) كما أن الطلبات جزء لا يتجزأ من الحكم القضائي الذي يجب أن يستعرض طلبات و </w:t>
      </w:r>
      <w:proofErr w:type="spellStart"/>
      <w:r w:rsidRPr="00CD347F">
        <w:rPr>
          <w:rFonts w:ascii="Times New Roman" w:eastAsia="Times New Roman" w:hAnsi="Times New Roman" w:cs="Arabic Transparent" w:hint="cs"/>
          <w:sz w:val="32"/>
          <w:szCs w:val="32"/>
          <w:rtl/>
          <w:lang w:eastAsia="fr-FR"/>
        </w:rPr>
        <w:t>إدعاءات</w:t>
      </w:r>
      <w:proofErr w:type="spellEnd"/>
      <w:r w:rsidRPr="00CD347F">
        <w:rPr>
          <w:rFonts w:ascii="Times New Roman" w:eastAsia="Times New Roman" w:hAnsi="Times New Roman" w:cs="Arabic Transparent" w:hint="cs"/>
          <w:sz w:val="32"/>
          <w:szCs w:val="32"/>
          <w:rtl/>
          <w:lang w:eastAsia="fr-FR"/>
        </w:rPr>
        <w:t xml:space="preserve"> الخصوم ، كما يجب على القاضي أن يرد على كل الطلبات و الأوجه المثارة و إلا عرض حكمه للبطلان ( المادة </w:t>
      </w:r>
      <w:r w:rsidRPr="00CD347F">
        <w:rPr>
          <w:rFonts w:ascii="Times New Roman" w:eastAsia="Times New Roman" w:hAnsi="Times New Roman" w:cs="Arabic Transparent" w:hint="cs"/>
          <w:sz w:val="28"/>
          <w:szCs w:val="28"/>
          <w:rtl/>
          <w:lang w:eastAsia="fr-FR"/>
        </w:rPr>
        <w:t>277</w:t>
      </w:r>
      <w:r w:rsidRPr="00CD347F">
        <w:rPr>
          <w:rFonts w:ascii="Times New Roman" w:eastAsia="Times New Roman" w:hAnsi="Times New Roman" w:cs="Arabic Transparent" w:hint="cs"/>
          <w:sz w:val="32"/>
          <w:szCs w:val="32"/>
          <w:rtl/>
          <w:lang w:eastAsia="fr-FR"/>
        </w:rPr>
        <w:t xml:space="preserve"> ق، إ ن م ،إ )</w:t>
      </w:r>
      <w:r w:rsidRPr="00CD347F">
        <w:rPr>
          <w:rFonts w:ascii="Times New Roman" w:eastAsia="Times New Roman" w:hAnsi="Times New Roman" w:cs="Arabic Transparent"/>
          <w:sz w:val="32"/>
          <w:szCs w:val="32"/>
          <w:vertAlign w:val="superscript"/>
          <w:lang w:eastAsia="fr-FR"/>
        </w:rPr>
        <w:footnoteReference w:customMarkFollows="1" w:id="3"/>
        <w:t>(3)</w:t>
      </w:r>
      <w:r w:rsidRPr="00CD347F">
        <w:rPr>
          <w:rFonts w:ascii="Times New Roman" w:eastAsia="Times New Roman" w:hAnsi="Times New Roman" w:cs="Arabic Transparent" w:hint="cs"/>
          <w:sz w:val="32"/>
          <w:szCs w:val="32"/>
          <w:rtl/>
          <w:lang w:eastAsia="fr-FR"/>
        </w:rPr>
        <w:t xml:space="preserve"> و يمكن تعريف الطلب القضائي بأنه التصرف القانوني الذي يطلب بموجبه شخص ما من المحكمة </w:t>
      </w:r>
      <w:r w:rsidRPr="00CD347F">
        <w:rPr>
          <w:rFonts w:ascii="Times New Roman" w:eastAsia="Times New Roman" w:hAnsi="Times New Roman" w:cs="Arabic Transparent" w:hint="cs"/>
          <w:sz w:val="32"/>
          <w:szCs w:val="32"/>
          <w:rtl/>
          <w:lang w:eastAsia="fr-FR"/>
        </w:rPr>
        <w:lastRenderedPageBreak/>
        <w:t xml:space="preserve">حماية حتى من حقوقه أو </w:t>
      </w:r>
      <w:proofErr w:type="spellStart"/>
      <w:r w:rsidRPr="00CD347F">
        <w:rPr>
          <w:rFonts w:ascii="Times New Roman" w:eastAsia="Times New Roman" w:hAnsi="Times New Roman" w:cs="Arabic Transparent" w:hint="cs"/>
          <w:sz w:val="32"/>
          <w:szCs w:val="32"/>
          <w:rtl/>
          <w:lang w:eastAsia="fr-FR"/>
        </w:rPr>
        <w:t>الإعتراف</w:t>
      </w:r>
      <w:proofErr w:type="spellEnd"/>
      <w:r w:rsidRPr="00CD347F">
        <w:rPr>
          <w:rFonts w:ascii="Times New Roman" w:eastAsia="Times New Roman" w:hAnsi="Times New Roman" w:cs="Arabic Transparent" w:hint="cs"/>
          <w:sz w:val="32"/>
          <w:szCs w:val="32"/>
          <w:rtl/>
          <w:lang w:eastAsia="fr-FR"/>
        </w:rPr>
        <w:t xml:space="preserve"> له به </w:t>
      </w:r>
      <w:r w:rsidRPr="00CD347F">
        <w:rPr>
          <w:rFonts w:ascii="Times New Roman" w:eastAsia="Times New Roman" w:hAnsi="Times New Roman" w:cs="Arabic Transparent"/>
          <w:sz w:val="32"/>
          <w:szCs w:val="32"/>
          <w:vertAlign w:val="superscript"/>
          <w:lang w:eastAsia="fr-FR"/>
        </w:rPr>
        <w:footnoteReference w:customMarkFollows="1" w:id="4"/>
        <w:t>(4)</w:t>
      </w:r>
      <w:r w:rsidRPr="00CD347F">
        <w:rPr>
          <w:rFonts w:ascii="Times New Roman" w:eastAsia="Times New Roman" w:hAnsi="Times New Roman" w:cs="Arabic Transparent" w:hint="cs"/>
          <w:sz w:val="32"/>
          <w:szCs w:val="32"/>
          <w:rtl/>
          <w:lang w:eastAsia="fr-FR"/>
        </w:rPr>
        <w:t xml:space="preserve">و يعرف أيضا على أنه الإجراء الذي يعرض به الشخص </w:t>
      </w:r>
      <w:proofErr w:type="spellStart"/>
      <w:r w:rsidRPr="00CD347F">
        <w:rPr>
          <w:rFonts w:ascii="Times New Roman" w:eastAsia="Times New Roman" w:hAnsi="Times New Roman" w:cs="Arabic Transparent" w:hint="cs"/>
          <w:sz w:val="32"/>
          <w:szCs w:val="32"/>
          <w:rtl/>
          <w:lang w:eastAsia="fr-FR"/>
        </w:rPr>
        <w:t>إدعائه</w:t>
      </w:r>
      <w:proofErr w:type="spellEnd"/>
      <w:r w:rsidRPr="00CD347F">
        <w:rPr>
          <w:rFonts w:ascii="Times New Roman" w:eastAsia="Times New Roman" w:hAnsi="Times New Roman" w:cs="Arabic Transparent" w:hint="cs"/>
          <w:sz w:val="32"/>
          <w:szCs w:val="32"/>
          <w:rtl/>
          <w:lang w:eastAsia="fr-FR"/>
        </w:rPr>
        <w:t xml:space="preserve"> على القضاء طالبا الحكم له به على خصمه</w:t>
      </w:r>
      <w:r w:rsidRPr="00CD347F">
        <w:rPr>
          <w:rFonts w:ascii="Times New Roman" w:eastAsia="Times New Roman" w:hAnsi="Times New Roman" w:cs="Arabic Transparent"/>
          <w:sz w:val="32"/>
          <w:szCs w:val="32"/>
          <w:vertAlign w:val="superscript"/>
          <w:lang w:eastAsia="fr-FR"/>
        </w:rPr>
        <w:footnoteReference w:customMarkFollows="1" w:id="5"/>
        <w:t>(5)</w:t>
      </w:r>
      <w:r w:rsidRPr="00CD347F">
        <w:rPr>
          <w:rFonts w:ascii="Times New Roman" w:eastAsia="Times New Roman" w:hAnsi="Times New Roman" w:cs="Arabic Transparent" w:hint="cs"/>
          <w:sz w:val="32"/>
          <w:szCs w:val="32"/>
          <w:rtl/>
          <w:lang w:eastAsia="fr-FR"/>
        </w:rPr>
        <w:t xml:space="preserve"> و من ثم لابد من التطرق للمفاهيم الخاصة بالطلبات القضائية و أركانها ، و أنواعها و كذا آثارها كما يلي : </w:t>
      </w:r>
    </w:p>
    <w:p w:rsidR="00CD347F" w:rsidRPr="00CD347F" w:rsidRDefault="00CD347F" w:rsidP="00CD347F">
      <w:pPr>
        <w:bidi/>
        <w:spacing w:before="240" w:after="240" w:afterAutospacing="0"/>
        <w:ind w:firstLine="0"/>
        <w:rPr>
          <w:rFonts w:ascii="Times New Roman" w:eastAsia="Times New Roman" w:hAnsi="Times New Roman" w:cs="Arabic Transparent"/>
          <w:b/>
          <w:bCs/>
          <w:sz w:val="36"/>
          <w:szCs w:val="36"/>
          <w:rtl/>
          <w:lang w:eastAsia="fr-FR"/>
        </w:rPr>
      </w:pPr>
      <w:r w:rsidRPr="00CD347F">
        <w:rPr>
          <w:rFonts w:ascii="Times New Roman" w:eastAsia="Times New Roman" w:hAnsi="Times New Roman" w:cs="Arabic Transparent" w:hint="cs"/>
          <w:b/>
          <w:bCs/>
          <w:sz w:val="36"/>
          <w:szCs w:val="36"/>
          <w:rtl/>
          <w:lang w:eastAsia="fr-FR"/>
        </w:rPr>
        <w:t>المبحث الأول : الطلب القضائي الأصلي :</w:t>
      </w:r>
    </w:p>
    <w:p w:rsidR="00CD347F" w:rsidRPr="00CD347F" w:rsidRDefault="00CD347F" w:rsidP="00CD347F">
      <w:pPr>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 xml:space="preserve">لم يتصدى المشرع بالتعريف للطلبات القضائية الأصلية و لذلك يمكن أن نستخلصه من النصوص و مما جاء في الفقه و القضاء ، فالمراد من الطلبات الأصلية هي تلك الطلبات الواردة في </w:t>
      </w:r>
      <w:proofErr w:type="spellStart"/>
      <w:r w:rsidRPr="00CD347F">
        <w:rPr>
          <w:rFonts w:ascii="Times New Roman" w:eastAsia="Times New Roman" w:hAnsi="Times New Roman" w:cs="Arabic Transparent" w:hint="cs"/>
          <w:sz w:val="32"/>
          <w:szCs w:val="32"/>
          <w:rtl/>
          <w:lang w:eastAsia="fr-FR"/>
        </w:rPr>
        <w:t>الإدعاء</w:t>
      </w:r>
      <w:proofErr w:type="spellEnd"/>
      <w:r w:rsidRPr="00CD347F">
        <w:rPr>
          <w:rFonts w:ascii="Times New Roman" w:eastAsia="Times New Roman" w:hAnsi="Times New Roman" w:cs="Arabic Transparent" w:hint="cs"/>
          <w:sz w:val="32"/>
          <w:szCs w:val="32"/>
          <w:rtl/>
          <w:lang w:eastAsia="fr-FR"/>
        </w:rPr>
        <w:t xml:space="preserve"> الأصلي بمناسبة رفع الدعوى القضائية ، و بموجب هذه الطلبات التي تتضمنها عريضة افتتاح الدعوى أو مذكرات الرد ، يتحدد موضوع النزاع ما لم يتم تعديله لاحقا .</w:t>
      </w:r>
      <w:r w:rsidRPr="00CD347F">
        <w:rPr>
          <w:rFonts w:ascii="Times New Roman" w:eastAsia="Times New Roman" w:hAnsi="Times New Roman" w:cs="Arabic Transparent"/>
          <w:sz w:val="32"/>
          <w:szCs w:val="32"/>
          <w:vertAlign w:val="superscript"/>
          <w:lang w:eastAsia="fr-FR"/>
        </w:rPr>
        <w:footnoteReference w:customMarkFollows="1" w:id="6"/>
        <w:t>(6)</w:t>
      </w:r>
    </w:p>
    <w:p w:rsidR="00CD347F" w:rsidRPr="00CD347F" w:rsidRDefault="00CD347F" w:rsidP="00CD347F">
      <w:pPr>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 xml:space="preserve">و من ثم كان </w:t>
      </w:r>
      <w:proofErr w:type="spellStart"/>
      <w:r w:rsidRPr="00CD347F">
        <w:rPr>
          <w:rFonts w:ascii="Times New Roman" w:eastAsia="Times New Roman" w:hAnsi="Times New Roman" w:cs="Arabic Transparent" w:hint="cs"/>
          <w:sz w:val="32"/>
          <w:szCs w:val="32"/>
          <w:rtl/>
          <w:lang w:eastAsia="fr-FR"/>
        </w:rPr>
        <w:t>لابذ</w:t>
      </w:r>
      <w:proofErr w:type="spellEnd"/>
      <w:r w:rsidRPr="00CD347F">
        <w:rPr>
          <w:rFonts w:ascii="Times New Roman" w:eastAsia="Times New Roman" w:hAnsi="Times New Roman" w:cs="Arabic Transparent" w:hint="cs"/>
          <w:sz w:val="32"/>
          <w:szCs w:val="32"/>
          <w:rtl/>
          <w:lang w:eastAsia="fr-FR"/>
        </w:rPr>
        <w:t xml:space="preserve"> من تحديد مفهوم الطلبات الأصلية ثم أركانها ، و في الأخير الآثار المترتبة عن المطالبة القضائية :</w:t>
      </w:r>
    </w:p>
    <w:p w:rsidR="00CD347F" w:rsidRPr="00CD347F" w:rsidRDefault="00CD347F" w:rsidP="00CD347F">
      <w:pPr>
        <w:bidi/>
        <w:spacing w:before="240" w:after="240" w:afterAutospacing="0"/>
        <w:ind w:firstLine="0"/>
        <w:rPr>
          <w:rFonts w:ascii="Times New Roman" w:eastAsia="Times New Roman" w:hAnsi="Times New Roman" w:cs="Arabic Transparent"/>
          <w:b/>
          <w:bCs/>
          <w:sz w:val="36"/>
          <w:szCs w:val="36"/>
          <w:rtl/>
          <w:lang w:eastAsia="fr-FR"/>
        </w:rPr>
      </w:pPr>
      <w:r w:rsidRPr="00CD347F">
        <w:rPr>
          <w:rFonts w:ascii="Times New Roman" w:eastAsia="Times New Roman" w:hAnsi="Times New Roman" w:cs="Arabic Transparent" w:hint="cs"/>
          <w:b/>
          <w:bCs/>
          <w:sz w:val="36"/>
          <w:szCs w:val="36"/>
          <w:rtl/>
          <w:lang w:eastAsia="fr-FR"/>
        </w:rPr>
        <w:t xml:space="preserve">المطلب </w:t>
      </w:r>
      <w:proofErr w:type="gramStart"/>
      <w:r w:rsidRPr="00CD347F">
        <w:rPr>
          <w:rFonts w:ascii="Times New Roman" w:eastAsia="Times New Roman" w:hAnsi="Times New Roman" w:cs="Arabic Transparent" w:hint="cs"/>
          <w:b/>
          <w:bCs/>
          <w:sz w:val="36"/>
          <w:szCs w:val="36"/>
          <w:rtl/>
          <w:lang w:eastAsia="fr-FR"/>
        </w:rPr>
        <w:t>الأول :</w:t>
      </w:r>
      <w:proofErr w:type="gramEnd"/>
      <w:r w:rsidRPr="00CD347F">
        <w:rPr>
          <w:rFonts w:ascii="Times New Roman" w:eastAsia="Times New Roman" w:hAnsi="Times New Roman" w:cs="Arabic Transparent" w:hint="cs"/>
          <w:b/>
          <w:bCs/>
          <w:sz w:val="36"/>
          <w:szCs w:val="36"/>
          <w:rtl/>
          <w:lang w:eastAsia="fr-FR"/>
        </w:rPr>
        <w:t xml:space="preserve"> مفهوم الطلب الأصلي </w:t>
      </w:r>
    </w:p>
    <w:p w:rsidR="00CD347F" w:rsidRPr="00CD347F" w:rsidRDefault="00CD347F" w:rsidP="00CD347F">
      <w:pPr>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 xml:space="preserve">و يتم عن طريق تعريف و تكييف الطلبات الاصلية ثم دكر الخصائص و الأركان الخاصة </w:t>
      </w:r>
    </w:p>
    <w:p w:rsidR="00CD347F" w:rsidRPr="00CD347F" w:rsidRDefault="00CD347F" w:rsidP="00CD347F">
      <w:pPr>
        <w:bidi/>
        <w:spacing w:before="240" w:after="240" w:afterAutospacing="0" w:line="240" w:lineRule="exact"/>
        <w:ind w:firstLine="0"/>
        <w:rPr>
          <w:rFonts w:ascii="Times New Roman" w:eastAsia="Times New Roman" w:hAnsi="Times New Roman" w:cs="Arabic Transparent"/>
          <w:sz w:val="24"/>
          <w:szCs w:val="24"/>
          <w:rtl/>
          <w:lang w:eastAsia="fr-FR"/>
        </w:rPr>
      </w:pPr>
      <w:r w:rsidRPr="00CD347F">
        <w:rPr>
          <w:rFonts w:ascii="Times New Roman" w:eastAsia="Times New Roman" w:hAnsi="Times New Roman" w:cs="Arabic Transparent" w:hint="cs"/>
          <w:sz w:val="24"/>
          <w:szCs w:val="24"/>
          <w:rtl/>
          <w:lang w:eastAsia="fr-FR"/>
        </w:rPr>
        <w:t xml:space="preserve"> </w:t>
      </w:r>
    </w:p>
    <w:p w:rsidR="00CD347F" w:rsidRPr="00CD347F" w:rsidRDefault="00CD347F" w:rsidP="00CD347F">
      <w:pPr>
        <w:bidi/>
        <w:spacing w:before="240" w:after="240" w:afterAutospacing="0"/>
        <w:ind w:firstLine="0"/>
        <w:rPr>
          <w:rFonts w:ascii="Times New Roman" w:eastAsia="Times New Roman" w:hAnsi="Times New Roman" w:cs="Arabic Transparent"/>
          <w:b/>
          <w:bCs/>
          <w:sz w:val="36"/>
          <w:szCs w:val="36"/>
          <w:rtl/>
          <w:lang w:eastAsia="fr-FR"/>
        </w:rPr>
      </w:pPr>
      <w:r w:rsidRPr="00CD347F">
        <w:rPr>
          <w:rFonts w:ascii="Times New Roman" w:eastAsia="Times New Roman" w:hAnsi="Times New Roman" w:cs="Arabic Transparent" w:hint="cs"/>
          <w:b/>
          <w:bCs/>
          <w:sz w:val="36"/>
          <w:szCs w:val="36"/>
          <w:rtl/>
          <w:lang w:eastAsia="fr-FR"/>
        </w:rPr>
        <w:t xml:space="preserve">الفرع </w:t>
      </w:r>
      <w:proofErr w:type="gramStart"/>
      <w:r w:rsidRPr="00CD347F">
        <w:rPr>
          <w:rFonts w:ascii="Times New Roman" w:eastAsia="Times New Roman" w:hAnsi="Times New Roman" w:cs="Arabic Transparent" w:hint="cs"/>
          <w:b/>
          <w:bCs/>
          <w:sz w:val="36"/>
          <w:szCs w:val="36"/>
          <w:rtl/>
          <w:lang w:eastAsia="fr-FR"/>
        </w:rPr>
        <w:t>الأول :</w:t>
      </w:r>
      <w:proofErr w:type="gramEnd"/>
      <w:r w:rsidRPr="00CD347F">
        <w:rPr>
          <w:rFonts w:ascii="Times New Roman" w:eastAsia="Times New Roman" w:hAnsi="Times New Roman" w:cs="Arabic Transparent" w:hint="cs"/>
          <w:b/>
          <w:bCs/>
          <w:sz w:val="36"/>
          <w:szCs w:val="36"/>
          <w:rtl/>
          <w:lang w:eastAsia="fr-FR"/>
        </w:rPr>
        <w:t xml:space="preserve"> تعريف الطلب الأصلي و تكييفه</w:t>
      </w:r>
    </w:p>
    <w:p w:rsidR="00CD347F" w:rsidRPr="00CD347F" w:rsidRDefault="00CD347F" w:rsidP="00CD347F">
      <w:pPr>
        <w:bidi/>
        <w:spacing w:before="240" w:after="240" w:afterAutospacing="0"/>
        <w:ind w:firstLine="0"/>
        <w:rPr>
          <w:rFonts w:ascii="Times New Roman" w:eastAsia="Times New Roman" w:hAnsi="Times New Roman" w:cs="Arabic Transparent"/>
          <w:b/>
          <w:bCs/>
          <w:sz w:val="36"/>
          <w:szCs w:val="36"/>
          <w:rtl/>
          <w:lang w:eastAsia="fr-FR"/>
        </w:rPr>
      </w:pPr>
      <w:r w:rsidRPr="00CD347F">
        <w:rPr>
          <w:rFonts w:ascii="Times New Roman" w:eastAsia="Times New Roman" w:hAnsi="Times New Roman" w:cs="Arabic Transparent" w:hint="cs"/>
          <w:sz w:val="32"/>
          <w:szCs w:val="32"/>
          <w:rtl/>
          <w:lang w:eastAsia="fr-FR"/>
        </w:rPr>
        <w:t>1</w:t>
      </w:r>
      <w:r w:rsidRPr="00CD347F">
        <w:rPr>
          <w:rFonts w:ascii="Times New Roman" w:eastAsia="Times New Roman" w:hAnsi="Times New Roman" w:cs="Arabic Transparent" w:hint="cs"/>
          <w:b/>
          <w:bCs/>
          <w:sz w:val="36"/>
          <w:szCs w:val="36"/>
          <w:rtl/>
          <w:lang w:eastAsia="fr-FR"/>
        </w:rPr>
        <w:t xml:space="preserve">- تعريف الطلب </w:t>
      </w:r>
      <w:proofErr w:type="gramStart"/>
      <w:r w:rsidRPr="00CD347F">
        <w:rPr>
          <w:rFonts w:ascii="Times New Roman" w:eastAsia="Times New Roman" w:hAnsi="Times New Roman" w:cs="Arabic Transparent" w:hint="cs"/>
          <w:b/>
          <w:bCs/>
          <w:sz w:val="36"/>
          <w:szCs w:val="36"/>
          <w:rtl/>
          <w:lang w:eastAsia="fr-FR"/>
        </w:rPr>
        <w:t>الأصلي :</w:t>
      </w:r>
      <w:proofErr w:type="gramEnd"/>
    </w:p>
    <w:p w:rsidR="00CD347F" w:rsidRPr="00CD347F" w:rsidRDefault="00CD347F" w:rsidP="00CD347F">
      <w:pPr>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 xml:space="preserve">تعرف الطلبات الأصلية على أمها الطلبات التي بموجبها تفتتح دعوى جديدة ، أي تنشأ بها خصومة لم تكن موجودة من قبل ، و هذا ما نصت عليه المادة </w:t>
      </w:r>
      <w:r w:rsidRPr="00CD347F">
        <w:rPr>
          <w:rFonts w:ascii="Times New Roman" w:eastAsia="Times New Roman" w:hAnsi="Times New Roman" w:cs="Arabic Transparent" w:hint="cs"/>
          <w:sz w:val="28"/>
          <w:szCs w:val="28"/>
          <w:rtl/>
          <w:lang w:eastAsia="fr-FR"/>
        </w:rPr>
        <w:t>56</w:t>
      </w:r>
      <w:r w:rsidRPr="00CD347F">
        <w:rPr>
          <w:rFonts w:ascii="Times New Roman" w:eastAsia="Times New Roman" w:hAnsi="Times New Roman" w:cs="Arabic Transparent" w:hint="cs"/>
          <w:sz w:val="32"/>
          <w:szCs w:val="32"/>
          <w:rtl/>
          <w:lang w:eastAsia="fr-FR"/>
        </w:rPr>
        <w:t xml:space="preserve"> من أصول المحاكمات المدنية " ترفع الدعوى بناء على طلب المدعي بلائحة تودع لدى ........المحكمة ما لم </w:t>
      </w:r>
      <w:proofErr w:type="gramStart"/>
      <w:r w:rsidRPr="00CD347F">
        <w:rPr>
          <w:rFonts w:ascii="Times New Roman" w:eastAsia="Times New Roman" w:hAnsi="Times New Roman" w:cs="Arabic Transparent" w:hint="cs"/>
          <w:sz w:val="32"/>
          <w:szCs w:val="32"/>
          <w:rtl/>
          <w:lang w:eastAsia="fr-FR"/>
        </w:rPr>
        <w:t>ينص</w:t>
      </w:r>
      <w:proofErr w:type="gramEnd"/>
      <w:r w:rsidRPr="00CD347F">
        <w:rPr>
          <w:rFonts w:ascii="Times New Roman" w:eastAsia="Times New Roman" w:hAnsi="Times New Roman" w:cs="Arabic Transparent" w:hint="cs"/>
          <w:sz w:val="32"/>
          <w:szCs w:val="32"/>
          <w:rtl/>
          <w:lang w:eastAsia="fr-FR"/>
        </w:rPr>
        <w:t xml:space="preserve"> القانون على غير ذلك "</w:t>
      </w:r>
    </w:p>
    <w:p w:rsidR="00CD347F" w:rsidRPr="00CD347F" w:rsidRDefault="00CD347F" w:rsidP="00CD347F">
      <w:pPr>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و يجب ان تقدم إلى محكمة مختصة بها من جميع الوجوه</w:t>
      </w:r>
      <w:r w:rsidRPr="00CD347F">
        <w:rPr>
          <w:rFonts w:ascii="Times New Roman" w:eastAsia="Times New Roman" w:hAnsi="Times New Roman" w:cs="Arabic Transparent"/>
          <w:sz w:val="32"/>
          <w:szCs w:val="32"/>
          <w:vertAlign w:val="superscript"/>
          <w:lang w:eastAsia="fr-FR"/>
        </w:rPr>
        <w:footnoteReference w:customMarkFollows="1" w:id="7"/>
        <w:t>(1)</w:t>
      </w:r>
      <w:r w:rsidRPr="00CD347F">
        <w:rPr>
          <w:rFonts w:ascii="Times New Roman" w:eastAsia="Times New Roman" w:hAnsi="Times New Roman" w:cs="Arabic Transparent" w:hint="cs"/>
          <w:sz w:val="32"/>
          <w:szCs w:val="32"/>
          <w:rtl/>
          <w:lang w:eastAsia="fr-FR"/>
        </w:rPr>
        <w:t xml:space="preserve"> . </w:t>
      </w:r>
    </w:p>
    <w:p w:rsidR="00CD347F" w:rsidRPr="00CD347F" w:rsidRDefault="00CD347F" w:rsidP="00CD347F">
      <w:pPr>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 xml:space="preserve">و هذا ما كان مطابقا لقانون الإجراءات المدنية القديم لأنه و بعد التعديل بموجب القانون </w:t>
      </w:r>
      <w:r w:rsidRPr="00CD347F">
        <w:rPr>
          <w:rFonts w:ascii="Times New Roman" w:eastAsia="Times New Roman" w:hAnsi="Times New Roman" w:cs="Arabic Transparent" w:hint="cs"/>
          <w:sz w:val="28"/>
          <w:szCs w:val="28"/>
          <w:rtl/>
          <w:lang w:eastAsia="fr-FR"/>
        </w:rPr>
        <w:t>08</w:t>
      </w:r>
      <w:r w:rsidRPr="00CD347F">
        <w:rPr>
          <w:rFonts w:ascii="Times New Roman" w:eastAsia="Times New Roman" w:hAnsi="Times New Roman" w:cs="Arabic Transparent" w:hint="cs"/>
          <w:sz w:val="32"/>
          <w:szCs w:val="32"/>
          <w:rtl/>
          <w:lang w:eastAsia="fr-FR"/>
        </w:rPr>
        <w:t xml:space="preserve">- </w:t>
      </w:r>
      <w:r w:rsidRPr="00CD347F">
        <w:rPr>
          <w:rFonts w:ascii="Times New Roman" w:eastAsia="Times New Roman" w:hAnsi="Times New Roman" w:cs="Arabic Transparent" w:hint="cs"/>
          <w:sz w:val="28"/>
          <w:szCs w:val="28"/>
          <w:rtl/>
          <w:lang w:eastAsia="fr-FR"/>
        </w:rPr>
        <w:t>09</w:t>
      </w:r>
      <w:r w:rsidRPr="00CD347F">
        <w:rPr>
          <w:rFonts w:ascii="Times New Roman" w:eastAsia="Times New Roman" w:hAnsi="Times New Roman" w:cs="Arabic Transparent" w:hint="cs"/>
          <w:sz w:val="32"/>
          <w:szCs w:val="32"/>
          <w:rtl/>
          <w:lang w:eastAsia="fr-FR"/>
        </w:rPr>
        <w:t xml:space="preserve"> و طبقا لما جاء في المادة (</w:t>
      </w:r>
      <w:r w:rsidRPr="00CD347F">
        <w:rPr>
          <w:rFonts w:ascii="Times New Roman" w:eastAsia="Times New Roman" w:hAnsi="Times New Roman" w:cs="Arabic Transparent" w:hint="cs"/>
          <w:sz w:val="28"/>
          <w:szCs w:val="28"/>
          <w:rtl/>
          <w:lang w:eastAsia="fr-FR"/>
        </w:rPr>
        <w:t>25</w:t>
      </w:r>
      <w:r w:rsidRPr="00CD347F">
        <w:rPr>
          <w:rFonts w:ascii="Times New Roman" w:eastAsia="Times New Roman" w:hAnsi="Times New Roman" w:cs="Arabic Transparent" w:hint="cs"/>
          <w:sz w:val="32"/>
          <w:szCs w:val="32"/>
          <w:rtl/>
          <w:lang w:eastAsia="fr-FR"/>
        </w:rPr>
        <w:t xml:space="preserve"> ، ق ، إ ،م ) فيمكن تعريف الطلبات الأصلية كما يلي : </w:t>
      </w:r>
    </w:p>
    <w:p w:rsidR="00CD347F" w:rsidRPr="00CD347F" w:rsidRDefault="00CD347F" w:rsidP="00CD347F">
      <w:pPr>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lastRenderedPageBreak/>
        <w:t xml:space="preserve">هي " مجموع الطلبات التي يتقدم بها الخصوم في عريضة افتتاح الدعوى و </w:t>
      </w:r>
      <w:proofErr w:type="gramStart"/>
      <w:r w:rsidRPr="00CD347F">
        <w:rPr>
          <w:rFonts w:ascii="Times New Roman" w:eastAsia="Times New Roman" w:hAnsi="Times New Roman" w:cs="Arabic Transparent" w:hint="cs"/>
          <w:sz w:val="32"/>
          <w:szCs w:val="32"/>
          <w:rtl/>
          <w:lang w:eastAsia="fr-FR"/>
        </w:rPr>
        <w:t>مذكرات</w:t>
      </w:r>
      <w:proofErr w:type="gramEnd"/>
      <w:r w:rsidRPr="00CD347F">
        <w:rPr>
          <w:rFonts w:ascii="Times New Roman" w:eastAsia="Times New Roman" w:hAnsi="Times New Roman" w:cs="Arabic Transparent" w:hint="cs"/>
          <w:sz w:val="32"/>
          <w:szCs w:val="32"/>
          <w:rtl/>
          <w:lang w:eastAsia="fr-FR"/>
        </w:rPr>
        <w:t xml:space="preserve"> الرد و التي يمكن تعديلها </w:t>
      </w:r>
      <w:proofErr w:type="spellStart"/>
      <w:r w:rsidRPr="00CD347F">
        <w:rPr>
          <w:rFonts w:ascii="Times New Roman" w:eastAsia="Times New Roman" w:hAnsi="Times New Roman" w:cs="Arabic Transparent" w:hint="cs"/>
          <w:sz w:val="32"/>
          <w:szCs w:val="32"/>
          <w:rtl/>
          <w:lang w:eastAsia="fr-FR"/>
        </w:rPr>
        <w:t>بناءا</w:t>
      </w:r>
      <w:proofErr w:type="spellEnd"/>
      <w:r w:rsidRPr="00CD347F">
        <w:rPr>
          <w:rFonts w:ascii="Times New Roman" w:eastAsia="Times New Roman" w:hAnsi="Times New Roman" w:cs="Arabic Transparent" w:hint="cs"/>
          <w:sz w:val="32"/>
          <w:szCs w:val="32"/>
          <w:rtl/>
          <w:lang w:eastAsia="fr-FR"/>
        </w:rPr>
        <w:t xml:space="preserve"> على تقديم طلبات عارضة ".</w:t>
      </w:r>
    </w:p>
    <w:p w:rsidR="00CD347F" w:rsidRPr="00CD347F" w:rsidRDefault="00CD347F" w:rsidP="00CD347F">
      <w:pPr>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و الملاحظ على المادة (</w:t>
      </w:r>
      <w:r w:rsidRPr="00CD347F">
        <w:rPr>
          <w:rFonts w:ascii="Times New Roman" w:eastAsia="Times New Roman" w:hAnsi="Times New Roman" w:cs="Arabic Transparent" w:hint="cs"/>
          <w:sz w:val="28"/>
          <w:szCs w:val="28"/>
          <w:rtl/>
          <w:lang w:eastAsia="fr-FR"/>
        </w:rPr>
        <w:t>25</w:t>
      </w:r>
      <w:r w:rsidRPr="00CD347F">
        <w:rPr>
          <w:rFonts w:ascii="Times New Roman" w:eastAsia="Times New Roman" w:hAnsi="Times New Roman" w:cs="Arabic Transparent" w:hint="cs"/>
          <w:sz w:val="32"/>
          <w:szCs w:val="32"/>
          <w:rtl/>
          <w:lang w:eastAsia="fr-FR"/>
        </w:rPr>
        <w:t xml:space="preserve"> ، ق ، إ ، م إ ) أن المشرع </w:t>
      </w:r>
      <w:proofErr w:type="spellStart"/>
      <w:r w:rsidRPr="00CD347F">
        <w:rPr>
          <w:rFonts w:ascii="Times New Roman" w:eastAsia="Times New Roman" w:hAnsi="Times New Roman" w:cs="Arabic Transparent" w:hint="cs"/>
          <w:sz w:val="32"/>
          <w:szCs w:val="32"/>
          <w:rtl/>
          <w:lang w:eastAsia="fr-FR"/>
        </w:rPr>
        <w:t>الحزائري</w:t>
      </w:r>
      <w:proofErr w:type="spellEnd"/>
      <w:r w:rsidRPr="00CD347F">
        <w:rPr>
          <w:rFonts w:ascii="Times New Roman" w:eastAsia="Times New Roman" w:hAnsi="Times New Roman" w:cs="Arabic Transparent" w:hint="cs"/>
          <w:sz w:val="32"/>
          <w:szCs w:val="32"/>
          <w:rtl/>
          <w:lang w:eastAsia="fr-FR"/>
        </w:rPr>
        <w:t xml:space="preserve"> قد انتهج نهجا جديدا في تعريفه للطلب الأصلي حيث لم يعد مقتصرا على مجموع الطلبات المقدمة في عريضة افتتاح الدعوى بل يتعداه ليشمل جميع </w:t>
      </w:r>
      <w:proofErr w:type="spellStart"/>
      <w:r w:rsidRPr="00CD347F">
        <w:rPr>
          <w:rFonts w:ascii="Times New Roman" w:eastAsia="Times New Roman" w:hAnsi="Times New Roman" w:cs="Arabic Transparent" w:hint="cs"/>
          <w:sz w:val="32"/>
          <w:szCs w:val="32"/>
          <w:rtl/>
          <w:lang w:eastAsia="fr-FR"/>
        </w:rPr>
        <w:t>الإدعاءات</w:t>
      </w:r>
      <w:proofErr w:type="spellEnd"/>
      <w:r w:rsidRPr="00CD347F">
        <w:rPr>
          <w:rFonts w:ascii="Times New Roman" w:eastAsia="Times New Roman" w:hAnsi="Times New Roman" w:cs="Arabic Transparent" w:hint="cs"/>
          <w:sz w:val="32"/>
          <w:szCs w:val="32"/>
          <w:rtl/>
          <w:lang w:eastAsia="fr-FR"/>
        </w:rPr>
        <w:t xml:space="preserve"> و الطلبات التي يقدمها الخصوم في عريضة افتتاح الدعوى و كذا مذكرات الرد كما تبين أن المشرع الجزائري قد عرف الطلب الأصلي تعريفا سلبيا بمعنى أن كل ما لا يعتبر طلبا عارضا فهو طلب أصلي .</w:t>
      </w:r>
    </w:p>
    <w:p w:rsidR="00CD347F" w:rsidRPr="00CD347F" w:rsidRDefault="00CD347F" w:rsidP="00CD347F">
      <w:pPr>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 xml:space="preserve">كما لا ننسى أن ننوه بوجوب التمييز بين الطلب </w:t>
      </w:r>
      <w:proofErr w:type="spellStart"/>
      <w:r w:rsidRPr="00CD347F">
        <w:rPr>
          <w:rFonts w:ascii="Times New Roman" w:eastAsia="Times New Roman" w:hAnsi="Times New Roman" w:cs="Arabic Transparent" w:hint="cs"/>
          <w:sz w:val="32"/>
          <w:szCs w:val="32"/>
          <w:rtl/>
          <w:lang w:eastAsia="fr-FR"/>
        </w:rPr>
        <w:t>المفتتح</w:t>
      </w:r>
      <w:proofErr w:type="spellEnd"/>
      <w:r w:rsidRPr="00CD347F">
        <w:rPr>
          <w:rFonts w:ascii="Times New Roman" w:eastAsia="Times New Roman" w:hAnsi="Times New Roman" w:cs="Arabic Transparent" w:hint="cs"/>
          <w:sz w:val="32"/>
          <w:szCs w:val="32"/>
          <w:rtl/>
          <w:lang w:eastAsia="fr-FR"/>
        </w:rPr>
        <w:t xml:space="preserve"> للخصومة و هو جزء من الطلب الأصلي ، و ليس مرادفا له ، ذلك أن المشرع الجزائري لا يأخذ بالفرق بينهما على عكس المشرع الفرنسي الذي يعرف ما يسمى بالطلب </w:t>
      </w:r>
      <w:proofErr w:type="spellStart"/>
      <w:r w:rsidRPr="00CD347F">
        <w:rPr>
          <w:rFonts w:ascii="Times New Roman" w:eastAsia="Times New Roman" w:hAnsi="Times New Roman" w:cs="Arabic Transparent" w:hint="cs"/>
          <w:sz w:val="32"/>
          <w:szCs w:val="32"/>
          <w:rtl/>
          <w:lang w:eastAsia="fr-FR"/>
        </w:rPr>
        <w:t>المفتتح</w:t>
      </w:r>
      <w:proofErr w:type="spellEnd"/>
      <w:r w:rsidRPr="00CD347F">
        <w:rPr>
          <w:rFonts w:ascii="Times New Roman" w:eastAsia="Times New Roman" w:hAnsi="Times New Roman" w:cs="Arabic Transparent" w:hint="cs"/>
          <w:sz w:val="32"/>
          <w:szCs w:val="32"/>
          <w:rtl/>
          <w:lang w:eastAsia="fr-FR"/>
        </w:rPr>
        <w:t xml:space="preserve"> للخصومة في المادة </w:t>
      </w:r>
      <w:r w:rsidRPr="00CD347F">
        <w:rPr>
          <w:rFonts w:ascii="Times New Roman" w:eastAsia="Times New Roman" w:hAnsi="Times New Roman" w:cs="Arabic Transparent" w:hint="cs"/>
          <w:sz w:val="28"/>
          <w:szCs w:val="28"/>
          <w:rtl/>
          <w:lang w:eastAsia="fr-FR"/>
        </w:rPr>
        <w:t>53</w:t>
      </w:r>
      <w:r w:rsidRPr="00CD347F">
        <w:rPr>
          <w:rFonts w:ascii="Times New Roman" w:eastAsia="Times New Roman" w:hAnsi="Times New Roman" w:cs="Arabic Transparent" w:hint="cs"/>
          <w:sz w:val="32"/>
          <w:szCs w:val="32"/>
          <w:rtl/>
          <w:lang w:eastAsia="fr-FR"/>
        </w:rPr>
        <w:t xml:space="preserve"> من قانون الإجراءات المدنية الفرنسي</w:t>
      </w:r>
      <w:r w:rsidRPr="00CD347F">
        <w:rPr>
          <w:rFonts w:ascii="Times New Roman" w:eastAsia="Times New Roman" w:hAnsi="Times New Roman" w:cs="Arabic Transparent"/>
          <w:sz w:val="32"/>
          <w:szCs w:val="32"/>
          <w:vertAlign w:val="superscript"/>
          <w:lang w:eastAsia="fr-FR"/>
        </w:rPr>
        <w:footnoteReference w:customMarkFollows="1" w:id="8"/>
        <w:t>(2)</w:t>
      </w:r>
      <w:r w:rsidRPr="00CD347F">
        <w:rPr>
          <w:rFonts w:ascii="Times New Roman" w:eastAsia="Times New Roman" w:hAnsi="Times New Roman" w:cs="Arabic Transparent" w:hint="cs"/>
          <w:sz w:val="32"/>
          <w:szCs w:val="32"/>
          <w:rtl/>
          <w:lang w:eastAsia="fr-FR"/>
        </w:rPr>
        <w:t xml:space="preserve"> و إن كانت الترجمة الحرفية للمادة </w:t>
      </w:r>
      <w:r w:rsidRPr="00CD347F">
        <w:rPr>
          <w:rFonts w:ascii="Times New Roman" w:eastAsia="Times New Roman" w:hAnsi="Times New Roman" w:cs="Arabic Transparent" w:hint="cs"/>
          <w:sz w:val="28"/>
          <w:szCs w:val="28"/>
          <w:rtl/>
          <w:lang w:eastAsia="fr-FR"/>
        </w:rPr>
        <w:t>53</w:t>
      </w:r>
      <w:r w:rsidRPr="00CD347F">
        <w:rPr>
          <w:rFonts w:ascii="Times New Roman" w:eastAsia="Times New Roman" w:hAnsi="Times New Roman" w:cs="Arabic Transparent" w:hint="cs"/>
          <w:sz w:val="32"/>
          <w:szCs w:val="32"/>
          <w:rtl/>
          <w:lang w:eastAsia="fr-FR"/>
        </w:rPr>
        <w:t xml:space="preserve"> من القانون الفرنسي قد تؤدي إلى فهم أن " الطلب الأصلي هو الطلب المقدم من طرف المدعي ... و هو الذي يفتتح الخصومة " و هو تعريف " صائب " في النظام الفرنسي ، الذي يفرق بين الطلب الأصلي و بين الطلب </w:t>
      </w:r>
      <w:proofErr w:type="spellStart"/>
      <w:r w:rsidRPr="00CD347F">
        <w:rPr>
          <w:rFonts w:ascii="Times New Roman" w:eastAsia="Times New Roman" w:hAnsi="Times New Roman" w:cs="Arabic Transparent" w:hint="cs"/>
          <w:sz w:val="32"/>
          <w:szCs w:val="32"/>
          <w:rtl/>
          <w:lang w:eastAsia="fr-FR"/>
        </w:rPr>
        <w:t>الإفتتاحي</w:t>
      </w:r>
      <w:proofErr w:type="spellEnd"/>
      <w:r w:rsidRPr="00CD347F">
        <w:rPr>
          <w:rFonts w:ascii="Times New Roman" w:eastAsia="Times New Roman" w:hAnsi="Times New Roman" w:cs="Arabic Transparent" w:hint="cs"/>
          <w:sz w:val="32"/>
          <w:szCs w:val="32"/>
          <w:rtl/>
          <w:lang w:eastAsia="fr-FR"/>
        </w:rPr>
        <w:t xml:space="preserve"> أو </w:t>
      </w:r>
      <w:proofErr w:type="spellStart"/>
      <w:r w:rsidRPr="00CD347F">
        <w:rPr>
          <w:rFonts w:ascii="Times New Roman" w:eastAsia="Times New Roman" w:hAnsi="Times New Roman" w:cs="Arabic Transparent" w:hint="cs"/>
          <w:sz w:val="32"/>
          <w:szCs w:val="32"/>
          <w:rtl/>
          <w:lang w:eastAsia="fr-FR"/>
        </w:rPr>
        <w:t>المفتتح</w:t>
      </w:r>
      <w:proofErr w:type="spellEnd"/>
      <w:r w:rsidRPr="00CD347F">
        <w:rPr>
          <w:rFonts w:ascii="Times New Roman" w:eastAsia="Times New Roman" w:hAnsi="Times New Roman" w:cs="Arabic Transparent" w:hint="cs"/>
          <w:sz w:val="32"/>
          <w:szCs w:val="32"/>
          <w:rtl/>
          <w:lang w:eastAsia="fr-FR"/>
        </w:rPr>
        <w:t xml:space="preserve"> للدعوى عكس المشرع الجزائري الذي لا بفرق بينهما .</w:t>
      </w:r>
      <w:r w:rsidRPr="00CD347F">
        <w:rPr>
          <w:rFonts w:ascii="Times New Roman" w:eastAsia="Times New Roman" w:hAnsi="Times New Roman" w:cs="Arabic Transparent"/>
          <w:sz w:val="32"/>
          <w:szCs w:val="32"/>
          <w:vertAlign w:val="superscript"/>
          <w:lang w:eastAsia="fr-FR"/>
        </w:rPr>
        <w:footnoteReference w:customMarkFollows="1" w:id="9"/>
        <w:t>(3)</w:t>
      </w:r>
      <w:r w:rsidRPr="00CD347F">
        <w:rPr>
          <w:rFonts w:ascii="Times New Roman" w:eastAsia="Times New Roman" w:hAnsi="Times New Roman" w:cs="Arabic Transparent" w:hint="cs"/>
          <w:sz w:val="32"/>
          <w:szCs w:val="32"/>
          <w:rtl/>
          <w:lang w:eastAsia="fr-FR"/>
        </w:rPr>
        <w:t xml:space="preserve"> </w:t>
      </w:r>
    </w:p>
    <w:p w:rsidR="00CD347F" w:rsidRPr="00CD347F" w:rsidRDefault="00CD347F" w:rsidP="00CD347F">
      <w:pPr>
        <w:bidi/>
        <w:spacing w:before="240" w:after="240" w:afterAutospacing="0"/>
        <w:ind w:firstLine="0"/>
        <w:rPr>
          <w:rFonts w:ascii="Times New Roman" w:eastAsia="Times New Roman" w:hAnsi="Times New Roman" w:cs="Arabic Transparent"/>
          <w:sz w:val="32"/>
          <w:szCs w:val="32"/>
          <w:rtl/>
          <w:lang w:eastAsia="fr-FR"/>
        </w:rPr>
      </w:pPr>
    </w:p>
    <w:p w:rsidR="00CD347F" w:rsidRPr="00CD347F" w:rsidRDefault="00CD347F" w:rsidP="00CD347F">
      <w:pPr>
        <w:bidi/>
        <w:spacing w:before="240" w:after="240" w:afterAutospacing="0"/>
        <w:ind w:firstLine="0"/>
        <w:rPr>
          <w:rFonts w:ascii="Times New Roman" w:eastAsia="Times New Roman" w:hAnsi="Times New Roman" w:cs="Traditional Arabic"/>
          <w:sz w:val="32"/>
          <w:szCs w:val="32"/>
          <w:rtl/>
          <w:lang w:eastAsia="fr-FR"/>
        </w:rPr>
      </w:pPr>
    </w:p>
    <w:p w:rsidR="00CD347F" w:rsidRPr="00CD347F" w:rsidRDefault="00CD347F" w:rsidP="00CD347F">
      <w:pPr>
        <w:bidi/>
        <w:spacing w:before="240" w:after="240" w:afterAutospacing="0"/>
        <w:ind w:firstLine="0"/>
        <w:rPr>
          <w:rFonts w:ascii="Times New Roman" w:eastAsia="Times New Roman" w:hAnsi="Times New Roman" w:cs="Arabic Transparent"/>
          <w:sz w:val="32"/>
          <w:szCs w:val="32"/>
          <w:rtl/>
          <w:lang w:eastAsia="fr-FR" w:bidi="ar-DZ"/>
        </w:rPr>
      </w:pPr>
      <w:r w:rsidRPr="00CD347F">
        <w:rPr>
          <w:rFonts w:ascii="Times New Roman" w:eastAsia="Times New Roman" w:hAnsi="Times New Roman" w:cs="Arabic Transparent" w:hint="cs"/>
          <w:sz w:val="32"/>
          <w:szCs w:val="32"/>
          <w:rtl/>
          <w:lang w:eastAsia="fr-FR"/>
        </w:rPr>
        <w:t xml:space="preserve">و من ثم فإن الطلب القضائي الأصلي هو الذي يحدد الإطار العام الأولي للدعوى و الخصومة الناشئة عنها و المعرضة للتعديل و التبديل أثناء حياة الخصومة ، و بالتالي فإن كل منهما ظاهرتان إجرائيتان متحركتان لهما ديناميكية خاصة بهما نظمها جميعا المشرع الإجرائي و وضع عناصر حركتها في الإجراءات ، و لم يترك للإدارة المنفردة إلا نطاقا ضئيلا في هجر الخصومة و من ثم تنازل غن آثارها مخالفة لقواعد </w:t>
      </w:r>
      <w:proofErr w:type="spellStart"/>
      <w:r w:rsidRPr="00CD347F">
        <w:rPr>
          <w:rFonts w:ascii="Times New Roman" w:eastAsia="Times New Roman" w:hAnsi="Times New Roman" w:cs="Arabic Transparent" w:hint="cs"/>
          <w:sz w:val="32"/>
          <w:szCs w:val="32"/>
          <w:rtl/>
          <w:lang w:eastAsia="fr-FR"/>
        </w:rPr>
        <w:t>الإختصاص</w:t>
      </w:r>
      <w:proofErr w:type="spellEnd"/>
      <w:r w:rsidRPr="00CD347F">
        <w:rPr>
          <w:rFonts w:ascii="Times New Roman" w:eastAsia="Times New Roman" w:hAnsi="Times New Roman" w:cs="Arabic Transparent" w:hint="cs"/>
          <w:sz w:val="32"/>
          <w:szCs w:val="32"/>
          <w:rtl/>
          <w:lang w:eastAsia="fr-FR"/>
        </w:rPr>
        <w:t xml:space="preserve"> المحلي ، أما عدا ذلك فكل شيء محدد طوال حياة الدعوى كمنظومة إجرائية </w:t>
      </w:r>
      <w:r w:rsidRPr="00CD347F">
        <w:rPr>
          <w:rFonts w:ascii="Times New Roman" w:eastAsia="Times New Roman" w:hAnsi="Times New Roman" w:cs="Arabic Transparent"/>
          <w:sz w:val="32"/>
          <w:szCs w:val="32"/>
          <w:lang w:eastAsia="fr-FR"/>
        </w:rPr>
        <w:t>.</w:t>
      </w:r>
      <w:r w:rsidRPr="00CD347F">
        <w:rPr>
          <w:rFonts w:ascii="Times New Roman" w:eastAsia="Times New Roman" w:hAnsi="Times New Roman" w:cs="Arabic Transparent" w:hint="cs"/>
          <w:sz w:val="32"/>
          <w:szCs w:val="32"/>
          <w:rtl/>
          <w:lang w:eastAsia="fr-FR" w:bidi="ar-DZ"/>
        </w:rPr>
        <w:t xml:space="preserve"> </w:t>
      </w:r>
      <w:r w:rsidRPr="00CD347F">
        <w:rPr>
          <w:rFonts w:ascii="Times New Roman" w:eastAsia="Times New Roman" w:hAnsi="Times New Roman" w:cs="Arabic Transparent"/>
          <w:sz w:val="32"/>
          <w:szCs w:val="32"/>
          <w:vertAlign w:val="superscript"/>
          <w:lang w:eastAsia="fr-FR" w:bidi="ar-DZ"/>
        </w:rPr>
        <w:footnoteReference w:customMarkFollows="1" w:id="10"/>
        <w:t>(1)</w:t>
      </w:r>
    </w:p>
    <w:p w:rsidR="00CD347F" w:rsidRPr="00CD347F" w:rsidRDefault="00CD347F" w:rsidP="00CD347F">
      <w:pPr>
        <w:bidi/>
        <w:spacing w:before="240" w:after="240" w:afterAutospacing="0"/>
        <w:ind w:firstLine="0"/>
        <w:rPr>
          <w:rFonts w:ascii="Times New Roman" w:eastAsia="Times New Roman" w:hAnsi="Times New Roman" w:cs="Arabic Transparent"/>
          <w:b/>
          <w:bCs/>
          <w:sz w:val="36"/>
          <w:szCs w:val="36"/>
          <w:rtl/>
          <w:lang w:eastAsia="fr-FR"/>
        </w:rPr>
      </w:pPr>
      <w:r w:rsidRPr="00CD347F">
        <w:rPr>
          <w:rFonts w:ascii="Times New Roman" w:eastAsia="Times New Roman" w:hAnsi="Times New Roman" w:cs="Arabic Transparent" w:hint="cs"/>
          <w:sz w:val="32"/>
          <w:szCs w:val="32"/>
          <w:rtl/>
          <w:lang w:eastAsia="fr-FR"/>
        </w:rPr>
        <w:t>2</w:t>
      </w:r>
      <w:r w:rsidRPr="00CD347F">
        <w:rPr>
          <w:rFonts w:ascii="Times New Roman" w:eastAsia="Times New Roman" w:hAnsi="Times New Roman" w:cs="Arabic Transparent" w:hint="cs"/>
          <w:b/>
          <w:bCs/>
          <w:sz w:val="36"/>
          <w:szCs w:val="36"/>
          <w:rtl/>
          <w:lang w:eastAsia="fr-FR"/>
        </w:rPr>
        <w:t xml:space="preserve">- تكييف الطلب </w:t>
      </w:r>
      <w:proofErr w:type="gramStart"/>
      <w:r w:rsidRPr="00CD347F">
        <w:rPr>
          <w:rFonts w:ascii="Times New Roman" w:eastAsia="Times New Roman" w:hAnsi="Times New Roman" w:cs="Arabic Transparent" w:hint="cs"/>
          <w:b/>
          <w:bCs/>
          <w:sz w:val="36"/>
          <w:szCs w:val="36"/>
          <w:rtl/>
          <w:lang w:eastAsia="fr-FR"/>
        </w:rPr>
        <w:t>الأصلي :</w:t>
      </w:r>
      <w:proofErr w:type="gramEnd"/>
    </w:p>
    <w:p w:rsidR="00CD347F" w:rsidRPr="00CD347F" w:rsidRDefault="00CD347F" w:rsidP="00CD347F">
      <w:pPr>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 xml:space="preserve">للمدعي الحق في تكييف دعواه سواء من حيث الشكل أو من حيث الموضوع ، و حقه في ذلك قابله حق المدعي عليه في كشف خطأ هذا التكييف ، و القاضي هو الذي يهيمن على هذا و ذلك من حيث انطباق هذا التكييف على الواقع و عدم انطباقه ، ثم يطبق القانون على ما يثبت لديه ، </w:t>
      </w:r>
      <w:r w:rsidRPr="00CD347F">
        <w:rPr>
          <w:rFonts w:ascii="Times New Roman" w:eastAsia="Times New Roman" w:hAnsi="Times New Roman" w:cs="Arabic Transparent" w:hint="cs"/>
          <w:sz w:val="32"/>
          <w:szCs w:val="32"/>
          <w:rtl/>
          <w:lang w:eastAsia="fr-FR"/>
        </w:rPr>
        <w:lastRenderedPageBreak/>
        <w:t>فيجب على القاضي ألا يتقيد بتكييف المدعي للحق الذي يطالب به بل عليه أن يبحث في طبيعة هذا الحق ليرى ما إذا كان تكييف المدعي صحيحا قانونا أم غير صحيح و ألا يأخذ بهذا التكييف قضية مسلمة و لو للفصل في مسألة شكلية ...</w:t>
      </w:r>
      <w:r w:rsidRPr="00CD347F">
        <w:rPr>
          <w:rFonts w:ascii="Times New Roman" w:eastAsia="Times New Roman" w:hAnsi="Times New Roman" w:cs="Arabic Transparent"/>
          <w:sz w:val="32"/>
          <w:szCs w:val="32"/>
          <w:vertAlign w:val="superscript"/>
          <w:lang w:eastAsia="fr-FR"/>
        </w:rPr>
        <w:footnoteReference w:customMarkFollows="1" w:id="11"/>
        <w:t>(2)</w:t>
      </w:r>
    </w:p>
    <w:p w:rsidR="00CD347F" w:rsidRPr="00CD347F" w:rsidRDefault="00CD347F" w:rsidP="00CD347F">
      <w:pPr>
        <w:bidi/>
        <w:spacing w:before="240" w:after="240" w:afterAutospacing="0"/>
        <w:ind w:firstLine="0"/>
        <w:rPr>
          <w:rFonts w:ascii="Times New Roman" w:eastAsia="Times New Roman" w:hAnsi="Times New Roman" w:cs="Arabic Transparent"/>
          <w:b/>
          <w:bCs/>
          <w:sz w:val="36"/>
          <w:szCs w:val="36"/>
          <w:rtl/>
          <w:lang w:eastAsia="fr-FR"/>
        </w:rPr>
      </w:pPr>
      <w:r w:rsidRPr="00CD347F">
        <w:rPr>
          <w:rFonts w:ascii="Times New Roman" w:eastAsia="Times New Roman" w:hAnsi="Times New Roman" w:cs="Arabic Transparent" w:hint="cs"/>
          <w:b/>
          <w:bCs/>
          <w:sz w:val="36"/>
          <w:szCs w:val="36"/>
          <w:rtl/>
          <w:lang w:eastAsia="fr-FR"/>
        </w:rPr>
        <w:t xml:space="preserve">الفرع </w:t>
      </w:r>
      <w:proofErr w:type="gramStart"/>
      <w:r w:rsidRPr="00CD347F">
        <w:rPr>
          <w:rFonts w:ascii="Times New Roman" w:eastAsia="Times New Roman" w:hAnsi="Times New Roman" w:cs="Arabic Transparent" w:hint="cs"/>
          <w:b/>
          <w:bCs/>
          <w:sz w:val="36"/>
          <w:szCs w:val="36"/>
          <w:rtl/>
          <w:lang w:eastAsia="fr-FR"/>
        </w:rPr>
        <w:t>الثاني :</w:t>
      </w:r>
      <w:proofErr w:type="gramEnd"/>
      <w:r w:rsidRPr="00CD347F">
        <w:rPr>
          <w:rFonts w:ascii="Times New Roman" w:eastAsia="Times New Roman" w:hAnsi="Times New Roman" w:cs="Arabic Transparent" w:hint="cs"/>
          <w:b/>
          <w:bCs/>
          <w:sz w:val="36"/>
          <w:szCs w:val="36"/>
          <w:rtl/>
          <w:lang w:eastAsia="fr-FR"/>
        </w:rPr>
        <w:t xml:space="preserve"> خصائص الطلب الأصلي </w:t>
      </w:r>
    </w:p>
    <w:p w:rsidR="00CD347F" w:rsidRPr="00CD347F" w:rsidRDefault="00CD347F" w:rsidP="00CD347F">
      <w:pPr>
        <w:bidi/>
        <w:spacing w:before="240" w:after="240" w:afterAutospacing="0"/>
        <w:ind w:firstLine="0"/>
        <w:rPr>
          <w:rFonts w:ascii="Times New Roman" w:eastAsia="Times New Roman" w:hAnsi="Times New Roman" w:cs="Arabic Transparent"/>
          <w:sz w:val="32"/>
          <w:szCs w:val="32"/>
          <w:lang w:eastAsia="fr-FR"/>
        </w:rPr>
      </w:pPr>
      <w:r w:rsidRPr="00CD347F">
        <w:rPr>
          <w:rFonts w:ascii="Times New Roman" w:eastAsia="Times New Roman" w:hAnsi="Times New Roman" w:cs="Arabic Transparent" w:hint="cs"/>
          <w:sz w:val="32"/>
          <w:szCs w:val="32"/>
          <w:rtl/>
          <w:lang w:eastAsia="fr-FR"/>
        </w:rPr>
        <w:t xml:space="preserve">1-يعتبر الطلب الأصلي أول طلب يقدم إلى القضاء و يتم التمهيد به لنشأة الخصومة القضائية التي تعتبر مجموعة من الأعمال الإجرائية تتخذ تمهيد الإصدار حكم حاسم للنزاع ، و المؤكد أن لهذا الطلب طرفان ، الأول يسمى المدعي و الثاني هو المدعى عليه و هما مركزان إجرائيان لخصمين يتبادلان المراكز طوال سير الخصومة بحسب </w:t>
      </w:r>
      <w:proofErr w:type="spellStart"/>
      <w:r w:rsidRPr="00CD347F">
        <w:rPr>
          <w:rFonts w:ascii="Times New Roman" w:eastAsia="Times New Roman" w:hAnsi="Times New Roman" w:cs="Arabic Transparent" w:hint="cs"/>
          <w:sz w:val="32"/>
          <w:szCs w:val="32"/>
          <w:rtl/>
          <w:lang w:eastAsia="fr-FR"/>
        </w:rPr>
        <w:t>الإدعاءات</w:t>
      </w:r>
      <w:proofErr w:type="spellEnd"/>
      <w:r w:rsidRPr="00CD347F">
        <w:rPr>
          <w:rFonts w:ascii="Times New Roman" w:eastAsia="Times New Roman" w:hAnsi="Times New Roman" w:cs="Arabic Transparent" w:hint="cs"/>
          <w:sz w:val="32"/>
          <w:szCs w:val="32"/>
          <w:rtl/>
          <w:lang w:eastAsia="fr-FR"/>
        </w:rPr>
        <w:t xml:space="preserve"> الصادرة منهما بحيث قد يجمع الخصم أكثر من مركز</w:t>
      </w:r>
      <w:r w:rsidRPr="00CD347F">
        <w:rPr>
          <w:rFonts w:ascii="Times New Roman" w:eastAsia="Times New Roman" w:hAnsi="Times New Roman" w:cs="Arabic Transparent"/>
          <w:sz w:val="32"/>
          <w:szCs w:val="32"/>
          <w:vertAlign w:val="superscript"/>
          <w:lang w:eastAsia="fr-FR"/>
        </w:rPr>
        <w:footnoteReference w:customMarkFollows="1" w:id="12"/>
        <w:t>(3)</w:t>
      </w:r>
      <w:r w:rsidRPr="00CD347F">
        <w:rPr>
          <w:rFonts w:ascii="Times New Roman" w:eastAsia="Times New Roman" w:hAnsi="Times New Roman" w:cs="Arabic Transparent" w:hint="cs"/>
          <w:sz w:val="32"/>
          <w:szCs w:val="32"/>
          <w:rtl/>
          <w:lang w:eastAsia="fr-FR"/>
        </w:rPr>
        <w:t>.</w:t>
      </w:r>
    </w:p>
    <w:p w:rsidR="00CD347F" w:rsidRPr="00CD347F" w:rsidRDefault="00CD347F" w:rsidP="00CD347F">
      <w:pPr>
        <w:bidi/>
        <w:spacing w:before="240" w:after="240" w:afterAutospacing="0"/>
        <w:ind w:firstLine="0"/>
        <w:rPr>
          <w:rFonts w:ascii="Times New Roman" w:eastAsia="Times New Roman" w:hAnsi="Times New Roman" w:cs="Arabic Transparent"/>
          <w:sz w:val="32"/>
          <w:szCs w:val="32"/>
          <w:lang w:eastAsia="fr-FR"/>
        </w:rPr>
      </w:pPr>
      <w:r w:rsidRPr="00CD347F">
        <w:rPr>
          <w:rFonts w:ascii="Times New Roman" w:eastAsia="Times New Roman" w:hAnsi="Times New Roman" w:cs="Arabic Transparent" w:hint="cs"/>
          <w:sz w:val="32"/>
          <w:szCs w:val="32"/>
          <w:rtl/>
          <w:lang w:eastAsia="fr-FR"/>
        </w:rPr>
        <w:t xml:space="preserve">2-يجب أن يأتي الطلب الأصلي محترما الشروط المنصوص عليها قانونا تحت طائلة القبول شكلا حسب المادة (15 ق ، إ ن م ، إ ) </w:t>
      </w:r>
      <w:r w:rsidRPr="00CD347F">
        <w:rPr>
          <w:rFonts w:ascii="Times New Roman" w:eastAsia="Times New Roman" w:hAnsi="Times New Roman" w:cs="Arabic Transparent"/>
          <w:sz w:val="32"/>
          <w:szCs w:val="32"/>
          <w:vertAlign w:val="superscript"/>
          <w:lang w:eastAsia="fr-FR"/>
        </w:rPr>
        <w:footnoteReference w:customMarkFollows="1" w:id="13"/>
        <w:t>(4)</w:t>
      </w:r>
    </w:p>
    <w:p w:rsidR="00CD347F" w:rsidRPr="00CD347F" w:rsidRDefault="00CD347F" w:rsidP="00CD347F">
      <w:pPr>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 xml:space="preserve">3- يرفع الطلب القضائي إلى المحكمة بورقة تسمى عريضة (صحيفة) افتتاح الدعوى و من ثم يتم تحديد نطاق الخصومة من جهة موضوعها ، سببها و أطرافها على الأقل بالنسبة للمرحلة الأولى من رفع الدعوى لأنه و كما سندرس أنه قد تحدث تعديلات وفقا </w:t>
      </w:r>
      <w:proofErr w:type="spellStart"/>
      <w:r w:rsidRPr="00CD347F">
        <w:rPr>
          <w:rFonts w:ascii="Times New Roman" w:eastAsia="Times New Roman" w:hAnsi="Times New Roman" w:cs="Arabic Transparent" w:hint="cs"/>
          <w:sz w:val="32"/>
          <w:szCs w:val="32"/>
          <w:rtl/>
          <w:lang w:eastAsia="fr-FR"/>
        </w:rPr>
        <w:t>لميكانيزمات</w:t>
      </w:r>
      <w:proofErr w:type="spellEnd"/>
      <w:r w:rsidRPr="00CD347F">
        <w:rPr>
          <w:rFonts w:ascii="Times New Roman" w:eastAsia="Times New Roman" w:hAnsi="Times New Roman" w:cs="Arabic Transparent" w:hint="cs"/>
          <w:sz w:val="32"/>
          <w:szCs w:val="32"/>
          <w:rtl/>
          <w:lang w:eastAsia="fr-FR"/>
        </w:rPr>
        <w:t xml:space="preserve"> الطلبات العارضة .</w:t>
      </w:r>
    </w:p>
    <w:p w:rsidR="00CD347F" w:rsidRPr="00CD347F" w:rsidRDefault="00CD347F" w:rsidP="00CD347F">
      <w:pPr>
        <w:bidi/>
        <w:spacing w:before="240" w:after="240" w:afterAutospacing="0"/>
        <w:ind w:firstLine="0"/>
        <w:rPr>
          <w:rFonts w:ascii="Times New Roman" w:eastAsia="Times New Roman" w:hAnsi="Times New Roman" w:cs="Arabic Transparent"/>
          <w:sz w:val="32"/>
          <w:szCs w:val="32"/>
          <w:lang w:eastAsia="fr-FR"/>
        </w:rPr>
      </w:pPr>
    </w:p>
    <w:p w:rsidR="00CD347F" w:rsidRPr="00CD347F" w:rsidRDefault="00CD347F" w:rsidP="00CD347F">
      <w:pPr>
        <w:tabs>
          <w:tab w:val="right" w:pos="849"/>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 xml:space="preserve">4- يعتبر الطلب الأصلي معيارا في تحديد قيمة الدعوى و كذلك نوعها فقيمة الطلب الأصلي هي التي تحدد الاختصاص كما تفيد في تحديد قابلية الحكم للطعن </w:t>
      </w:r>
      <w:r w:rsidRPr="00CD347F">
        <w:rPr>
          <w:rFonts w:ascii="Times New Roman" w:eastAsia="Times New Roman" w:hAnsi="Times New Roman" w:cs="Arabic Transparent"/>
          <w:sz w:val="32"/>
          <w:szCs w:val="32"/>
          <w:vertAlign w:val="superscript"/>
          <w:lang w:eastAsia="fr-FR"/>
        </w:rPr>
        <w:footnoteReference w:customMarkFollows="1" w:id="14"/>
        <w:t>(1)</w:t>
      </w:r>
      <w:r w:rsidRPr="00CD347F">
        <w:rPr>
          <w:rFonts w:ascii="Times New Roman" w:eastAsia="Times New Roman" w:hAnsi="Times New Roman" w:cs="Arabic Transparent" w:hint="cs"/>
          <w:sz w:val="32"/>
          <w:szCs w:val="32"/>
          <w:rtl/>
          <w:lang w:eastAsia="fr-FR"/>
        </w:rPr>
        <w:t xml:space="preserve">حيث تجدر الإشارة في هذا الصدد إلى حكم المادة </w:t>
      </w:r>
      <w:r w:rsidRPr="00CD347F">
        <w:rPr>
          <w:rFonts w:ascii="Times New Roman" w:eastAsia="Times New Roman" w:hAnsi="Times New Roman" w:cs="Arabic Transparent" w:hint="cs"/>
          <w:sz w:val="28"/>
          <w:szCs w:val="28"/>
          <w:rtl/>
          <w:lang w:eastAsia="fr-FR"/>
        </w:rPr>
        <w:t>33/2</w:t>
      </w:r>
      <w:r w:rsidRPr="00CD347F">
        <w:rPr>
          <w:rFonts w:ascii="Times New Roman" w:eastAsia="Times New Roman" w:hAnsi="Times New Roman" w:cs="Arabic Transparent" w:hint="cs"/>
          <w:sz w:val="32"/>
          <w:szCs w:val="32"/>
          <w:rtl/>
          <w:lang w:eastAsia="fr-FR"/>
        </w:rPr>
        <w:t xml:space="preserve"> ( ق إم ، إ ) التي تنص على أنه إذا كانت قيمة الطلبات المقدمة من المدعي لا تتجاوز مائتي ألف دينار (</w:t>
      </w:r>
      <w:r w:rsidRPr="00CD347F">
        <w:rPr>
          <w:rFonts w:ascii="Times New Roman" w:eastAsia="Times New Roman" w:hAnsi="Times New Roman" w:cs="Arabic Transparent" w:hint="cs"/>
          <w:sz w:val="28"/>
          <w:szCs w:val="28"/>
          <w:rtl/>
          <w:lang w:eastAsia="fr-FR"/>
        </w:rPr>
        <w:t>200.00</w:t>
      </w:r>
      <w:r w:rsidRPr="00CD347F">
        <w:rPr>
          <w:rFonts w:ascii="Times New Roman" w:eastAsia="Times New Roman" w:hAnsi="Times New Roman" w:cs="Arabic Transparent" w:hint="cs"/>
          <w:sz w:val="32"/>
          <w:szCs w:val="32"/>
          <w:rtl/>
          <w:lang w:eastAsia="fr-FR"/>
        </w:rPr>
        <w:t xml:space="preserve"> دج) تفضل المحكمة بحكم في أول و آخر درجة ، حتى و لو كانت قيمة الطلبات المقابلة أو المقامة القضائية تتجاوز هذه القيمة ، أي العبرة في تقدير النزاع تكون في الطلبات الأصلية و الإضافية ، لا في الطلبات المقابلة و طلبات المقاصة القضائية .</w:t>
      </w:r>
      <w:r w:rsidRPr="00CD347F">
        <w:rPr>
          <w:rFonts w:ascii="Times New Roman" w:eastAsia="Times New Roman" w:hAnsi="Times New Roman" w:cs="Arabic Transparent"/>
          <w:sz w:val="32"/>
          <w:szCs w:val="32"/>
          <w:vertAlign w:val="superscript"/>
          <w:lang w:eastAsia="fr-FR"/>
        </w:rPr>
        <w:footnoteReference w:customMarkFollows="1" w:id="15"/>
        <w:t>(2)</w:t>
      </w:r>
    </w:p>
    <w:p w:rsidR="00CD347F" w:rsidRPr="00CD347F" w:rsidRDefault="00CD347F" w:rsidP="00CD347F">
      <w:pPr>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 xml:space="preserve">5- قد يقرر القانون أحيانا لصاحب الحق عدة دعاوى لحماية </w:t>
      </w:r>
      <w:proofErr w:type="gramStart"/>
      <w:r w:rsidRPr="00CD347F">
        <w:rPr>
          <w:rFonts w:ascii="Times New Roman" w:eastAsia="Times New Roman" w:hAnsi="Times New Roman" w:cs="Arabic Transparent" w:hint="cs"/>
          <w:sz w:val="32"/>
          <w:szCs w:val="32"/>
          <w:rtl/>
          <w:lang w:eastAsia="fr-FR"/>
        </w:rPr>
        <w:t>حقه ،</w:t>
      </w:r>
      <w:proofErr w:type="gramEnd"/>
      <w:r w:rsidRPr="00CD347F">
        <w:rPr>
          <w:rFonts w:ascii="Times New Roman" w:eastAsia="Times New Roman" w:hAnsi="Times New Roman" w:cs="Arabic Transparent" w:hint="cs"/>
          <w:sz w:val="32"/>
          <w:szCs w:val="32"/>
          <w:rtl/>
          <w:lang w:eastAsia="fr-FR"/>
        </w:rPr>
        <w:t xml:space="preserve"> و هنا يثور التساؤل عما إذا أمكن لصاحب الحق أن يستعمل هذه الدعاوى في وقت واحد أم على التوالي ؟ و الواقع أن </w:t>
      </w:r>
      <w:r w:rsidRPr="00CD347F">
        <w:rPr>
          <w:rFonts w:ascii="Times New Roman" w:eastAsia="Times New Roman" w:hAnsi="Times New Roman" w:cs="Arabic Transparent" w:hint="cs"/>
          <w:sz w:val="32"/>
          <w:szCs w:val="32"/>
          <w:rtl/>
          <w:lang w:eastAsia="fr-FR"/>
        </w:rPr>
        <w:lastRenderedPageBreak/>
        <w:t xml:space="preserve">القانون قد نظم ذلك في دعاوى مختلفة منها دعاوى الحيازة و إذا لم يوجد هذا التنظيم </w:t>
      </w:r>
      <w:proofErr w:type="gramStart"/>
      <w:r w:rsidRPr="00CD347F">
        <w:rPr>
          <w:rFonts w:ascii="Times New Roman" w:eastAsia="Times New Roman" w:hAnsi="Times New Roman" w:cs="Arabic Transparent" w:hint="cs"/>
          <w:sz w:val="32"/>
          <w:szCs w:val="32"/>
          <w:rtl/>
          <w:lang w:eastAsia="fr-FR"/>
        </w:rPr>
        <w:t>القانوني ،</w:t>
      </w:r>
      <w:proofErr w:type="gramEnd"/>
      <w:r w:rsidRPr="00CD347F">
        <w:rPr>
          <w:rFonts w:ascii="Times New Roman" w:eastAsia="Times New Roman" w:hAnsi="Times New Roman" w:cs="Arabic Transparent" w:hint="cs"/>
          <w:sz w:val="32"/>
          <w:szCs w:val="32"/>
          <w:rtl/>
          <w:lang w:eastAsia="fr-FR"/>
        </w:rPr>
        <w:t xml:space="preserve"> فالمدعي يكون حرا في استخدام وسائل الحماية التي منحها له القانون ، فيستعملها معا أو على التوالي .</w:t>
      </w:r>
      <w:r w:rsidRPr="00CD347F">
        <w:rPr>
          <w:rFonts w:ascii="Times New Roman" w:eastAsia="Times New Roman" w:hAnsi="Times New Roman" w:cs="Arabic Transparent"/>
          <w:sz w:val="32"/>
          <w:szCs w:val="32"/>
          <w:vertAlign w:val="superscript"/>
          <w:lang w:eastAsia="fr-FR"/>
        </w:rPr>
        <w:footnoteReference w:customMarkFollows="1" w:id="16"/>
        <w:t>(3)</w:t>
      </w:r>
      <w:r w:rsidRPr="00CD347F">
        <w:rPr>
          <w:rFonts w:ascii="Times New Roman" w:eastAsia="Times New Roman" w:hAnsi="Times New Roman" w:cs="Arabic Transparent" w:hint="cs"/>
          <w:sz w:val="32"/>
          <w:szCs w:val="32"/>
          <w:rtl/>
          <w:lang w:eastAsia="fr-FR"/>
        </w:rPr>
        <w:t xml:space="preserve"> </w:t>
      </w:r>
    </w:p>
    <w:p w:rsidR="00CD347F" w:rsidRPr="00CD347F" w:rsidRDefault="00CD347F" w:rsidP="00CD347F">
      <w:pPr>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 xml:space="preserve">كما أنه لا حرج على المدعي في أن يجمع في دعوى واحدة بين طلبين يقوم أحدهما على الآخر و يعتبر نتيجة لازمة له </w:t>
      </w:r>
      <w:r w:rsidRPr="00CD347F">
        <w:rPr>
          <w:rFonts w:ascii="Times New Roman" w:eastAsia="Times New Roman" w:hAnsi="Times New Roman" w:cs="Arabic Transparent"/>
          <w:sz w:val="32"/>
          <w:szCs w:val="32"/>
          <w:vertAlign w:val="superscript"/>
          <w:lang w:eastAsia="fr-FR"/>
        </w:rPr>
        <w:footnoteReference w:customMarkFollows="1" w:id="17"/>
        <w:t>(4)</w:t>
      </w:r>
      <w:r w:rsidRPr="00CD347F">
        <w:rPr>
          <w:rFonts w:ascii="Times New Roman" w:eastAsia="Times New Roman" w:hAnsi="Times New Roman" w:cs="Arabic Transparent" w:hint="cs"/>
          <w:sz w:val="32"/>
          <w:szCs w:val="32"/>
          <w:rtl/>
          <w:lang w:eastAsia="fr-FR"/>
        </w:rPr>
        <w:t xml:space="preserve">و مثال ذلك : مطالبة المدعي بقيمة الدين و تعويض عن الضرر الناشئ عن عدم الوفاء و قيمة البضاعة ، فإذا لم يوجد لهذه </w:t>
      </w:r>
      <w:proofErr w:type="spellStart"/>
      <w:r w:rsidRPr="00CD347F">
        <w:rPr>
          <w:rFonts w:ascii="Times New Roman" w:eastAsia="Times New Roman" w:hAnsi="Times New Roman" w:cs="Arabic Transparent" w:hint="cs"/>
          <w:sz w:val="32"/>
          <w:szCs w:val="32"/>
          <w:rtl/>
          <w:lang w:eastAsia="fr-FR"/>
        </w:rPr>
        <w:t>الإدعاءات</w:t>
      </w:r>
      <w:proofErr w:type="spellEnd"/>
      <w:r w:rsidRPr="00CD347F">
        <w:rPr>
          <w:rFonts w:ascii="Times New Roman" w:eastAsia="Times New Roman" w:hAnsi="Times New Roman" w:cs="Arabic Transparent" w:hint="cs"/>
          <w:sz w:val="32"/>
          <w:szCs w:val="32"/>
          <w:rtl/>
          <w:lang w:eastAsia="fr-FR"/>
        </w:rPr>
        <w:t xml:space="preserve"> سبب واحد فلا تجمع في طلب واحد و إنما يقدم كل منهما بطلب مستقل أما إذا تعدد المدعي عليهم و صدرت منهم عدة طلبات أو </w:t>
      </w:r>
      <w:proofErr w:type="spellStart"/>
      <w:r w:rsidRPr="00CD347F">
        <w:rPr>
          <w:rFonts w:ascii="Times New Roman" w:eastAsia="Times New Roman" w:hAnsi="Times New Roman" w:cs="Arabic Transparent" w:hint="cs"/>
          <w:sz w:val="32"/>
          <w:szCs w:val="32"/>
          <w:rtl/>
          <w:lang w:eastAsia="fr-FR"/>
        </w:rPr>
        <w:t>إدعاءات</w:t>
      </w:r>
      <w:proofErr w:type="spellEnd"/>
      <w:r w:rsidRPr="00CD347F">
        <w:rPr>
          <w:rFonts w:ascii="Times New Roman" w:eastAsia="Times New Roman" w:hAnsi="Times New Roman" w:cs="Arabic Transparent" w:hint="cs"/>
          <w:sz w:val="32"/>
          <w:szCs w:val="32"/>
          <w:rtl/>
          <w:lang w:eastAsia="fr-FR"/>
        </w:rPr>
        <w:t xml:space="preserve"> فإنها تقبل و تجمع إذا كانت موجهة إلى مدعي واحد مبنية على سبب واحد ، و عند انتقاء الرابطة أو السبب الواحد بين الادعاءات المختلفة فلا يجوز جمعها في طلب بل ترفع بكل منها مطالبة مستقلة ، فالقاضي لا يتقيد بطلبات أحد الأطراف دون الآخر و هذا ما أكدت عليه المحكمة العليا</w:t>
      </w:r>
      <w:r w:rsidRPr="00CD347F">
        <w:rPr>
          <w:rFonts w:ascii="Times New Roman" w:eastAsia="Times New Roman" w:hAnsi="Times New Roman" w:cs="Arabic Transparent"/>
          <w:sz w:val="32"/>
          <w:szCs w:val="32"/>
          <w:vertAlign w:val="superscript"/>
          <w:lang w:eastAsia="fr-FR"/>
        </w:rPr>
        <w:footnoteReference w:customMarkFollows="1" w:id="18"/>
        <w:t>(5)</w:t>
      </w:r>
      <w:r w:rsidRPr="00CD347F">
        <w:rPr>
          <w:rFonts w:ascii="Times New Roman" w:eastAsia="Times New Roman" w:hAnsi="Times New Roman" w:cs="Arabic Transparent" w:hint="cs"/>
          <w:sz w:val="32"/>
          <w:szCs w:val="32"/>
          <w:rtl/>
          <w:lang w:eastAsia="fr-FR"/>
        </w:rPr>
        <w:t>.</w:t>
      </w:r>
    </w:p>
    <w:p w:rsidR="00CD347F" w:rsidRPr="00CD347F" w:rsidRDefault="00CD347F" w:rsidP="00CD347F">
      <w:pPr>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 xml:space="preserve">6- </w:t>
      </w:r>
      <w:proofErr w:type="spellStart"/>
      <w:r w:rsidRPr="00CD347F">
        <w:rPr>
          <w:rFonts w:ascii="Times New Roman" w:eastAsia="Times New Roman" w:hAnsi="Times New Roman" w:cs="Arabic Transparent" w:hint="cs"/>
          <w:sz w:val="32"/>
          <w:szCs w:val="32"/>
          <w:rtl/>
          <w:lang w:eastAsia="fr-FR"/>
        </w:rPr>
        <w:t>الإدعاء</w:t>
      </w:r>
      <w:proofErr w:type="spellEnd"/>
      <w:r w:rsidRPr="00CD347F">
        <w:rPr>
          <w:rFonts w:ascii="Times New Roman" w:eastAsia="Times New Roman" w:hAnsi="Times New Roman" w:cs="Arabic Transparent" w:hint="cs"/>
          <w:sz w:val="32"/>
          <w:szCs w:val="32"/>
          <w:rtl/>
          <w:lang w:eastAsia="fr-FR"/>
        </w:rPr>
        <w:t xml:space="preserve"> الوارد في الطلب القضائي يتعلق بمسألة متنازع عليها و يطلب من المحكمة الفصل فيها و أن ترد بصورة واضحة في خاتمة </w:t>
      </w:r>
      <w:proofErr w:type="spellStart"/>
      <w:r w:rsidRPr="00CD347F">
        <w:rPr>
          <w:rFonts w:ascii="Times New Roman" w:eastAsia="Times New Roman" w:hAnsi="Times New Roman" w:cs="Arabic Transparent" w:hint="cs"/>
          <w:sz w:val="32"/>
          <w:szCs w:val="32"/>
          <w:rtl/>
          <w:lang w:eastAsia="fr-FR"/>
        </w:rPr>
        <w:t>الإدعاء</w:t>
      </w:r>
      <w:proofErr w:type="spellEnd"/>
      <w:r w:rsidRPr="00CD347F">
        <w:rPr>
          <w:rFonts w:ascii="Times New Roman" w:eastAsia="Times New Roman" w:hAnsi="Times New Roman" w:cs="Arabic Transparent" w:hint="cs"/>
          <w:sz w:val="32"/>
          <w:szCs w:val="32"/>
          <w:rtl/>
          <w:lang w:eastAsia="fr-FR"/>
        </w:rPr>
        <w:t xml:space="preserve"> أو المطالبة ، فالعبرة بالطلبات الختامية .</w:t>
      </w:r>
      <w:r w:rsidRPr="00CD347F">
        <w:rPr>
          <w:rFonts w:ascii="Times New Roman" w:eastAsia="Times New Roman" w:hAnsi="Times New Roman" w:cs="Arabic Transparent"/>
          <w:sz w:val="32"/>
          <w:szCs w:val="32"/>
          <w:vertAlign w:val="superscript"/>
          <w:lang w:eastAsia="fr-FR"/>
        </w:rPr>
        <w:footnoteReference w:customMarkFollows="1" w:id="19"/>
        <w:t>(6)</w:t>
      </w:r>
    </w:p>
    <w:p w:rsidR="00CD347F" w:rsidRPr="00CD347F" w:rsidRDefault="00CD347F" w:rsidP="00CD347F">
      <w:pPr>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 xml:space="preserve">7- يجب أن يقدم الطلب الأصلي عن طريق العريضة إلى محكمة متخصصة بها من جميع </w:t>
      </w:r>
      <w:proofErr w:type="gramStart"/>
      <w:r w:rsidRPr="00CD347F">
        <w:rPr>
          <w:rFonts w:ascii="Times New Roman" w:eastAsia="Times New Roman" w:hAnsi="Times New Roman" w:cs="Arabic Transparent" w:hint="cs"/>
          <w:sz w:val="32"/>
          <w:szCs w:val="32"/>
          <w:rtl/>
          <w:lang w:eastAsia="fr-FR"/>
        </w:rPr>
        <w:t>الأوجه .</w:t>
      </w:r>
      <w:proofErr w:type="gramEnd"/>
      <w:r w:rsidRPr="00CD347F">
        <w:rPr>
          <w:rFonts w:ascii="Times New Roman" w:eastAsia="Times New Roman" w:hAnsi="Times New Roman" w:cs="Arabic Transparent"/>
          <w:sz w:val="32"/>
          <w:szCs w:val="32"/>
          <w:vertAlign w:val="superscript"/>
          <w:lang w:eastAsia="fr-FR"/>
        </w:rPr>
        <w:footnoteReference w:customMarkFollows="1" w:id="20"/>
        <w:t>(7)</w:t>
      </w:r>
    </w:p>
    <w:p w:rsidR="00CD347F" w:rsidRPr="00CD347F" w:rsidRDefault="00CD347F" w:rsidP="00CD347F">
      <w:pPr>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 xml:space="preserve">و تنتهي الدعوى بصورة الحكم </w:t>
      </w:r>
      <w:proofErr w:type="gramStart"/>
      <w:r w:rsidRPr="00CD347F">
        <w:rPr>
          <w:rFonts w:ascii="Times New Roman" w:eastAsia="Times New Roman" w:hAnsi="Times New Roman" w:cs="Arabic Transparent" w:hint="cs"/>
          <w:sz w:val="32"/>
          <w:szCs w:val="32"/>
          <w:rtl/>
          <w:lang w:eastAsia="fr-FR"/>
        </w:rPr>
        <w:t>فيها ،</w:t>
      </w:r>
      <w:proofErr w:type="gramEnd"/>
      <w:r w:rsidRPr="00CD347F">
        <w:rPr>
          <w:rFonts w:ascii="Times New Roman" w:eastAsia="Times New Roman" w:hAnsi="Times New Roman" w:cs="Arabic Transparent" w:hint="cs"/>
          <w:sz w:val="32"/>
          <w:szCs w:val="32"/>
          <w:rtl/>
          <w:lang w:eastAsia="fr-FR"/>
        </w:rPr>
        <w:t xml:space="preserve"> فيجوز تعديل الطلبات الأصلية و كذلك نطاق الخصومة بإبداء طلبات عارضة متى كانت متصلة و مرتبطة بالطلب الأصلي</w:t>
      </w:r>
      <w:r w:rsidRPr="00CD347F">
        <w:rPr>
          <w:rFonts w:ascii="Times New Roman" w:eastAsia="Times New Roman" w:hAnsi="Times New Roman" w:cs="Arabic Transparent"/>
          <w:sz w:val="32"/>
          <w:szCs w:val="32"/>
          <w:vertAlign w:val="superscript"/>
          <w:lang w:eastAsia="fr-FR"/>
        </w:rPr>
        <w:footnoteReference w:customMarkFollows="1" w:id="21"/>
        <w:t>(1)</w:t>
      </w:r>
      <w:r w:rsidRPr="00CD347F">
        <w:rPr>
          <w:rFonts w:ascii="Times New Roman" w:eastAsia="Times New Roman" w:hAnsi="Times New Roman" w:cs="Arabic Transparent" w:hint="cs"/>
          <w:sz w:val="32"/>
          <w:szCs w:val="32"/>
          <w:rtl/>
          <w:lang w:eastAsia="fr-FR"/>
        </w:rPr>
        <w:t>.</w:t>
      </w:r>
    </w:p>
    <w:p w:rsidR="00CD347F" w:rsidRPr="00CD347F" w:rsidRDefault="00CD347F" w:rsidP="00CD347F">
      <w:pPr>
        <w:bidi/>
        <w:spacing w:before="240" w:after="240" w:afterAutospacing="0"/>
        <w:ind w:firstLine="0"/>
        <w:rPr>
          <w:rFonts w:ascii="Times New Roman" w:eastAsia="Times New Roman" w:hAnsi="Times New Roman" w:cs="Arabic Transparent"/>
          <w:sz w:val="24"/>
          <w:szCs w:val="24"/>
          <w:lang w:eastAsia="fr-FR"/>
        </w:rPr>
      </w:pPr>
      <w:r w:rsidRPr="00CD347F">
        <w:rPr>
          <w:rFonts w:ascii="Times New Roman" w:eastAsia="Times New Roman" w:hAnsi="Times New Roman" w:cs="Arabic Transparent" w:hint="cs"/>
          <w:sz w:val="32"/>
          <w:szCs w:val="32"/>
          <w:rtl/>
          <w:lang w:eastAsia="fr-FR"/>
        </w:rPr>
        <w:t xml:space="preserve">8- من المبادئ الأساسية في قانون المرافعات أن القاضي لا يباشر ولايته إلا </w:t>
      </w:r>
      <w:proofErr w:type="spellStart"/>
      <w:r w:rsidRPr="00CD347F">
        <w:rPr>
          <w:rFonts w:ascii="Times New Roman" w:eastAsia="Times New Roman" w:hAnsi="Times New Roman" w:cs="Arabic Transparent" w:hint="cs"/>
          <w:sz w:val="32"/>
          <w:szCs w:val="32"/>
          <w:rtl/>
          <w:lang w:eastAsia="fr-FR"/>
        </w:rPr>
        <w:t>بناءا</w:t>
      </w:r>
      <w:proofErr w:type="spellEnd"/>
      <w:r w:rsidRPr="00CD347F">
        <w:rPr>
          <w:rFonts w:ascii="Times New Roman" w:eastAsia="Times New Roman" w:hAnsi="Times New Roman" w:cs="Arabic Transparent" w:hint="cs"/>
          <w:sz w:val="32"/>
          <w:szCs w:val="32"/>
          <w:rtl/>
          <w:lang w:eastAsia="fr-FR"/>
        </w:rPr>
        <w:t xml:space="preserve"> على طلب ، فهذا الأخير هو المحفز أو العمل الشرطي لكي تباشر الدولة ولايتها القضائية (</w:t>
      </w:r>
      <w:r w:rsidRPr="00CD347F">
        <w:rPr>
          <w:rFonts w:ascii="Times New Roman" w:eastAsia="Times New Roman" w:hAnsi="Times New Roman" w:cs="Arabic Transparent"/>
          <w:sz w:val="16"/>
          <w:szCs w:val="16"/>
          <w:lang w:eastAsia="fr-FR"/>
        </w:rPr>
        <w:t>6</w:t>
      </w:r>
      <w:r w:rsidRPr="00CD347F">
        <w:rPr>
          <w:rFonts w:ascii="Times New Roman" w:eastAsia="Times New Roman" w:hAnsi="Times New Roman" w:cs="Arabic Transparent" w:hint="cs"/>
          <w:sz w:val="32"/>
          <w:szCs w:val="32"/>
          <w:rtl/>
          <w:lang w:eastAsia="fr-FR"/>
        </w:rPr>
        <w:t>) و من ثم تلتزم المحكمة الفصل في الطلبات الأصلية أما الاحتياطية فهي لا تلتزم بذلك سوى في حالة رفض الطلب الأصلي</w:t>
      </w:r>
    </w:p>
    <w:p w:rsidR="00CD347F" w:rsidRPr="00CD347F" w:rsidRDefault="00CD347F" w:rsidP="00CD347F">
      <w:pPr>
        <w:bidi/>
        <w:spacing w:before="240" w:after="240" w:afterAutospacing="0"/>
        <w:ind w:firstLine="0"/>
        <w:rPr>
          <w:rFonts w:ascii="Times New Roman" w:eastAsia="Times New Roman" w:hAnsi="Times New Roman" w:cs="Arabic Transparent"/>
          <w:b/>
          <w:bCs/>
          <w:sz w:val="32"/>
          <w:szCs w:val="32"/>
          <w:rtl/>
          <w:lang w:eastAsia="fr-FR"/>
        </w:rPr>
      </w:pPr>
      <w:r w:rsidRPr="00CD347F">
        <w:rPr>
          <w:rFonts w:ascii="Times New Roman" w:eastAsia="Times New Roman" w:hAnsi="Times New Roman" w:cs="Arabic Transparent" w:hint="cs"/>
          <w:b/>
          <w:bCs/>
          <w:sz w:val="36"/>
          <w:szCs w:val="36"/>
          <w:rtl/>
          <w:lang w:eastAsia="fr-FR"/>
        </w:rPr>
        <w:t xml:space="preserve">الفرع </w:t>
      </w:r>
      <w:proofErr w:type="gramStart"/>
      <w:r w:rsidRPr="00CD347F">
        <w:rPr>
          <w:rFonts w:ascii="Times New Roman" w:eastAsia="Times New Roman" w:hAnsi="Times New Roman" w:cs="Arabic Transparent" w:hint="cs"/>
          <w:b/>
          <w:bCs/>
          <w:sz w:val="36"/>
          <w:szCs w:val="36"/>
          <w:rtl/>
          <w:lang w:eastAsia="fr-FR"/>
        </w:rPr>
        <w:t>الثالث :</w:t>
      </w:r>
      <w:proofErr w:type="gramEnd"/>
      <w:r w:rsidRPr="00CD347F">
        <w:rPr>
          <w:rFonts w:ascii="Times New Roman" w:eastAsia="Times New Roman" w:hAnsi="Times New Roman" w:cs="Arabic Transparent" w:hint="cs"/>
          <w:b/>
          <w:bCs/>
          <w:sz w:val="36"/>
          <w:szCs w:val="36"/>
          <w:rtl/>
          <w:lang w:eastAsia="fr-FR"/>
        </w:rPr>
        <w:t xml:space="preserve"> عناصر الطلبات الأصلية </w:t>
      </w:r>
      <w:r w:rsidRPr="00CD347F">
        <w:rPr>
          <w:rFonts w:ascii="Times New Roman" w:eastAsia="Times New Roman" w:hAnsi="Times New Roman" w:cs="Arabic Transparent" w:hint="cs"/>
          <w:b/>
          <w:bCs/>
          <w:sz w:val="32"/>
          <w:szCs w:val="32"/>
          <w:rtl/>
          <w:lang w:eastAsia="fr-FR"/>
        </w:rPr>
        <w:t xml:space="preserve"> </w:t>
      </w:r>
    </w:p>
    <w:p w:rsidR="00CD347F" w:rsidRPr="00CD347F" w:rsidRDefault="00CD347F" w:rsidP="00CD347F">
      <w:pPr>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lastRenderedPageBreak/>
        <w:t xml:space="preserve">إن الحق في الدعوى يستعمل بواسطة الأداة الإجرائية ( الطلب الأصلي ) و التي حددها المشرع مشتملا على مجموعة من العناصر التي يجب على القاضي استخدامها بطريقة صحيحة و من ثم التوصل إلى الوقائع المنتجة في </w:t>
      </w:r>
      <w:proofErr w:type="gramStart"/>
      <w:r w:rsidRPr="00CD347F">
        <w:rPr>
          <w:rFonts w:ascii="Times New Roman" w:eastAsia="Times New Roman" w:hAnsi="Times New Roman" w:cs="Arabic Transparent" w:hint="cs"/>
          <w:sz w:val="32"/>
          <w:szCs w:val="32"/>
          <w:rtl/>
          <w:lang w:eastAsia="fr-FR"/>
        </w:rPr>
        <w:t>الدعوى ،</w:t>
      </w:r>
      <w:proofErr w:type="gramEnd"/>
      <w:r w:rsidRPr="00CD347F">
        <w:rPr>
          <w:rFonts w:ascii="Times New Roman" w:eastAsia="Times New Roman" w:hAnsi="Times New Roman" w:cs="Arabic Transparent" w:hint="cs"/>
          <w:sz w:val="32"/>
          <w:szCs w:val="32"/>
          <w:rtl/>
          <w:lang w:eastAsia="fr-FR"/>
        </w:rPr>
        <w:t xml:space="preserve"> و بذلك يكون قد سار في الاتجاه الصحيح .</w:t>
      </w:r>
    </w:p>
    <w:p w:rsidR="00CD347F" w:rsidRPr="00CD347F" w:rsidRDefault="00CD347F" w:rsidP="00CD347F">
      <w:pPr>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 xml:space="preserve">و الدراسة العملية هي التي تنطلق من تحديد عناصر القضائي الأصلي و المتمثلة فيما </w:t>
      </w:r>
      <w:proofErr w:type="gramStart"/>
      <w:r w:rsidRPr="00CD347F">
        <w:rPr>
          <w:rFonts w:ascii="Times New Roman" w:eastAsia="Times New Roman" w:hAnsi="Times New Roman" w:cs="Arabic Transparent" w:hint="cs"/>
          <w:sz w:val="32"/>
          <w:szCs w:val="32"/>
          <w:rtl/>
          <w:lang w:eastAsia="fr-FR"/>
        </w:rPr>
        <w:t>يلي :</w:t>
      </w:r>
      <w:proofErr w:type="gramEnd"/>
    </w:p>
    <w:p w:rsidR="00CD347F" w:rsidRPr="00CD347F" w:rsidRDefault="00CD347F" w:rsidP="00CD347F">
      <w:pPr>
        <w:bidi/>
        <w:spacing w:before="240" w:after="240" w:afterAutospacing="0"/>
        <w:ind w:firstLine="0"/>
        <w:rPr>
          <w:rFonts w:ascii="Times New Roman" w:eastAsia="Times New Roman" w:hAnsi="Times New Roman" w:cs="Arabic Transparent"/>
          <w:b/>
          <w:bCs/>
          <w:sz w:val="36"/>
          <w:szCs w:val="36"/>
          <w:rtl/>
          <w:lang w:eastAsia="fr-FR"/>
        </w:rPr>
      </w:pPr>
      <w:proofErr w:type="gramStart"/>
      <w:r w:rsidRPr="00CD347F">
        <w:rPr>
          <w:rFonts w:ascii="Times New Roman" w:eastAsia="Times New Roman" w:hAnsi="Times New Roman" w:cs="Arabic Transparent" w:hint="cs"/>
          <w:b/>
          <w:bCs/>
          <w:sz w:val="36"/>
          <w:szCs w:val="36"/>
          <w:rtl/>
          <w:lang w:eastAsia="fr-FR"/>
        </w:rPr>
        <w:t>أولا :</w:t>
      </w:r>
      <w:proofErr w:type="gramEnd"/>
      <w:r w:rsidRPr="00CD347F">
        <w:rPr>
          <w:rFonts w:ascii="Times New Roman" w:eastAsia="Times New Roman" w:hAnsi="Times New Roman" w:cs="Arabic Transparent" w:hint="cs"/>
          <w:b/>
          <w:bCs/>
          <w:sz w:val="36"/>
          <w:szCs w:val="36"/>
          <w:rtl/>
          <w:lang w:eastAsia="fr-FR"/>
        </w:rPr>
        <w:t xml:space="preserve"> عنصر الأشخاص ( الأطراف ) </w:t>
      </w:r>
    </w:p>
    <w:p w:rsidR="00CD347F" w:rsidRPr="00CD347F" w:rsidRDefault="00CD347F" w:rsidP="00CD347F">
      <w:pPr>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 xml:space="preserve">و يقصد بهم الخصوم الذي يفترض وجودهم في كل طلب قضائي حتى يكون صحيحا من الناحية القانونية حيث أن كل طلب قضائي يفترض وجود شخصين أو لأشخاص يجب تعيينهم تعيينا نافيا </w:t>
      </w:r>
      <w:proofErr w:type="gramStart"/>
      <w:r w:rsidRPr="00CD347F">
        <w:rPr>
          <w:rFonts w:ascii="Times New Roman" w:eastAsia="Times New Roman" w:hAnsi="Times New Roman" w:cs="Arabic Transparent" w:hint="cs"/>
          <w:sz w:val="32"/>
          <w:szCs w:val="32"/>
          <w:rtl/>
          <w:lang w:eastAsia="fr-FR"/>
        </w:rPr>
        <w:t>للجهالة .</w:t>
      </w:r>
      <w:proofErr w:type="gramEnd"/>
      <w:r w:rsidRPr="00CD347F">
        <w:rPr>
          <w:rFonts w:ascii="Times New Roman" w:eastAsia="Times New Roman" w:hAnsi="Times New Roman" w:cs="Arabic Transparent"/>
          <w:sz w:val="32"/>
          <w:szCs w:val="32"/>
          <w:vertAlign w:val="superscript"/>
          <w:lang w:eastAsia="fr-FR"/>
        </w:rPr>
        <w:footnoteReference w:customMarkFollows="1" w:id="22"/>
        <w:t>(2)</w:t>
      </w:r>
    </w:p>
    <w:p w:rsidR="00CD347F" w:rsidRPr="00CD347F" w:rsidRDefault="00CD347F" w:rsidP="00CD347F">
      <w:pPr>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 xml:space="preserve">هذه الأشخاص تتمثل في المدعي و المدعى عليه اللذان يكونان مراكز </w:t>
      </w:r>
      <w:proofErr w:type="gramStart"/>
      <w:r w:rsidRPr="00CD347F">
        <w:rPr>
          <w:rFonts w:ascii="Times New Roman" w:eastAsia="Times New Roman" w:hAnsi="Times New Roman" w:cs="Arabic Transparent" w:hint="cs"/>
          <w:sz w:val="32"/>
          <w:szCs w:val="32"/>
          <w:rtl/>
          <w:lang w:eastAsia="fr-FR"/>
        </w:rPr>
        <w:t>إجرائية</w:t>
      </w:r>
      <w:proofErr w:type="gramEnd"/>
      <w:r w:rsidRPr="00CD347F">
        <w:rPr>
          <w:rFonts w:ascii="Times New Roman" w:eastAsia="Times New Roman" w:hAnsi="Times New Roman" w:cs="Arabic Transparent" w:hint="cs"/>
          <w:sz w:val="32"/>
          <w:szCs w:val="32"/>
          <w:rtl/>
          <w:lang w:eastAsia="fr-FR"/>
        </w:rPr>
        <w:t xml:space="preserve"> كانعكاس للمراكز الموضوعية أو الحقوقية المدعى بها أو المتنازع عليها.</w:t>
      </w:r>
      <w:r w:rsidRPr="00CD347F">
        <w:rPr>
          <w:rFonts w:ascii="Times New Roman" w:eastAsia="Times New Roman" w:hAnsi="Times New Roman" w:cs="Arabic Transparent"/>
          <w:sz w:val="32"/>
          <w:szCs w:val="32"/>
          <w:vertAlign w:val="superscript"/>
          <w:lang w:eastAsia="fr-FR"/>
        </w:rPr>
        <w:footnoteReference w:customMarkFollows="1" w:id="23"/>
        <w:t>(3)</w:t>
      </w:r>
    </w:p>
    <w:p w:rsidR="00CD347F" w:rsidRPr="00CD347F" w:rsidRDefault="00CD347F" w:rsidP="00CD347F">
      <w:pPr>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 xml:space="preserve">و بما أن كل طلب قضائي يتكون من </w:t>
      </w:r>
      <w:proofErr w:type="gramStart"/>
      <w:r w:rsidRPr="00CD347F">
        <w:rPr>
          <w:rFonts w:ascii="Times New Roman" w:eastAsia="Times New Roman" w:hAnsi="Times New Roman" w:cs="Arabic Transparent" w:hint="cs"/>
          <w:sz w:val="32"/>
          <w:szCs w:val="32"/>
          <w:rtl/>
          <w:lang w:eastAsia="fr-FR"/>
        </w:rPr>
        <w:t>خصمين ،</w:t>
      </w:r>
      <w:proofErr w:type="gramEnd"/>
      <w:r w:rsidRPr="00CD347F">
        <w:rPr>
          <w:rFonts w:ascii="Times New Roman" w:eastAsia="Times New Roman" w:hAnsi="Times New Roman" w:cs="Arabic Transparent" w:hint="cs"/>
          <w:sz w:val="32"/>
          <w:szCs w:val="32"/>
          <w:rtl/>
          <w:lang w:eastAsia="fr-FR"/>
        </w:rPr>
        <w:t xml:space="preserve"> الأول الذي يقدم الطلب و المسمى " المدعي " و الثاني الذي يوجه الطلب هذه و المسمى " المدعى عليه </w:t>
      </w:r>
      <w:r w:rsidRPr="00CD347F">
        <w:rPr>
          <w:rFonts w:ascii="Times New Roman" w:eastAsia="Times New Roman" w:hAnsi="Times New Roman" w:cs="Arabic Transparent"/>
          <w:sz w:val="32"/>
          <w:szCs w:val="32"/>
          <w:vertAlign w:val="superscript"/>
          <w:lang w:eastAsia="fr-FR"/>
        </w:rPr>
        <w:footnoteReference w:customMarkFollows="1" w:id="24"/>
        <w:t>(4)</w:t>
      </w:r>
      <w:r w:rsidRPr="00CD347F">
        <w:rPr>
          <w:rFonts w:ascii="Times New Roman" w:eastAsia="Times New Roman" w:hAnsi="Times New Roman" w:cs="Arabic Transparent" w:hint="cs"/>
          <w:sz w:val="32"/>
          <w:szCs w:val="32"/>
          <w:rtl/>
          <w:lang w:eastAsia="fr-FR"/>
        </w:rPr>
        <w:t xml:space="preserve">فيمكن طرح التساؤل التالي : </w:t>
      </w:r>
    </w:p>
    <w:p w:rsidR="00CD347F" w:rsidRPr="00CD347F" w:rsidRDefault="00CD347F" w:rsidP="00CD347F">
      <w:pPr>
        <w:bidi/>
        <w:spacing w:before="240" w:after="240" w:afterAutospacing="0"/>
        <w:ind w:firstLine="0"/>
        <w:rPr>
          <w:rFonts w:ascii="Times New Roman" w:eastAsia="Times New Roman" w:hAnsi="Times New Roman" w:cs="Arabic Transparent"/>
          <w:sz w:val="32"/>
          <w:szCs w:val="32"/>
          <w:lang w:eastAsia="fr-FR"/>
        </w:rPr>
      </w:pPr>
      <w:r w:rsidRPr="00CD347F">
        <w:rPr>
          <w:rFonts w:ascii="Times New Roman" w:eastAsia="Times New Roman" w:hAnsi="Times New Roman" w:cs="Arabic Transparent" w:hint="cs"/>
          <w:sz w:val="32"/>
          <w:szCs w:val="32"/>
          <w:rtl/>
          <w:lang w:eastAsia="fr-FR"/>
        </w:rPr>
        <w:t xml:space="preserve">هل يعد كل شخص يظهر على صعيد إجراءات الخصومة القضائية خصما أم يجب أن ينصرف مفهومه إلى الشخص الذي تنصرف إليه آثار الحكم حتى و لم يظهر على صعيد إجراءات الخصومة ؟ </w:t>
      </w:r>
    </w:p>
    <w:p w:rsidR="00CD347F" w:rsidRPr="00CD347F" w:rsidRDefault="00CD347F" w:rsidP="00CD347F">
      <w:pPr>
        <w:bidi/>
        <w:spacing w:before="240" w:after="240" w:afterAutospacing="0"/>
        <w:ind w:firstLine="0"/>
        <w:rPr>
          <w:rFonts w:ascii="Times New Roman" w:eastAsia="Times New Roman" w:hAnsi="Times New Roman" w:cs="Simplified Arabic"/>
          <w:sz w:val="32"/>
          <w:szCs w:val="32"/>
          <w:lang w:eastAsia="fr-FR"/>
        </w:rPr>
      </w:pPr>
    </w:p>
    <w:p w:rsidR="00CD347F" w:rsidRPr="00CD347F" w:rsidRDefault="00CD347F" w:rsidP="00CD347F">
      <w:pPr>
        <w:bidi/>
        <w:spacing w:before="240" w:after="240" w:afterAutospacing="0"/>
        <w:ind w:firstLine="0"/>
        <w:rPr>
          <w:rFonts w:ascii="Times New Roman" w:eastAsia="Times New Roman" w:hAnsi="Times New Roman" w:cs="Simplified Arabic"/>
          <w:sz w:val="32"/>
          <w:szCs w:val="32"/>
          <w:lang w:eastAsia="fr-FR"/>
        </w:rPr>
      </w:pPr>
    </w:p>
    <w:p w:rsidR="00CD347F" w:rsidRPr="00CD347F" w:rsidRDefault="00CD347F" w:rsidP="00CD347F">
      <w:pPr>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 xml:space="preserve">و للإجابة على هذا التساؤل ننصرف </w:t>
      </w:r>
      <w:proofErr w:type="gramStart"/>
      <w:r w:rsidRPr="00CD347F">
        <w:rPr>
          <w:rFonts w:ascii="Times New Roman" w:eastAsia="Times New Roman" w:hAnsi="Times New Roman" w:cs="Arabic Transparent" w:hint="cs"/>
          <w:sz w:val="32"/>
          <w:szCs w:val="32"/>
          <w:rtl/>
          <w:lang w:eastAsia="fr-FR"/>
        </w:rPr>
        <w:t>إلى :</w:t>
      </w:r>
      <w:proofErr w:type="gramEnd"/>
      <w:r w:rsidRPr="00CD347F">
        <w:rPr>
          <w:rFonts w:ascii="Times New Roman" w:eastAsia="Times New Roman" w:hAnsi="Times New Roman" w:cs="Arabic Transparent" w:hint="cs"/>
          <w:sz w:val="32"/>
          <w:szCs w:val="32"/>
          <w:rtl/>
          <w:lang w:eastAsia="fr-FR"/>
        </w:rPr>
        <w:t xml:space="preserve"> </w:t>
      </w:r>
    </w:p>
    <w:p w:rsidR="00CD347F" w:rsidRPr="00CD347F" w:rsidRDefault="00CD347F" w:rsidP="00CD347F">
      <w:pPr>
        <w:numPr>
          <w:ilvl w:val="0"/>
          <w:numId w:val="9"/>
        </w:numPr>
        <w:bidi/>
        <w:spacing w:before="240" w:after="240" w:afterAutospacing="0"/>
        <w:jc w:val="left"/>
        <w:rPr>
          <w:rFonts w:ascii="Times New Roman" w:eastAsia="Times New Roman" w:hAnsi="Times New Roman" w:cs="Arabic Transparent"/>
          <w:sz w:val="32"/>
          <w:szCs w:val="32"/>
          <w:lang w:eastAsia="fr-FR"/>
        </w:rPr>
      </w:pPr>
      <w:r w:rsidRPr="00CD347F">
        <w:rPr>
          <w:rFonts w:ascii="Times New Roman" w:eastAsia="Times New Roman" w:hAnsi="Times New Roman" w:cs="Arabic Transparent" w:hint="cs"/>
          <w:b/>
          <w:bCs/>
          <w:sz w:val="36"/>
          <w:szCs w:val="36"/>
          <w:rtl/>
          <w:lang w:eastAsia="fr-FR"/>
        </w:rPr>
        <w:t xml:space="preserve">تعريف فكرة </w:t>
      </w:r>
      <w:proofErr w:type="gramStart"/>
      <w:r w:rsidRPr="00CD347F">
        <w:rPr>
          <w:rFonts w:ascii="Times New Roman" w:eastAsia="Times New Roman" w:hAnsi="Times New Roman" w:cs="Arabic Transparent" w:hint="cs"/>
          <w:b/>
          <w:bCs/>
          <w:sz w:val="36"/>
          <w:szCs w:val="36"/>
          <w:rtl/>
          <w:lang w:eastAsia="fr-FR"/>
        </w:rPr>
        <w:t>الخصم</w:t>
      </w:r>
      <w:r w:rsidRPr="00CD347F">
        <w:rPr>
          <w:rFonts w:ascii="Times New Roman" w:eastAsia="Times New Roman" w:hAnsi="Times New Roman" w:cs="Arabic Transparent" w:hint="cs"/>
          <w:sz w:val="32"/>
          <w:szCs w:val="32"/>
          <w:rtl/>
          <w:lang w:eastAsia="fr-FR"/>
        </w:rPr>
        <w:t xml:space="preserve"> :</w:t>
      </w:r>
      <w:proofErr w:type="gramEnd"/>
      <w:r w:rsidRPr="00CD347F">
        <w:rPr>
          <w:rFonts w:ascii="Times New Roman" w:eastAsia="Times New Roman" w:hAnsi="Times New Roman" w:cs="Arabic Transparent" w:hint="cs"/>
          <w:sz w:val="32"/>
          <w:szCs w:val="32"/>
          <w:rtl/>
          <w:lang w:eastAsia="fr-FR"/>
        </w:rPr>
        <w:t xml:space="preserve"> هناك اختلاف فقهي حول تعريف فكرة الخصم : </w:t>
      </w:r>
    </w:p>
    <w:p w:rsidR="00CD347F" w:rsidRPr="00CD347F" w:rsidRDefault="00CD347F" w:rsidP="00CD347F">
      <w:pPr>
        <w:numPr>
          <w:ilvl w:val="0"/>
          <w:numId w:val="10"/>
        </w:numPr>
        <w:bidi/>
        <w:spacing w:before="240" w:after="240" w:afterAutospacing="0"/>
        <w:jc w:val="left"/>
        <w:rPr>
          <w:rFonts w:ascii="Times New Roman" w:eastAsia="Times New Roman" w:hAnsi="Times New Roman" w:cs="Arabic Transparent"/>
          <w:sz w:val="32"/>
          <w:szCs w:val="32"/>
          <w:lang w:eastAsia="fr-FR"/>
        </w:rPr>
      </w:pPr>
      <w:r w:rsidRPr="00CD347F">
        <w:rPr>
          <w:rFonts w:ascii="Times New Roman" w:eastAsia="Times New Roman" w:hAnsi="Times New Roman" w:cs="Arabic Transparent" w:hint="cs"/>
          <w:sz w:val="32"/>
          <w:szCs w:val="32"/>
          <w:rtl/>
          <w:lang w:eastAsia="fr-FR"/>
        </w:rPr>
        <w:t xml:space="preserve">فهناك من يرى أن الخصم هو كل شخص يقدم الطلب باسمه أو في مواجهته فينطبق وصف الخصم على كل أطراف الخصومة الأصليين و هم المدعي و المدعى عليه و على كل من يتدخل أو يختصم </w:t>
      </w:r>
      <w:proofErr w:type="gramStart"/>
      <w:r w:rsidRPr="00CD347F">
        <w:rPr>
          <w:rFonts w:ascii="Times New Roman" w:eastAsia="Times New Roman" w:hAnsi="Times New Roman" w:cs="Arabic Transparent" w:hint="cs"/>
          <w:sz w:val="32"/>
          <w:szCs w:val="32"/>
          <w:rtl/>
          <w:lang w:eastAsia="fr-FR"/>
        </w:rPr>
        <w:t>فيها .</w:t>
      </w:r>
      <w:proofErr w:type="gramEnd"/>
    </w:p>
    <w:p w:rsidR="00CD347F" w:rsidRPr="00CD347F" w:rsidRDefault="00CD347F" w:rsidP="00CD347F">
      <w:pPr>
        <w:bidi/>
        <w:spacing w:before="240" w:after="240" w:afterAutospacing="0"/>
        <w:ind w:firstLine="0"/>
        <w:rPr>
          <w:rFonts w:ascii="Times New Roman" w:eastAsia="Times New Roman" w:hAnsi="Times New Roman" w:cs="Arabic Transparent"/>
          <w:sz w:val="32"/>
          <w:szCs w:val="32"/>
          <w:lang w:eastAsia="fr-FR"/>
        </w:rPr>
      </w:pPr>
      <w:r w:rsidRPr="00CD347F">
        <w:rPr>
          <w:rFonts w:ascii="Times New Roman" w:eastAsia="Times New Roman" w:hAnsi="Times New Roman" w:cs="Arabic Transparent" w:hint="cs"/>
          <w:sz w:val="32"/>
          <w:szCs w:val="32"/>
          <w:rtl/>
          <w:lang w:eastAsia="fr-FR"/>
        </w:rPr>
        <w:t xml:space="preserve">- في حين اتجه أي آخر إلى تحديد فكرة الخصم بحرصها في الشخص الذي تسند إليه مباشرة إجراءات الخصومة و الآثار المترتبة عنه ففي رأيه الخصم نوعان : </w:t>
      </w:r>
    </w:p>
    <w:p w:rsidR="00CD347F" w:rsidRPr="00CD347F" w:rsidRDefault="00CD347F" w:rsidP="00CD347F">
      <w:pPr>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b/>
          <w:bCs/>
          <w:sz w:val="32"/>
          <w:szCs w:val="32"/>
          <w:rtl/>
          <w:lang w:eastAsia="fr-FR"/>
        </w:rPr>
        <w:lastRenderedPageBreak/>
        <w:t xml:space="preserve">خصم </w:t>
      </w:r>
      <w:proofErr w:type="gramStart"/>
      <w:r w:rsidRPr="00CD347F">
        <w:rPr>
          <w:rFonts w:ascii="Times New Roman" w:eastAsia="Times New Roman" w:hAnsi="Times New Roman" w:cs="Arabic Transparent" w:hint="cs"/>
          <w:b/>
          <w:bCs/>
          <w:sz w:val="32"/>
          <w:szCs w:val="32"/>
          <w:rtl/>
          <w:lang w:eastAsia="fr-FR"/>
        </w:rPr>
        <w:t>كامل</w:t>
      </w:r>
      <w:r w:rsidRPr="00CD347F">
        <w:rPr>
          <w:rFonts w:ascii="Times New Roman" w:eastAsia="Times New Roman" w:hAnsi="Times New Roman" w:cs="Arabic Transparent" w:hint="cs"/>
          <w:sz w:val="32"/>
          <w:szCs w:val="32"/>
          <w:rtl/>
          <w:lang w:eastAsia="fr-FR"/>
        </w:rPr>
        <w:t xml:space="preserve"> :</w:t>
      </w:r>
      <w:proofErr w:type="gramEnd"/>
      <w:r w:rsidRPr="00CD347F">
        <w:rPr>
          <w:rFonts w:ascii="Times New Roman" w:eastAsia="Times New Roman" w:hAnsi="Times New Roman" w:cs="Arabic Transparent" w:hint="cs"/>
          <w:sz w:val="32"/>
          <w:szCs w:val="32"/>
          <w:rtl/>
          <w:lang w:eastAsia="fr-FR"/>
        </w:rPr>
        <w:t xml:space="preserve"> و هو الشخص الذي يكون طرفا في خصومة يباشرها بنفسه و ليس له ممثل إجرائي و يعد طرفا في ذات الوقت في الدعوى و كذا في الحق الموضوعي .</w:t>
      </w:r>
    </w:p>
    <w:p w:rsidR="00CD347F" w:rsidRPr="00CD347F" w:rsidRDefault="00CD347F" w:rsidP="00CD347F">
      <w:pPr>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b/>
          <w:bCs/>
          <w:sz w:val="32"/>
          <w:szCs w:val="32"/>
          <w:rtl/>
          <w:lang w:eastAsia="fr-FR"/>
        </w:rPr>
        <w:t xml:space="preserve">خصم </w:t>
      </w:r>
      <w:proofErr w:type="gramStart"/>
      <w:r w:rsidRPr="00CD347F">
        <w:rPr>
          <w:rFonts w:ascii="Times New Roman" w:eastAsia="Times New Roman" w:hAnsi="Times New Roman" w:cs="Arabic Transparent" w:hint="cs"/>
          <w:b/>
          <w:bCs/>
          <w:sz w:val="32"/>
          <w:szCs w:val="32"/>
          <w:rtl/>
          <w:lang w:eastAsia="fr-FR"/>
        </w:rPr>
        <w:t>ناقص</w:t>
      </w:r>
      <w:r w:rsidRPr="00CD347F">
        <w:rPr>
          <w:rFonts w:ascii="Times New Roman" w:eastAsia="Times New Roman" w:hAnsi="Times New Roman" w:cs="Arabic Transparent" w:hint="cs"/>
          <w:sz w:val="32"/>
          <w:szCs w:val="32"/>
          <w:rtl/>
          <w:lang w:eastAsia="fr-FR"/>
        </w:rPr>
        <w:t xml:space="preserve"> :</w:t>
      </w:r>
      <w:proofErr w:type="gramEnd"/>
      <w:r w:rsidRPr="00CD347F">
        <w:rPr>
          <w:rFonts w:ascii="Times New Roman" w:eastAsia="Times New Roman" w:hAnsi="Times New Roman" w:cs="Arabic Transparent" w:hint="cs"/>
          <w:sz w:val="32"/>
          <w:szCs w:val="32"/>
          <w:rtl/>
          <w:lang w:eastAsia="fr-FR"/>
        </w:rPr>
        <w:t xml:space="preserve"> و هو الخصم الذي لا تتوفر لديه العناصر و لا تستند إليه كافة الآثار و الحقوق و الواجبات الإجرائية المكونة له .</w:t>
      </w:r>
    </w:p>
    <w:p w:rsidR="00CD347F" w:rsidRPr="00CD347F" w:rsidRDefault="00CD347F" w:rsidP="00CD347F">
      <w:pPr>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 xml:space="preserve">و صواب الرأي هو ربط فكرة الخصم في الدعوى بمن يقدم الطلب باسمه و لمن يوجه ضده فهو الذي يستقيم مع فكرة الخصومة القضائية باعتبارها مركزا إجرائيا مستقلا عن كل الحق الموضوعي و الحق في </w:t>
      </w:r>
      <w:proofErr w:type="gramStart"/>
      <w:r w:rsidRPr="00CD347F">
        <w:rPr>
          <w:rFonts w:ascii="Times New Roman" w:eastAsia="Times New Roman" w:hAnsi="Times New Roman" w:cs="Arabic Transparent" w:hint="cs"/>
          <w:sz w:val="32"/>
          <w:szCs w:val="32"/>
          <w:rtl/>
          <w:lang w:eastAsia="fr-FR"/>
        </w:rPr>
        <w:t>الدعوى .</w:t>
      </w:r>
      <w:proofErr w:type="gramEnd"/>
      <w:r w:rsidRPr="00CD347F">
        <w:rPr>
          <w:rFonts w:ascii="Times New Roman" w:eastAsia="Times New Roman" w:hAnsi="Times New Roman" w:cs="Arabic Transparent" w:hint="cs"/>
          <w:sz w:val="32"/>
          <w:szCs w:val="32"/>
          <w:rtl/>
          <w:lang w:eastAsia="fr-FR"/>
        </w:rPr>
        <w:t xml:space="preserve"> و بالتالي فالخصم الذي يقدم الطلب القضائي لا يعتبر طوال الإجراءات مدعيا بل يتغير إلى مركز  مدعى عليه و ذلك عندما يوجه له هذا الأخير طلبا عارضا ، و بالتالي إذا قام المدعى عليه الأصلي بإعادة السير في الدعوى فإن مركزه القانوني لا يتغير باعتباره مدعى عليه ما دام لم يوجه إلى المدعي الأصلي أي طلب .</w:t>
      </w:r>
      <w:r w:rsidRPr="00CD347F">
        <w:rPr>
          <w:rFonts w:ascii="Times New Roman" w:eastAsia="Times New Roman" w:hAnsi="Times New Roman" w:cs="Arabic Transparent"/>
          <w:sz w:val="32"/>
          <w:szCs w:val="32"/>
          <w:vertAlign w:val="superscript"/>
          <w:lang w:eastAsia="fr-FR"/>
        </w:rPr>
        <w:footnoteReference w:customMarkFollows="1" w:id="25"/>
        <w:t>(1)</w:t>
      </w:r>
    </w:p>
    <w:p w:rsidR="00CD347F" w:rsidRPr="00CD347F" w:rsidRDefault="00CD347F" w:rsidP="00CD347F">
      <w:pPr>
        <w:numPr>
          <w:ilvl w:val="0"/>
          <w:numId w:val="9"/>
        </w:numPr>
        <w:bidi/>
        <w:spacing w:before="240" w:after="240" w:afterAutospacing="0"/>
        <w:ind w:left="97" w:firstLine="0"/>
        <w:jc w:val="left"/>
        <w:rPr>
          <w:rFonts w:ascii="Times New Roman" w:eastAsia="Times New Roman" w:hAnsi="Times New Roman" w:cs="Arabic Transparent"/>
          <w:sz w:val="32"/>
          <w:szCs w:val="32"/>
          <w:lang w:eastAsia="fr-FR"/>
        </w:rPr>
      </w:pPr>
      <w:r w:rsidRPr="00CD347F">
        <w:rPr>
          <w:rFonts w:ascii="Times New Roman" w:eastAsia="Times New Roman" w:hAnsi="Times New Roman" w:cs="Arabic Transparent" w:hint="cs"/>
          <w:b/>
          <w:bCs/>
          <w:sz w:val="36"/>
          <w:szCs w:val="36"/>
          <w:rtl/>
          <w:lang w:eastAsia="fr-FR"/>
        </w:rPr>
        <w:t>الآثار القانونية لتحديد مركز الخصم</w:t>
      </w:r>
      <w:r w:rsidRPr="00CD347F">
        <w:rPr>
          <w:rFonts w:ascii="Times New Roman" w:eastAsia="Times New Roman" w:hAnsi="Times New Roman" w:cs="Arabic Transparent" w:hint="cs"/>
          <w:sz w:val="32"/>
          <w:szCs w:val="32"/>
          <w:rtl/>
          <w:lang w:eastAsia="fr-FR"/>
        </w:rPr>
        <w:t xml:space="preserve"> : يترتب على تحديد مركز الخصم مجموعة من الآثار القانونية تتعلق الخصومة و إجراءاتها : </w:t>
      </w:r>
    </w:p>
    <w:p w:rsidR="00CD347F" w:rsidRPr="00CD347F" w:rsidRDefault="00CD347F" w:rsidP="00CD347F">
      <w:pPr>
        <w:tabs>
          <w:tab w:val="right" w:pos="990"/>
          <w:tab w:val="right" w:pos="1132"/>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 يقع على عاتق المدعي عبء الإثبات .</w:t>
      </w:r>
    </w:p>
    <w:p w:rsidR="00CD347F" w:rsidRPr="00CD347F" w:rsidRDefault="00CD347F" w:rsidP="00CD347F">
      <w:pPr>
        <w:tabs>
          <w:tab w:val="right" w:pos="990"/>
          <w:tab w:val="right" w:pos="1132"/>
        </w:tabs>
        <w:bidi/>
        <w:spacing w:before="240" w:after="240" w:afterAutospacing="0"/>
        <w:ind w:firstLine="0"/>
        <w:rPr>
          <w:rFonts w:ascii="Times New Roman" w:eastAsia="Times New Roman" w:hAnsi="Times New Roman" w:cs="Arabic Transparent"/>
          <w:sz w:val="32"/>
          <w:szCs w:val="32"/>
          <w:lang w:eastAsia="fr-FR"/>
        </w:rPr>
      </w:pPr>
      <w:r w:rsidRPr="00CD347F">
        <w:rPr>
          <w:rFonts w:ascii="Times New Roman" w:eastAsia="Times New Roman" w:hAnsi="Times New Roman" w:cs="Arabic Transparent" w:hint="cs"/>
          <w:sz w:val="32"/>
          <w:szCs w:val="32"/>
          <w:rtl/>
          <w:lang w:eastAsia="fr-FR"/>
        </w:rPr>
        <w:t xml:space="preserve">- سقوط الخصومة بعدم السير فيها من قبل </w:t>
      </w:r>
      <w:proofErr w:type="gramStart"/>
      <w:r w:rsidRPr="00CD347F">
        <w:rPr>
          <w:rFonts w:ascii="Times New Roman" w:eastAsia="Times New Roman" w:hAnsi="Times New Roman" w:cs="Arabic Transparent" w:hint="cs"/>
          <w:sz w:val="32"/>
          <w:szCs w:val="32"/>
          <w:rtl/>
          <w:lang w:eastAsia="fr-FR"/>
        </w:rPr>
        <w:t>المدعي .</w:t>
      </w:r>
      <w:proofErr w:type="gramEnd"/>
    </w:p>
    <w:p w:rsidR="00CD347F" w:rsidRPr="00CD347F" w:rsidRDefault="00CD347F" w:rsidP="00CD347F">
      <w:pPr>
        <w:tabs>
          <w:tab w:val="right" w:pos="990"/>
          <w:tab w:val="right" w:pos="1132"/>
        </w:tabs>
        <w:bidi/>
        <w:spacing w:before="240" w:after="240" w:afterAutospacing="0"/>
        <w:ind w:firstLine="0"/>
        <w:rPr>
          <w:rFonts w:ascii="Times New Roman" w:eastAsia="Times New Roman" w:hAnsi="Times New Roman" w:cs="Arabic Transparent"/>
          <w:sz w:val="32"/>
          <w:szCs w:val="32"/>
          <w:lang w:eastAsia="fr-FR"/>
        </w:rPr>
      </w:pPr>
      <w:r w:rsidRPr="00CD347F">
        <w:rPr>
          <w:rFonts w:ascii="Times New Roman" w:eastAsia="Times New Roman" w:hAnsi="Times New Roman" w:cs="Arabic Transparent" w:hint="cs"/>
          <w:sz w:val="32"/>
          <w:szCs w:val="32"/>
          <w:rtl/>
          <w:lang w:eastAsia="fr-FR"/>
        </w:rPr>
        <w:t>-اختلاف قواعد الحضور و الغياب بالنسبة لكل من المدعي و المعي عليه .</w:t>
      </w:r>
    </w:p>
    <w:p w:rsidR="00CD347F" w:rsidRPr="00CD347F" w:rsidRDefault="00CD347F" w:rsidP="00CD347F">
      <w:pPr>
        <w:tabs>
          <w:tab w:val="right" w:pos="990"/>
          <w:tab w:val="right" w:pos="1132"/>
        </w:tabs>
        <w:bidi/>
        <w:spacing w:before="240" w:after="240" w:afterAutospacing="0"/>
        <w:ind w:firstLine="0"/>
        <w:rPr>
          <w:rFonts w:ascii="Times New Roman" w:eastAsia="Times New Roman" w:hAnsi="Times New Roman" w:cs="Arabic Transparent"/>
          <w:sz w:val="32"/>
          <w:szCs w:val="32"/>
          <w:rtl/>
          <w:lang w:eastAsia="fr-FR" w:bidi="ar-DZ"/>
        </w:rPr>
      </w:pPr>
      <w:r w:rsidRPr="00CD347F">
        <w:rPr>
          <w:rFonts w:ascii="Times New Roman" w:eastAsia="Times New Roman" w:hAnsi="Times New Roman" w:cs="Arabic Transparent" w:hint="cs"/>
          <w:sz w:val="32"/>
          <w:szCs w:val="32"/>
          <w:rtl/>
          <w:lang w:eastAsia="fr-FR"/>
        </w:rPr>
        <w:t xml:space="preserve">- تحديد اختصاص المحكمة محليا بموطن المدعي عليه فعلى أساس الطلب الأصلي يتحدد الاختصاص الوظيفي و المحلي و </w:t>
      </w:r>
      <w:proofErr w:type="gramStart"/>
      <w:r w:rsidRPr="00CD347F">
        <w:rPr>
          <w:rFonts w:ascii="Times New Roman" w:eastAsia="Times New Roman" w:hAnsi="Times New Roman" w:cs="Arabic Transparent" w:hint="cs"/>
          <w:sz w:val="32"/>
          <w:szCs w:val="32"/>
          <w:rtl/>
          <w:lang w:eastAsia="fr-FR"/>
        </w:rPr>
        <w:t>النوعي .</w:t>
      </w:r>
      <w:proofErr w:type="gramEnd"/>
    </w:p>
    <w:p w:rsidR="00CD347F" w:rsidRPr="00CD347F" w:rsidRDefault="00CD347F" w:rsidP="00CD347F">
      <w:pPr>
        <w:tabs>
          <w:tab w:val="right" w:pos="990"/>
          <w:tab w:val="right" w:pos="1132"/>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 xml:space="preserve">- </w:t>
      </w:r>
      <w:proofErr w:type="gramStart"/>
      <w:r w:rsidRPr="00CD347F">
        <w:rPr>
          <w:rFonts w:ascii="Times New Roman" w:eastAsia="Times New Roman" w:hAnsi="Times New Roman" w:cs="Arabic Transparent" w:hint="cs"/>
          <w:sz w:val="32"/>
          <w:szCs w:val="32"/>
          <w:rtl/>
          <w:lang w:eastAsia="fr-FR"/>
        </w:rPr>
        <w:t>قاعدة</w:t>
      </w:r>
      <w:proofErr w:type="gramEnd"/>
      <w:r w:rsidRPr="00CD347F">
        <w:rPr>
          <w:rFonts w:ascii="Times New Roman" w:eastAsia="Times New Roman" w:hAnsi="Times New Roman" w:cs="Arabic Transparent" w:hint="cs"/>
          <w:sz w:val="32"/>
          <w:szCs w:val="32"/>
          <w:rtl/>
          <w:lang w:eastAsia="fr-FR"/>
        </w:rPr>
        <w:t xml:space="preserve"> عدم جواز الجمع بين دعوى الحيازة و دعوى الملكية يختلف آثارها بالنسبة للمدعي و المدعى عليه</w:t>
      </w:r>
      <w:r w:rsidRPr="00CD347F">
        <w:rPr>
          <w:rFonts w:ascii="Times New Roman" w:eastAsia="Times New Roman" w:hAnsi="Times New Roman" w:cs="Arabic Transparent"/>
          <w:sz w:val="32"/>
          <w:szCs w:val="32"/>
          <w:vertAlign w:val="superscript"/>
          <w:lang w:eastAsia="fr-FR"/>
        </w:rPr>
        <w:footnoteReference w:customMarkFollows="1" w:id="26"/>
        <w:t>(2)</w:t>
      </w:r>
      <w:r w:rsidRPr="00CD347F">
        <w:rPr>
          <w:rFonts w:ascii="Times New Roman" w:eastAsia="Times New Roman" w:hAnsi="Times New Roman" w:cs="Arabic Transparent" w:hint="cs"/>
          <w:sz w:val="32"/>
          <w:szCs w:val="32"/>
          <w:rtl/>
          <w:lang w:eastAsia="fr-FR"/>
        </w:rPr>
        <w:t>.</w:t>
      </w:r>
    </w:p>
    <w:p w:rsidR="00CD347F" w:rsidRPr="00CD347F" w:rsidRDefault="00CD347F" w:rsidP="00CD347F">
      <w:pPr>
        <w:tabs>
          <w:tab w:val="right" w:pos="990"/>
          <w:tab w:val="right" w:pos="1132"/>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 xml:space="preserve">و إذا كان الأصل أن المراكز الإجرائية في الخصومة ترتبط إلى حد كبير بالمراكز الموضوعية المتصلة بأصل الحق ، إلا أن ذلك ليس ضروريا في جميع الأحوال لأن من يتقدم بالطلب القضائي يكتسب مركز المدعي و لو لم يكن هو صاحب الحق المدعى به ، لأن التأكد من أن المدعي هو نفسه صاحب الحق لا يكون إلا عند صدور الحكم النهائي في الموضوع ، فإذا حكم بعدم قبول الدعوى لأن المدعي ليس صاحب الحق المدعي به فيكون المدعي قد باشر مجرد حقه في اللجوء إلى القضاء دون أن يكون صاحب حق موضوعي و دون أن يكون بالتالي صاحب حق في الدعوى </w:t>
      </w:r>
      <w:r w:rsidRPr="00CD347F">
        <w:rPr>
          <w:rFonts w:ascii="Times New Roman" w:eastAsia="Times New Roman" w:hAnsi="Times New Roman" w:cs="Arabic Transparent"/>
          <w:sz w:val="32"/>
          <w:szCs w:val="32"/>
          <w:vertAlign w:val="superscript"/>
          <w:lang w:eastAsia="fr-FR"/>
        </w:rPr>
        <w:footnoteReference w:customMarkFollows="1" w:id="27"/>
        <w:t>(1)</w:t>
      </w:r>
    </w:p>
    <w:p w:rsidR="00CD347F" w:rsidRPr="00CD347F" w:rsidRDefault="00CD347F" w:rsidP="00CD347F">
      <w:pPr>
        <w:tabs>
          <w:tab w:val="right" w:pos="990"/>
          <w:tab w:val="right" w:pos="1132"/>
        </w:tabs>
        <w:bidi/>
        <w:spacing w:before="240" w:after="240" w:afterAutospacing="0"/>
        <w:ind w:firstLine="0"/>
        <w:rPr>
          <w:rFonts w:ascii="Times New Roman" w:eastAsia="Times New Roman" w:hAnsi="Times New Roman" w:cs="Arabic Transparent"/>
          <w:b/>
          <w:bCs/>
          <w:sz w:val="36"/>
          <w:szCs w:val="36"/>
          <w:rtl/>
          <w:lang w:eastAsia="fr-FR"/>
        </w:rPr>
      </w:pPr>
      <w:r w:rsidRPr="00CD347F">
        <w:rPr>
          <w:rFonts w:ascii="Times New Roman" w:eastAsia="Times New Roman" w:hAnsi="Times New Roman" w:cs="Arabic Transparent" w:hint="cs"/>
          <w:b/>
          <w:bCs/>
          <w:sz w:val="36"/>
          <w:szCs w:val="36"/>
          <w:rtl/>
          <w:lang w:eastAsia="fr-FR"/>
        </w:rPr>
        <w:lastRenderedPageBreak/>
        <w:tab/>
      </w:r>
      <w:proofErr w:type="gramStart"/>
      <w:r w:rsidRPr="00CD347F">
        <w:rPr>
          <w:rFonts w:ascii="Times New Roman" w:eastAsia="Times New Roman" w:hAnsi="Times New Roman" w:cs="Arabic Transparent" w:hint="cs"/>
          <w:b/>
          <w:bCs/>
          <w:sz w:val="36"/>
          <w:szCs w:val="36"/>
          <w:rtl/>
          <w:lang w:eastAsia="fr-FR"/>
        </w:rPr>
        <w:t>ثانيا :</w:t>
      </w:r>
      <w:proofErr w:type="gramEnd"/>
      <w:r w:rsidRPr="00CD347F">
        <w:rPr>
          <w:rFonts w:ascii="Times New Roman" w:eastAsia="Times New Roman" w:hAnsi="Times New Roman" w:cs="Arabic Transparent" w:hint="cs"/>
          <w:b/>
          <w:bCs/>
          <w:sz w:val="36"/>
          <w:szCs w:val="36"/>
          <w:rtl/>
          <w:lang w:eastAsia="fr-FR"/>
        </w:rPr>
        <w:t xml:space="preserve"> عنصر موضوع أو محل الطلب القضائي : </w:t>
      </w:r>
    </w:p>
    <w:p w:rsidR="00CD347F" w:rsidRPr="00CD347F" w:rsidRDefault="00CD347F" w:rsidP="00CD347F">
      <w:pPr>
        <w:tabs>
          <w:tab w:val="right" w:pos="990"/>
          <w:tab w:val="right" w:pos="1132"/>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 xml:space="preserve">المقصود بهذا المحل أو بهذا الموضوع في الواقع هو محل </w:t>
      </w:r>
      <w:proofErr w:type="spellStart"/>
      <w:r w:rsidRPr="00CD347F">
        <w:rPr>
          <w:rFonts w:ascii="Times New Roman" w:eastAsia="Times New Roman" w:hAnsi="Times New Roman" w:cs="Arabic Transparent" w:hint="cs"/>
          <w:sz w:val="32"/>
          <w:szCs w:val="32"/>
          <w:rtl/>
          <w:lang w:eastAsia="fr-FR"/>
        </w:rPr>
        <w:t>الإدعاء</w:t>
      </w:r>
      <w:proofErr w:type="spellEnd"/>
      <w:r w:rsidRPr="00CD347F">
        <w:rPr>
          <w:rFonts w:ascii="Times New Roman" w:eastAsia="Times New Roman" w:hAnsi="Times New Roman" w:cs="Arabic Transparent" w:hint="cs"/>
          <w:sz w:val="32"/>
          <w:szCs w:val="32"/>
          <w:rtl/>
          <w:lang w:eastAsia="fr-FR"/>
        </w:rPr>
        <w:t xml:space="preserve"> الوارد في الطلب القضائي ، و هذا المحل هو مطلوب المدعي أما القضاء و الذي يهدف إلى حمايته قضائيا</w:t>
      </w:r>
      <w:r w:rsidRPr="00CD347F">
        <w:rPr>
          <w:rFonts w:ascii="Times New Roman" w:eastAsia="Times New Roman" w:hAnsi="Times New Roman" w:cs="Arabic Transparent"/>
          <w:sz w:val="32"/>
          <w:szCs w:val="32"/>
          <w:vertAlign w:val="superscript"/>
          <w:lang w:eastAsia="fr-FR"/>
        </w:rPr>
        <w:footnoteReference w:customMarkFollows="1" w:id="28"/>
        <w:t>(2)</w:t>
      </w:r>
      <w:r w:rsidRPr="00CD347F">
        <w:rPr>
          <w:rFonts w:ascii="Times New Roman" w:eastAsia="Times New Roman" w:hAnsi="Times New Roman" w:cs="Arabic Transparent" w:hint="cs"/>
          <w:sz w:val="32"/>
          <w:szCs w:val="32"/>
          <w:rtl/>
          <w:lang w:eastAsia="fr-FR"/>
        </w:rPr>
        <w:t xml:space="preserve"> و قد اختلف الفقهاء أيضا في تعريفه : فمنهم من يرى أنه يقصد به الهدف الذي سعى المدعي الحصول على حمايته قضائيا لتقرير إيجابي أو سلبي لحق أو مركز قانوني مثل :</w:t>
      </w:r>
    </w:p>
    <w:p w:rsidR="00CD347F" w:rsidRPr="00CD347F" w:rsidRDefault="00CD347F" w:rsidP="00CD347F">
      <w:pPr>
        <w:tabs>
          <w:tab w:val="right" w:pos="990"/>
          <w:tab w:val="right" w:pos="1132"/>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 xml:space="preserve">طلب ثبوت أو نفي حق </w:t>
      </w:r>
      <w:proofErr w:type="gramStart"/>
      <w:r w:rsidRPr="00CD347F">
        <w:rPr>
          <w:rFonts w:ascii="Times New Roman" w:eastAsia="Times New Roman" w:hAnsi="Times New Roman" w:cs="Arabic Transparent" w:hint="cs"/>
          <w:sz w:val="32"/>
          <w:szCs w:val="32"/>
          <w:rtl/>
          <w:lang w:eastAsia="fr-FR"/>
        </w:rPr>
        <w:t>اتفاق ،</w:t>
      </w:r>
      <w:proofErr w:type="gramEnd"/>
      <w:r w:rsidRPr="00CD347F">
        <w:rPr>
          <w:rFonts w:ascii="Times New Roman" w:eastAsia="Times New Roman" w:hAnsi="Times New Roman" w:cs="Arabic Transparent" w:hint="cs"/>
          <w:sz w:val="32"/>
          <w:szCs w:val="32"/>
          <w:rtl/>
          <w:lang w:eastAsia="fr-FR"/>
        </w:rPr>
        <w:t xml:space="preserve"> ثبوت نسب ، صحة عقد ، و قد يكون المطلوب هو إنشاء أو تعديل أو إنهاء حق أو مركز قانوني مثل ضخ عقد ، إنهاء شركته ، إعلان إفلاس ، إبطال عقد ، تطبيق زوجة ، حل جمعية ...</w:t>
      </w:r>
    </w:p>
    <w:p w:rsidR="00CD347F" w:rsidRPr="00CD347F" w:rsidRDefault="00CD347F" w:rsidP="00CD347F">
      <w:pPr>
        <w:tabs>
          <w:tab w:val="right" w:pos="990"/>
          <w:tab w:val="right" w:pos="1132"/>
        </w:tabs>
        <w:bidi/>
        <w:spacing w:before="240" w:after="240" w:afterAutospacing="0"/>
        <w:ind w:firstLine="0"/>
        <w:rPr>
          <w:rFonts w:ascii="Times New Roman" w:eastAsia="Times New Roman" w:hAnsi="Times New Roman" w:cs="Simplified Arabic"/>
          <w:sz w:val="32"/>
          <w:szCs w:val="32"/>
          <w:rtl/>
          <w:lang w:eastAsia="fr-FR"/>
        </w:rPr>
      </w:pPr>
      <w:r w:rsidRPr="00CD347F">
        <w:rPr>
          <w:rFonts w:ascii="Times New Roman" w:eastAsia="Times New Roman" w:hAnsi="Times New Roman" w:cs="Arabic Transparent" w:hint="cs"/>
          <w:sz w:val="32"/>
          <w:szCs w:val="32"/>
          <w:rtl/>
          <w:lang w:eastAsia="fr-FR"/>
        </w:rPr>
        <w:t>و يطلب المدعي إلزام خصمه بأداء معين مثال ذلك دفع مب</w:t>
      </w:r>
      <w:proofErr w:type="gramStart"/>
      <w:r w:rsidRPr="00CD347F">
        <w:rPr>
          <w:rFonts w:ascii="Times New Roman" w:eastAsia="Times New Roman" w:hAnsi="Times New Roman" w:cs="Arabic Transparent" w:hint="cs"/>
          <w:sz w:val="32"/>
          <w:szCs w:val="32"/>
          <w:rtl/>
          <w:lang w:eastAsia="fr-FR"/>
        </w:rPr>
        <w:t>لغ معي</w:t>
      </w:r>
      <w:proofErr w:type="gramEnd"/>
      <w:r w:rsidRPr="00CD347F">
        <w:rPr>
          <w:rFonts w:ascii="Times New Roman" w:eastAsia="Times New Roman" w:hAnsi="Times New Roman" w:cs="Arabic Transparent" w:hint="cs"/>
          <w:sz w:val="32"/>
          <w:szCs w:val="32"/>
          <w:rtl/>
          <w:lang w:eastAsia="fr-FR"/>
        </w:rPr>
        <w:t xml:space="preserve">ن ، تسليم شيء ، القيام بعمل ، الامتناع عن عمل . وقد يطلب المدعي إلزام خصمه بأداء معين مثال ذلك دفع مبلغ </w:t>
      </w:r>
      <w:proofErr w:type="gramStart"/>
      <w:r w:rsidRPr="00CD347F">
        <w:rPr>
          <w:rFonts w:ascii="Times New Roman" w:eastAsia="Times New Roman" w:hAnsi="Times New Roman" w:cs="Arabic Transparent" w:hint="cs"/>
          <w:sz w:val="32"/>
          <w:szCs w:val="32"/>
          <w:rtl/>
          <w:lang w:eastAsia="fr-FR"/>
        </w:rPr>
        <w:t>معين ،</w:t>
      </w:r>
      <w:proofErr w:type="gramEnd"/>
      <w:r w:rsidRPr="00CD347F">
        <w:rPr>
          <w:rFonts w:ascii="Times New Roman" w:eastAsia="Times New Roman" w:hAnsi="Times New Roman" w:cs="Arabic Transparent" w:hint="cs"/>
          <w:sz w:val="32"/>
          <w:szCs w:val="32"/>
          <w:rtl/>
          <w:lang w:eastAsia="fr-FR"/>
        </w:rPr>
        <w:t xml:space="preserve"> تسليم شيء ، القيام بعمل ، الامتناع عن عمل . و قد يطلب اتخاذ إجراء تحفظي أو وقتي كطلب وضع أختام أو تعيين </w:t>
      </w:r>
      <w:proofErr w:type="gramStart"/>
      <w:r w:rsidRPr="00CD347F">
        <w:rPr>
          <w:rFonts w:ascii="Times New Roman" w:eastAsia="Times New Roman" w:hAnsi="Times New Roman" w:cs="Arabic Transparent" w:hint="cs"/>
          <w:sz w:val="32"/>
          <w:szCs w:val="32"/>
          <w:rtl/>
          <w:lang w:eastAsia="fr-FR"/>
        </w:rPr>
        <w:t>حارس ،</w:t>
      </w:r>
      <w:proofErr w:type="gramEnd"/>
      <w:r w:rsidRPr="00CD347F">
        <w:rPr>
          <w:rFonts w:ascii="Times New Roman" w:eastAsia="Times New Roman" w:hAnsi="Times New Roman" w:cs="Arabic Transparent" w:hint="cs"/>
          <w:sz w:val="32"/>
          <w:szCs w:val="32"/>
          <w:rtl/>
          <w:lang w:eastAsia="fr-FR"/>
        </w:rPr>
        <w:t xml:space="preserve"> أو توقيع الحجز الاحتياطي فالهدف من محل أو موضوع.</w:t>
      </w:r>
    </w:p>
    <w:p w:rsidR="00CD347F" w:rsidRPr="00CD347F" w:rsidRDefault="00CD347F" w:rsidP="00CD347F">
      <w:pPr>
        <w:tabs>
          <w:tab w:val="right" w:pos="990"/>
          <w:tab w:val="right" w:pos="1132"/>
        </w:tabs>
        <w:bidi/>
        <w:spacing w:before="240" w:after="240" w:afterAutospacing="0"/>
        <w:ind w:firstLine="0"/>
        <w:rPr>
          <w:rFonts w:ascii="Times New Roman" w:eastAsia="Times New Roman" w:hAnsi="Times New Roman" w:cs="Arabic Transparent"/>
          <w:sz w:val="32"/>
          <w:szCs w:val="32"/>
          <w:rtl/>
          <w:lang w:eastAsia="fr-FR"/>
        </w:rPr>
      </w:pPr>
      <w:proofErr w:type="spellStart"/>
      <w:r w:rsidRPr="00CD347F">
        <w:rPr>
          <w:rFonts w:ascii="Times New Roman" w:eastAsia="Times New Roman" w:hAnsi="Times New Roman" w:cs="Arabic Transparent" w:hint="cs"/>
          <w:sz w:val="32"/>
          <w:szCs w:val="32"/>
          <w:rtl/>
          <w:lang w:eastAsia="fr-FR"/>
        </w:rPr>
        <w:t>الإدعاء</w:t>
      </w:r>
      <w:proofErr w:type="spellEnd"/>
      <w:r w:rsidRPr="00CD347F">
        <w:rPr>
          <w:rFonts w:ascii="Times New Roman" w:eastAsia="Times New Roman" w:hAnsi="Times New Roman" w:cs="Arabic Transparent" w:hint="cs"/>
          <w:sz w:val="32"/>
          <w:szCs w:val="32"/>
          <w:rtl/>
          <w:lang w:eastAsia="fr-FR"/>
        </w:rPr>
        <w:t xml:space="preserve"> هو الحصول على منفعة مادية أو معنوية ذات قيمة اقتصادية أو اجتماعية ، أما الهدف من الدعوى نفسها أو من الحق في الدعوى فهو الحصول على الحماية القضائية أيا كان نوعها</w:t>
      </w:r>
      <w:r w:rsidRPr="00CD347F">
        <w:rPr>
          <w:rFonts w:ascii="Times New Roman" w:eastAsia="Times New Roman" w:hAnsi="Times New Roman" w:cs="Arabic Transparent"/>
          <w:sz w:val="32"/>
          <w:szCs w:val="32"/>
          <w:vertAlign w:val="superscript"/>
          <w:lang w:eastAsia="fr-FR"/>
        </w:rPr>
        <w:footnoteReference w:customMarkFollows="1" w:id="29"/>
        <w:t>(3)</w:t>
      </w:r>
      <w:r w:rsidRPr="00CD347F">
        <w:rPr>
          <w:rFonts w:ascii="Times New Roman" w:eastAsia="Times New Roman" w:hAnsi="Times New Roman" w:cs="Arabic Transparent" w:hint="cs"/>
          <w:sz w:val="32"/>
          <w:szCs w:val="32"/>
          <w:rtl/>
          <w:lang w:eastAsia="fr-FR"/>
        </w:rPr>
        <w:t xml:space="preserve"> </w:t>
      </w:r>
    </w:p>
    <w:p w:rsidR="00CD347F" w:rsidRPr="00CD347F" w:rsidRDefault="00CD347F" w:rsidP="00CD347F">
      <w:pPr>
        <w:tabs>
          <w:tab w:val="right" w:pos="990"/>
          <w:tab w:val="right" w:pos="1132"/>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 xml:space="preserve">- أما رأي آخر فإنه يعزف محل الطلب الأصلي </w:t>
      </w:r>
      <w:proofErr w:type="gramStart"/>
      <w:r w:rsidRPr="00CD347F">
        <w:rPr>
          <w:rFonts w:ascii="Times New Roman" w:eastAsia="Times New Roman" w:hAnsi="Times New Roman" w:cs="Arabic Transparent" w:hint="cs"/>
          <w:sz w:val="32"/>
          <w:szCs w:val="32"/>
          <w:rtl/>
          <w:lang w:eastAsia="fr-FR"/>
        </w:rPr>
        <w:t>على</w:t>
      </w:r>
      <w:proofErr w:type="gramEnd"/>
      <w:r w:rsidRPr="00CD347F">
        <w:rPr>
          <w:rFonts w:ascii="Times New Roman" w:eastAsia="Times New Roman" w:hAnsi="Times New Roman" w:cs="Arabic Transparent" w:hint="cs"/>
          <w:sz w:val="32"/>
          <w:szCs w:val="32"/>
          <w:rtl/>
          <w:lang w:eastAsia="fr-FR"/>
        </w:rPr>
        <w:t xml:space="preserve"> أنه القرار </w:t>
      </w:r>
    </w:p>
    <w:p w:rsidR="00CD347F" w:rsidRPr="00CD347F" w:rsidRDefault="00CD347F" w:rsidP="00CD347F">
      <w:pPr>
        <w:tabs>
          <w:tab w:val="right" w:pos="990"/>
          <w:tab w:val="right" w:pos="1132"/>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 xml:space="preserve">إن تحديد موضوع الطلب القضائي مرتبط بحقوق </w:t>
      </w:r>
      <w:proofErr w:type="gramStart"/>
      <w:r w:rsidRPr="00CD347F">
        <w:rPr>
          <w:rFonts w:ascii="Times New Roman" w:eastAsia="Times New Roman" w:hAnsi="Times New Roman" w:cs="Arabic Transparent" w:hint="cs"/>
          <w:sz w:val="32"/>
          <w:szCs w:val="32"/>
          <w:rtl/>
          <w:lang w:eastAsia="fr-FR"/>
        </w:rPr>
        <w:t>الدفاع ،</w:t>
      </w:r>
      <w:proofErr w:type="gramEnd"/>
      <w:r w:rsidRPr="00CD347F">
        <w:rPr>
          <w:rFonts w:ascii="Times New Roman" w:eastAsia="Times New Roman" w:hAnsi="Times New Roman" w:cs="Arabic Transparent" w:hint="cs"/>
          <w:sz w:val="32"/>
          <w:szCs w:val="32"/>
          <w:rtl/>
          <w:lang w:eastAsia="fr-FR"/>
        </w:rPr>
        <w:t xml:space="preserve"> فمن حق المدعي عليه معرفة ما يطلب منه و يترتب على ذلك ما يلي : </w:t>
      </w:r>
    </w:p>
    <w:p w:rsidR="00CD347F" w:rsidRPr="00CD347F" w:rsidRDefault="00CD347F" w:rsidP="00CD347F">
      <w:pPr>
        <w:tabs>
          <w:tab w:val="right" w:pos="990"/>
          <w:tab w:val="right" w:pos="1132"/>
        </w:tabs>
        <w:bidi/>
        <w:spacing w:before="240" w:after="240" w:afterAutospacing="0"/>
        <w:ind w:firstLine="0"/>
        <w:rPr>
          <w:rFonts w:ascii="Times New Roman" w:eastAsia="Times New Roman" w:hAnsi="Times New Roman" w:cs="Arabic Transparent"/>
          <w:sz w:val="32"/>
          <w:szCs w:val="32"/>
          <w:rtl/>
          <w:lang w:eastAsia="fr-FR"/>
        </w:rPr>
      </w:pPr>
    </w:p>
    <w:p w:rsidR="00CD347F" w:rsidRPr="00CD347F" w:rsidRDefault="00CD347F" w:rsidP="00CD347F">
      <w:pPr>
        <w:tabs>
          <w:tab w:val="right" w:pos="990"/>
          <w:tab w:val="right" w:pos="1132"/>
        </w:tabs>
        <w:bidi/>
        <w:spacing w:before="240" w:after="240" w:afterAutospacing="0"/>
        <w:ind w:firstLine="0"/>
        <w:rPr>
          <w:rFonts w:ascii="Times New Roman" w:eastAsia="Times New Roman" w:hAnsi="Times New Roman" w:cs="Arabic Transparent"/>
          <w:sz w:val="32"/>
          <w:szCs w:val="32"/>
          <w:rtl/>
          <w:lang w:eastAsia="fr-FR"/>
        </w:rPr>
      </w:pPr>
    </w:p>
    <w:p w:rsidR="00CD347F" w:rsidRPr="00CD347F" w:rsidRDefault="00CD347F" w:rsidP="00CD347F">
      <w:pPr>
        <w:tabs>
          <w:tab w:val="right" w:pos="990"/>
          <w:tab w:val="right" w:pos="1132"/>
        </w:tabs>
        <w:bidi/>
        <w:spacing w:before="240" w:after="240" w:afterAutospacing="0"/>
        <w:ind w:firstLine="0"/>
        <w:rPr>
          <w:rFonts w:ascii="Times New Roman" w:eastAsia="Times New Roman" w:hAnsi="Times New Roman" w:cs="Arabic Transparent"/>
          <w:b/>
          <w:bCs/>
          <w:sz w:val="36"/>
          <w:szCs w:val="36"/>
          <w:rtl/>
          <w:lang w:eastAsia="fr-FR"/>
        </w:rPr>
      </w:pPr>
      <w:r w:rsidRPr="00CD347F">
        <w:rPr>
          <w:rFonts w:ascii="Times New Roman" w:eastAsia="Times New Roman" w:hAnsi="Times New Roman" w:cs="Arabic Transparent" w:hint="cs"/>
          <w:b/>
          <w:bCs/>
          <w:sz w:val="32"/>
          <w:szCs w:val="32"/>
          <w:rtl/>
          <w:lang w:eastAsia="fr-FR"/>
        </w:rPr>
        <w:t>1</w:t>
      </w:r>
      <w:r w:rsidRPr="00CD347F">
        <w:rPr>
          <w:rFonts w:ascii="Times New Roman" w:eastAsia="Times New Roman" w:hAnsi="Times New Roman" w:cs="Arabic Transparent" w:hint="cs"/>
          <w:b/>
          <w:bCs/>
          <w:sz w:val="36"/>
          <w:szCs w:val="36"/>
          <w:rtl/>
          <w:lang w:eastAsia="fr-FR"/>
        </w:rPr>
        <w:t xml:space="preserve">- تعيين موضوع الطلب </w:t>
      </w:r>
      <w:proofErr w:type="gramStart"/>
      <w:r w:rsidRPr="00CD347F">
        <w:rPr>
          <w:rFonts w:ascii="Times New Roman" w:eastAsia="Times New Roman" w:hAnsi="Times New Roman" w:cs="Arabic Transparent" w:hint="cs"/>
          <w:b/>
          <w:bCs/>
          <w:sz w:val="36"/>
          <w:szCs w:val="36"/>
          <w:rtl/>
          <w:lang w:eastAsia="fr-FR"/>
        </w:rPr>
        <w:t>القضائي :</w:t>
      </w:r>
      <w:proofErr w:type="gramEnd"/>
      <w:r w:rsidRPr="00CD347F">
        <w:rPr>
          <w:rFonts w:ascii="Times New Roman" w:eastAsia="Times New Roman" w:hAnsi="Times New Roman" w:cs="Arabic Transparent" w:hint="cs"/>
          <w:b/>
          <w:bCs/>
          <w:sz w:val="36"/>
          <w:szCs w:val="36"/>
          <w:rtl/>
          <w:lang w:eastAsia="fr-FR"/>
        </w:rPr>
        <w:t xml:space="preserve"> </w:t>
      </w:r>
    </w:p>
    <w:p w:rsidR="00CD347F" w:rsidRPr="00CD347F" w:rsidRDefault="00CD347F" w:rsidP="00CD347F">
      <w:pPr>
        <w:tabs>
          <w:tab w:val="right" w:pos="990"/>
          <w:tab w:val="right" w:pos="1132"/>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و هو من المسائل التي تتعلق بدور القاضي في الخصومة القضائية و بعد ذلك من النظام العام ، فعدم تحديد أو تعيين موضوع الطلب يترتب عليه بطلان العريضة الافتتاحية للدعوى ، و يثار ذلك تلقائيا ، و هو بطلان يتعلق بالنظام العام ، فعلى المدعي أن يبين أنه يطلب حق ملكية و ليس حق ارتفاق أو أنه يطلب فتح العقد و ليس بطلانه .</w:t>
      </w:r>
    </w:p>
    <w:p w:rsidR="00CD347F" w:rsidRPr="00CD347F" w:rsidRDefault="00CD347F" w:rsidP="00CD347F">
      <w:pPr>
        <w:tabs>
          <w:tab w:val="right" w:pos="990"/>
          <w:tab w:val="right" w:pos="1132"/>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lastRenderedPageBreak/>
        <w:t xml:space="preserve">- </w:t>
      </w:r>
      <w:r w:rsidRPr="00CD347F">
        <w:rPr>
          <w:rFonts w:ascii="Times New Roman" w:eastAsia="Times New Roman" w:hAnsi="Times New Roman" w:cs="Arabic Transparent" w:hint="cs"/>
          <w:b/>
          <w:bCs/>
          <w:sz w:val="36"/>
          <w:szCs w:val="36"/>
          <w:rtl/>
          <w:lang w:eastAsia="fr-FR"/>
        </w:rPr>
        <w:t>يجب أن يكون الطلب الأصلي محددا خاصته في عنصر القرار أو العنصر المادي تحديدا كافيا :</w:t>
      </w:r>
      <w:r w:rsidRPr="00CD347F">
        <w:rPr>
          <w:rFonts w:ascii="Times New Roman" w:eastAsia="Times New Roman" w:hAnsi="Times New Roman" w:cs="Arabic Transparent" w:hint="cs"/>
          <w:sz w:val="32"/>
          <w:szCs w:val="32"/>
          <w:rtl/>
          <w:lang w:eastAsia="fr-FR"/>
        </w:rPr>
        <w:t xml:space="preserve"> </w:t>
      </w:r>
    </w:p>
    <w:p w:rsidR="00CD347F" w:rsidRPr="00CD347F" w:rsidRDefault="00CD347F" w:rsidP="00CD347F">
      <w:pPr>
        <w:tabs>
          <w:tab w:val="right" w:pos="990"/>
          <w:tab w:val="right" w:pos="1132"/>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 xml:space="preserve">و هذا ما أكدت عليه المحكمة العليا في قرارها الصادر عن الغرفة المدنية ، القسم الأول المؤرخ في </w:t>
      </w:r>
      <w:r w:rsidRPr="00CD347F">
        <w:rPr>
          <w:rFonts w:ascii="Times New Roman" w:eastAsia="Times New Roman" w:hAnsi="Times New Roman" w:cs="Arabic Transparent" w:hint="cs"/>
          <w:sz w:val="28"/>
          <w:szCs w:val="28"/>
          <w:rtl/>
          <w:lang w:eastAsia="fr-FR"/>
        </w:rPr>
        <w:t>16</w:t>
      </w:r>
      <w:r w:rsidRPr="00CD347F">
        <w:rPr>
          <w:rFonts w:ascii="Times New Roman" w:eastAsia="Times New Roman" w:hAnsi="Times New Roman" w:cs="Arabic Transparent" w:hint="cs"/>
          <w:sz w:val="32"/>
          <w:szCs w:val="32"/>
          <w:rtl/>
          <w:lang w:eastAsia="fr-FR"/>
        </w:rPr>
        <w:t xml:space="preserve"> </w:t>
      </w:r>
      <w:proofErr w:type="spellStart"/>
      <w:r w:rsidRPr="00CD347F">
        <w:rPr>
          <w:rFonts w:ascii="Times New Roman" w:eastAsia="Times New Roman" w:hAnsi="Times New Roman" w:cs="Arabic Transparent" w:hint="cs"/>
          <w:sz w:val="32"/>
          <w:szCs w:val="32"/>
          <w:rtl/>
          <w:lang w:eastAsia="fr-FR"/>
        </w:rPr>
        <w:t>جويلية</w:t>
      </w:r>
      <w:proofErr w:type="spellEnd"/>
      <w:r w:rsidRPr="00CD347F">
        <w:rPr>
          <w:rFonts w:ascii="Times New Roman" w:eastAsia="Times New Roman" w:hAnsi="Times New Roman" w:cs="Arabic Transparent" w:hint="cs"/>
          <w:sz w:val="32"/>
          <w:szCs w:val="32"/>
          <w:rtl/>
          <w:lang w:eastAsia="fr-FR"/>
        </w:rPr>
        <w:t xml:space="preserve"> </w:t>
      </w:r>
      <w:r w:rsidRPr="00CD347F">
        <w:rPr>
          <w:rFonts w:ascii="Times New Roman" w:eastAsia="Times New Roman" w:hAnsi="Times New Roman" w:cs="Arabic Transparent" w:hint="cs"/>
          <w:sz w:val="28"/>
          <w:szCs w:val="28"/>
          <w:rtl/>
          <w:lang w:eastAsia="fr-FR"/>
        </w:rPr>
        <w:t>1991</w:t>
      </w:r>
      <w:r w:rsidRPr="00CD347F">
        <w:rPr>
          <w:rFonts w:ascii="Times New Roman" w:eastAsia="Times New Roman" w:hAnsi="Times New Roman" w:cs="Arabic Transparent" w:hint="cs"/>
          <w:sz w:val="32"/>
          <w:szCs w:val="32"/>
          <w:rtl/>
          <w:lang w:eastAsia="fr-FR"/>
        </w:rPr>
        <w:t xml:space="preserve"> رقم </w:t>
      </w:r>
      <w:r w:rsidRPr="00CD347F">
        <w:rPr>
          <w:rFonts w:ascii="Times New Roman" w:eastAsia="Times New Roman" w:hAnsi="Times New Roman" w:cs="Arabic Transparent" w:hint="cs"/>
          <w:sz w:val="28"/>
          <w:szCs w:val="28"/>
          <w:rtl/>
          <w:lang w:eastAsia="fr-FR"/>
        </w:rPr>
        <w:t>78272</w:t>
      </w:r>
      <w:r w:rsidRPr="00CD347F">
        <w:rPr>
          <w:rFonts w:ascii="Times New Roman" w:eastAsia="Times New Roman" w:hAnsi="Times New Roman" w:cs="Arabic Transparent" w:hint="cs"/>
          <w:sz w:val="32"/>
          <w:szCs w:val="32"/>
          <w:rtl/>
          <w:lang w:eastAsia="fr-FR"/>
        </w:rPr>
        <w:t xml:space="preserve"> غير منشور ، حيث نقضت القانون المطعون فيه استنادا إلى عدم تحديد موضوع الطلب القضائي </w:t>
      </w:r>
      <w:r w:rsidRPr="00CD347F">
        <w:rPr>
          <w:rFonts w:ascii="Times New Roman" w:eastAsia="Times New Roman" w:hAnsi="Times New Roman" w:cs="Arabic Transparent"/>
          <w:sz w:val="32"/>
          <w:szCs w:val="32"/>
          <w:vertAlign w:val="superscript"/>
          <w:lang w:eastAsia="fr-FR"/>
        </w:rPr>
        <w:footnoteReference w:customMarkFollows="1" w:id="30"/>
        <w:t>(1)</w:t>
      </w:r>
      <w:r w:rsidRPr="00CD347F">
        <w:rPr>
          <w:rFonts w:ascii="Times New Roman" w:eastAsia="Times New Roman" w:hAnsi="Times New Roman" w:cs="Arabic Transparent" w:hint="cs"/>
          <w:sz w:val="32"/>
          <w:szCs w:val="32"/>
          <w:rtl/>
          <w:lang w:eastAsia="fr-FR"/>
        </w:rPr>
        <w:t>و إذا كان معنيا أو محددا تحديد غير كافيا يجوز للقاضي بأمر الخصم استكمال هذا النقض ، و إلا حكم ببطلان الإجراءات .</w:t>
      </w:r>
      <w:r w:rsidRPr="00CD347F">
        <w:rPr>
          <w:rFonts w:ascii="Times New Roman" w:eastAsia="Times New Roman" w:hAnsi="Times New Roman" w:cs="Arabic Transparent"/>
          <w:sz w:val="32"/>
          <w:szCs w:val="32"/>
          <w:vertAlign w:val="superscript"/>
          <w:lang w:eastAsia="fr-FR"/>
        </w:rPr>
        <w:footnoteReference w:customMarkFollows="1" w:id="31"/>
        <w:t>(2)</w:t>
      </w:r>
    </w:p>
    <w:p w:rsidR="00CD347F" w:rsidRPr="00CD347F" w:rsidRDefault="00CD347F" w:rsidP="00CD347F">
      <w:pPr>
        <w:tabs>
          <w:tab w:val="right" w:pos="990"/>
          <w:tab w:val="right" w:pos="1132"/>
        </w:tabs>
        <w:bidi/>
        <w:spacing w:before="240" w:after="240" w:afterAutospacing="0"/>
        <w:ind w:firstLine="0"/>
        <w:rPr>
          <w:rFonts w:ascii="Times New Roman" w:eastAsia="Times New Roman" w:hAnsi="Times New Roman" w:cs="Arabic Transparent"/>
          <w:b/>
          <w:bCs/>
          <w:sz w:val="36"/>
          <w:szCs w:val="36"/>
          <w:rtl/>
          <w:lang w:eastAsia="fr-FR"/>
        </w:rPr>
      </w:pPr>
      <w:r w:rsidRPr="00CD347F">
        <w:rPr>
          <w:rFonts w:ascii="Times New Roman" w:eastAsia="Times New Roman" w:hAnsi="Times New Roman" w:cs="Arabic Transparent" w:hint="cs"/>
          <w:b/>
          <w:bCs/>
          <w:sz w:val="36"/>
          <w:szCs w:val="36"/>
          <w:rtl/>
          <w:lang w:eastAsia="fr-FR"/>
        </w:rPr>
        <w:tab/>
        <w:t xml:space="preserve">ثالثا : عنصر السبب </w:t>
      </w:r>
    </w:p>
    <w:p w:rsidR="00CD347F" w:rsidRPr="00CD347F" w:rsidRDefault="00CD347F" w:rsidP="00CD347F">
      <w:pPr>
        <w:tabs>
          <w:tab w:val="right" w:pos="990"/>
          <w:tab w:val="right" w:pos="1132"/>
        </w:tabs>
        <w:bidi/>
        <w:spacing w:before="240" w:after="240" w:afterAutospacing="0"/>
        <w:ind w:firstLine="0"/>
        <w:rPr>
          <w:rFonts w:ascii="Times New Roman" w:eastAsia="Times New Roman" w:hAnsi="Times New Roman" w:cs="Traditional Arabic"/>
          <w:sz w:val="32"/>
          <w:szCs w:val="32"/>
          <w:rtl/>
          <w:lang w:eastAsia="fr-FR"/>
        </w:rPr>
      </w:pPr>
      <w:r w:rsidRPr="00CD347F">
        <w:rPr>
          <w:rFonts w:ascii="Times New Roman" w:eastAsia="Times New Roman" w:hAnsi="Times New Roman" w:cs="Arabic Transparent" w:hint="cs"/>
          <w:sz w:val="32"/>
          <w:szCs w:val="32"/>
          <w:rtl/>
          <w:lang w:eastAsia="fr-FR"/>
        </w:rPr>
        <w:t xml:space="preserve">لقد أثار موضوع سبب الطلب القضائي جدلا كبيرا في الفقه و القضاء نظرا لماله من </w:t>
      </w:r>
      <w:proofErr w:type="gramStart"/>
      <w:r w:rsidRPr="00CD347F">
        <w:rPr>
          <w:rFonts w:ascii="Times New Roman" w:eastAsia="Times New Roman" w:hAnsi="Times New Roman" w:cs="Arabic Transparent" w:hint="cs"/>
          <w:sz w:val="32"/>
          <w:szCs w:val="32"/>
          <w:rtl/>
          <w:lang w:eastAsia="fr-FR"/>
        </w:rPr>
        <w:t>أهمية ،</w:t>
      </w:r>
      <w:proofErr w:type="gramEnd"/>
      <w:r w:rsidRPr="00CD347F">
        <w:rPr>
          <w:rFonts w:ascii="Times New Roman" w:eastAsia="Times New Roman" w:hAnsi="Times New Roman" w:cs="Arabic Transparent" w:hint="cs"/>
          <w:sz w:val="32"/>
          <w:szCs w:val="32"/>
          <w:rtl/>
          <w:lang w:eastAsia="fr-FR"/>
        </w:rPr>
        <w:t xml:space="preserve"> ذلك لأن حجية الشيء المقضي نعطي سبب الادعاء و موضوعه و أشخاصه و أثرها نسبي ،</w:t>
      </w:r>
    </w:p>
    <w:p w:rsidR="00CD347F" w:rsidRPr="00CD347F" w:rsidRDefault="00CD347F" w:rsidP="00CD347F">
      <w:pPr>
        <w:tabs>
          <w:tab w:val="right" w:pos="990"/>
          <w:tab w:val="right" w:pos="1132"/>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2 -فالمسالة التي فصل فيها لا يجوز طرحها مرة ثانية على المحاكم ، و إن طرحت حكم بعدم القبول لسبق الفصل في الموضوع ، و هي مسألة تتعلق بالنظام العام يقضي بها القاضي من تلقاء نفسه ، كما أن اختلاف السبب يجعل الطلبات القضائية مختلفة بعضها عن بعض ، و بالتالي لا تؤثر حجية الحكم الصادر في أحدها في الآخر</w:t>
      </w:r>
      <w:r w:rsidRPr="00CD347F">
        <w:rPr>
          <w:rFonts w:ascii="Times New Roman" w:eastAsia="Times New Roman" w:hAnsi="Times New Roman" w:cs="Arabic Transparent"/>
          <w:sz w:val="32"/>
          <w:szCs w:val="32"/>
          <w:vertAlign w:val="superscript"/>
          <w:lang w:eastAsia="fr-FR"/>
        </w:rPr>
        <w:footnoteReference w:customMarkFollows="1" w:id="32"/>
        <w:t>(3)</w:t>
      </w:r>
      <w:r w:rsidRPr="00CD347F">
        <w:rPr>
          <w:rFonts w:ascii="Times New Roman" w:eastAsia="Times New Roman" w:hAnsi="Times New Roman" w:cs="Arabic Transparent" w:hint="cs"/>
          <w:sz w:val="32"/>
          <w:szCs w:val="32"/>
          <w:rtl/>
          <w:lang w:eastAsia="fr-FR"/>
        </w:rPr>
        <w:t>.</w:t>
      </w:r>
    </w:p>
    <w:p w:rsidR="00CD347F" w:rsidRPr="00CD347F" w:rsidRDefault="00CD347F" w:rsidP="00CD347F">
      <w:pPr>
        <w:tabs>
          <w:tab w:val="right" w:pos="990"/>
          <w:tab w:val="right" w:pos="1132"/>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 xml:space="preserve">و قد اتجهت طائفة من الفقهاء إلى تقسيم عنصر السبب و تأسيسه على الفكرة القانونية البحتة </w:t>
      </w:r>
      <w:r w:rsidRPr="00CD347F">
        <w:rPr>
          <w:rFonts w:ascii="Times New Roman" w:eastAsia="Times New Roman" w:hAnsi="Times New Roman" w:cs="Arabic Transparent"/>
          <w:sz w:val="32"/>
          <w:szCs w:val="32"/>
          <w:vertAlign w:val="superscript"/>
          <w:lang w:eastAsia="fr-FR"/>
        </w:rPr>
        <w:footnoteReference w:customMarkFollows="1" w:id="33"/>
        <w:t>(4)</w:t>
      </w:r>
      <w:r w:rsidRPr="00CD347F">
        <w:rPr>
          <w:rFonts w:ascii="Times New Roman" w:eastAsia="Times New Roman" w:hAnsi="Times New Roman" w:cs="Arabic Transparent" w:hint="cs"/>
          <w:sz w:val="32"/>
          <w:szCs w:val="32"/>
          <w:rtl/>
          <w:lang w:eastAsia="fr-FR"/>
        </w:rPr>
        <w:t xml:space="preserve"> فما هو إلا الأساس القانوني للدعوى أو الطلب القضائي كما حدده الخصوم أما البعض الآخر يميل إلى اعتباره النص القانوني الذي يتمسك به الخصم تأييدا لطلبه كما ذهب آخرون إلى اعتباره التكييف القانوني للدعوى كما صوره الخصوم .</w:t>
      </w:r>
    </w:p>
    <w:p w:rsidR="00CD347F" w:rsidRPr="00CD347F" w:rsidRDefault="00CD347F" w:rsidP="00CD347F">
      <w:pPr>
        <w:tabs>
          <w:tab w:val="right" w:pos="990"/>
          <w:tab w:val="right" w:pos="1132"/>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إلا أن هذا الاتجاه قد تعرض للنقد لتعارضه مع دور القاضي في الخصومة القضائية بحيث يعمل على التقليل من دوره خاصة و أنه محظور من تغيير سبب الطلب القضائي، و من ثم فإن الخصم إذا تمسك بمبدأ أو بنص أو بتكييف قانوني خاطئ فلا يستطيع تعديله و إلا يكون قد مس بمبدأ حياد القاضي .</w:t>
      </w:r>
    </w:p>
    <w:p w:rsidR="00CD347F" w:rsidRPr="00CD347F" w:rsidRDefault="00CD347F" w:rsidP="00CD347F">
      <w:pPr>
        <w:tabs>
          <w:tab w:val="right" w:pos="990"/>
          <w:tab w:val="right" w:pos="1132"/>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 xml:space="preserve">أما الطائفة الثانية فهي تبني سبب الطلب القضائي على فكرة واقعية حيث يعرفونه على أنه مجموع الوقائع المولدة للحق المطالب به و لا يدخل النص أو المبدأ أو لتكييف في </w:t>
      </w:r>
      <w:proofErr w:type="gramStart"/>
      <w:r w:rsidRPr="00CD347F">
        <w:rPr>
          <w:rFonts w:ascii="Times New Roman" w:eastAsia="Times New Roman" w:hAnsi="Times New Roman" w:cs="Arabic Transparent" w:hint="cs"/>
          <w:sz w:val="32"/>
          <w:szCs w:val="32"/>
          <w:rtl/>
          <w:lang w:eastAsia="fr-FR"/>
        </w:rPr>
        <w:t>تكوينه .</w:t>
      </w:r>
      <w:proofErr w:type="gramEnd"/>
    </w:p>
    <w:p w:rsidR="00CD347F" w:rsidRPr="00CD347F" w:rsidRDefault="00CD347F" w:rsidP="00CD347F">
      <w:pPr>
        <w:tabs>
          <w:tab w:val="right" w:pos="990"/>
          <w:tab w:val="right" w:pos="1132"/>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lastRenderedPageBreak/>
        <w:t>فهذا الاتجاه يؤكد أن كل طلب قضائي يتكون من عنصر الواقع و عنصر القانون ، و القاضي وظيفته تطبيق القانون على هذا الذي يعرضه الخصوم الذين يتحملون إثباته و يصيغ عليه التكييف القانوني الصحيح .</w:t>
      </w:r>
      <w:r w:rsidRPr="00CD347F">
        <w:rPr>
          <w:rFonts w:ascii="Times New Roman" w:eastAsia="Times New Roman" w:hAnsi="Times New Roman" w:cs="Arabic Transparent"/>
          <w:sz w:val="32"/>
          <w:szCs w:val="32"/>
          <w:vertAlign w:val="superscript"/>
          <w:lang w:eastAsia="fr-FR"/>
        </w:rPr>
        <w:footnoteReference w:customMarkFollows="1" w:id="34"/>
        <w:t>(1)</w:t>
      </w:r>
    </w:p>
    <w:p w:rsidR="00CD347F" w:rsidRPr="00CD347F" w:rsidRDefault="00CD347F" w:rsidP="00CD347F">
      <w:pPr>
        <w:tabs>
          <w:tab w:val="right" w:pos="990"/>
          <w:tab w:val="right" w:pos="1132"/>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 xml:space="preserve">و الأصل أن الطلب القضائي هو أداة استعمال الدعوى لأن الوظيفة الأساسية للمحاكم هي الفصل في المنازعات و لذلك يجري العمل كثيرا على إطلاق لفظ الدعوى و يقصد به أداتها و هو الطلب القضائي ، كما يستخدم لفظ الطلب مجردا و يراد به نفس المعنى </w:t>
      </w:r>
      <w:r w:rsidRPr="00CD347F">
        <w:rPr>
          <w:rFonts w:ascii="Times New Roman" w:eastAsia="Times New Roman" w:hAnsi="Times New Roman" w:cs="Arabic Transparent"/>
          <w:sz w:val="32"/>
          <w:szCs w:val="32"/>
          <w:vertAlign w:val="superscript"/>
          <w:lang w:eastAsia="fr-FR"/>
        </w:rPr>
        <w:footnoteReference w:customMarkFollows="1" w:id="35"/>
        <w:t>(2)</w:t>
      </w:r>
      <w:r w:rsidRPr="00CD347F">
        <w:rPr>
          <w:rFonts w:ascii="Times New Roman" w:eastAsia="Times New Roman" w:hAnsi="Times New Roman" w:cs="Arabic Transparent" w:hint="cs"/>
          <w:sz w:val="32"/>
          <w:szCs w:val="32"/>
          <w:rtl/>
          <w:lang w:eastAsia="fr-FR"/>
        </w:rPr>
        <w:t xml:space="preserve">و في هذا الصدد نذكر بأن المشرع الجزائري لا يميز بين الطلب الأصلي  و كذا الطلب </w:t>
      </w:r>
      <w:proofErr w:type="spellStart"/>
      <w:r w:rsidRPr="00CD347F">
        <w:rPr>
          <w:rFonts w:ascii="Times New Roman" w:eastAsia="Times New Roman" w:hAnsi="Times New Roman" w:cs="Arabic Transparent" w:hint="cs"/>
          <w:sz w:val="32"/>
          <w:szCs w:val="32"/>
          <w:rtl/>
          <w:lang w:eastAsia="fr-FR"/>
        </w:rPr>
        <w:t>المفتتح</w:t>
      </w:r>
      <w:proofErr w:type="spellEnd"/>
      <w:r w:rsidRPr="00CD347F">
        <w:rPr>
          <w:rFonts w:ascii="Times New Roman" w:eastAsia="Times New Roman" w:hAnsi="Times New Roman" w:cs="Arabic Transparent" w:hint="cs"/>
          <w:sz w:val="32"/>
          <w:szCs w:val="32"/>
          <w:rtl/>
          <w:lang w:eastAsia="fr-FR"/>
        </w:rPr>
        <w:t xml:space="preserve"> للخصومة و الذي يعتبر جزء من الطلب الأصلي و ليس مرادف له و هو الاتجاه الذي تبناه المشرع الفرنسي .</w:t>
      </w:r>
      <w:r w:rsidRPr="00CD347F">
        <w:rPr>
          <w:rFonts w:ascii="Times New Roman" w:eastAsia="Times New Roman" w:hAnsi="Times New Roman" w:cs="Arabic Transparent"/>
          <w:sz w:val="32"/>
          <w:szCs w:val="32"/>
          <w:vertAlign w:val="superscript"/>
          <w:lang w:eastAsia="fr-FR"/>
        </w:rPr>
        <w:footnoteReference w:customMarkFollows="1" w:id="36"/>
        <w:t>(3)</w:t>
      </w:r>
    </w:p>
    <w:p w:rsidR="00CD347F" w:rsidRPr="00CD347F" w:rsidRDefault="00CD347F" w:rsidP="00CD347F">
      <w:pPr>
        <w:tabs>
          <w:tab w:val="right" w:pos="990"/>
          <w:tab w:val="right" w:pos="1132"/>
        </w:tabs>
        <w:bidi/>
        <w:spacing w:before="240" w:after="240" w:afterAutospacing="0"/>
        <w:ind w:firstLine="0"/>
        <w:rPr>
          <w:rFonts w:ascii="Times New Roman" w:eastAsia="Times New Roman" w:hAnsi="Times New Roman" w:cs="Arabic Transparent"/>
          <w:b/>
          <w:bCs/>
          <w:sz w:val="36"/>
          <w:szCs w:val="36"/>
          <w:rtl/>
          <w:lang w:eastAsia="fr-FR"/>
        </w:rPr>
      </w:pPr>
      <w:r w:rsidRPr="00CD347F">
        <w:rPr>
          <w:rFonts w:ascii="Times New Roman" w:eastAsia="Times New Roman" w:hAnsi="Times New Roman" w:cs="Traditional Arabic" w:hint="cs"/>
          <w:b/>
          <w:bCs/>
          <w:sz w:val="36"/>
          <w:szCs w:val="36"/>
          <w:rtl/>
          <w:lang w:eastAsia="fr-FR"/>
        </w:rPr>
        <w:tab/>
      </w:r>
      <w:r w:rsidRPr="00CD347F">
        <w:rPr>
          <w:rFonts w:ascii="Times New Roman" w:eastAsia="Times New Roman" w:hAnsi="Times New Roman" w:cs="Arabic Transparent" w:hint="cs"/>
          <w:b/>
          <w:bCs/>
          <w:sz w:val="36"/>
          <w:szCs w:val="36"/>
          <w:rtl/>
          <w:lang w:eastAsia="fr-FR"/>
        </w:rPr>
        <w:t xml:space="preserve">المطلب </w:t>
      </w:r>
      <w:proofErr w:type="gramStart"/>
      <w:r w:rsidRPr="00CD347F">
        <w:rPr>
          <w:rFonts w:ascii="Times New Roman" w:eastAsia="Times New Roman" w:hAnsi="Times New Roman" w:cs="Arabic Transparent" w:hint="cs"/>
          <w:b/>
          <w:bCs/>
          <w:sz w:val="36"/>
          <w:szCs w:val="36"/>
          <w:rtl/>
          <w:lang w:eastAsia="fr-FR"/>
        </w:rPr>
        <w:t>الثاني :</w:t>
      </w:r>
      <w:proofErr w:type="gramEnd"/>
      <w:r w:rsidRPr="00CD347F">
        <w:rPr>
          <w:rFonts w:ascii="Times New Roman" w:eastAsia="Times New Roman" w:hAnsi="Times New Roman" w:cs="Arabic Transparent" w:hint="cs"/>
          <w:b/>
          <w:bCs/>
          <w:sz w:val="36"/>
          <w:szCs w:val="36"/>
          <w:rtl/>
          <w:lang w:eastAsia="fr-FR"/>
        </w:rPr>
        <w:t xml:space="preserve"> آثار المطالبة القضائية   </w:t>
      </w:r>
    </w:p>
    <w:p w:rsidR="00CD347F" w:rsidRPr="00CD347F" w:rsidRDefault="00CD347F" w:rsidP="00CD347F">
      <w:pPr>
        <w:tabs>
          <w:tab w:val="right" w:pos="990"/>
          <w:tab w:val="right" w:pos="1132"/>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يترتب على رفع الدعوى عن طريق طلب قضائي صحيح آثارا قانونية نسبية حددها المشرع بمقتضى القانون تاريخ ميلادها من لحظة رفع هذا الطلب ، حيث تنشأ بمعزل عن إرادة الخصوم الذين لا يملكون إلا التنازل عنها أو إسقاط الحق فيها .</w:t>
      </w:r>
    </w:p>
    <w:p w:rsidR="00CD347F" w:rsidRPr="00CD347F" w:rsidRDefault="00CD347F" w:rsidP="00CD347F">
      <w:pPr>
        <w:tabs>
          <w:tab w:val="right" w:pos="990"/>
          <w:tab w:val="right" w:pos="1132"/>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 xml:space="preserve">و هذه الآثار تنقسم إلى قسمين منها ما هو إجرائي و منها ما هو </w:t>
      </w:r>
      <w:proofErr w:type="gramStart"/>
      <w:r w:rsidRPr="00CD347F">
        <w:rPr>
          <w:rFonts w:ascii="Times New Roman" w:eastAsia="Times New Roman" w:hAnsi="Times New Roman" w:cs="Arabic Transparent" w:hint="cs"/>
          <w:sz w:val="32"/>
          <w:szCs w:val="32"/>
          <w:rtl/>
          <w:lang w:eastAsia="fr-FR"/>
        </w:rPr>
        <w:t>موضوعي ،</w:t>
      </w:r>
      <w:proofErr w:type="gramEnd"/>
      <w:r w:rsidRPr="00CD347F">
        <w:rPr>
          <w:rFonts w:ascii="Times New Roman" w:eastAsia="Times New Roman" w:hAnsi="Times New Roman" w:cs="Arabic Transparent" w:hint="cs"/>
          <w:sz w:val="32"/>
          <w:szCs w:val="32"/>
          <w:rtl/>
          <w:lang w:eastAsia="fr-FR"/>
        </w:rPr>
        <w:t xml:space="preserve"> بمعنى منها ما يتعلق بالمحكمة و منها ما يتعلق بالخصوم و سنتطرق لها كما يلي :</w:t>
      </w:r>
    </w:p>
    <w:p w:rsidR="00CD347F" w:rsidRPr="00CD347F" w:rsidRDefault="00CD347F" w:rsidP="00CD347F">
      <w:pPr>
        <w:tabs>
          <w:tab w:val="right" w:pos="990"/>
          <w:tab w:val="right" w:pos="1132"/>
        </w:tabs>
        <w:bidi/>
        <w:spacing w:before="240" w:after="240" w:afterAutospacing="0"/>
        <w:ind w:firstLine="0"/>
        <w:rPr>
          <w:rFonts w:ascii="Times New Roman" w:eastAsia="Times New Roman" w:hAnsi="Times New Roman" w:cs="Arabic Transparent"/>
          <w:b/>
          <w:bCs/>
          <w:sz w:val="36"/>
          <w:szCs w:val="36"/>
          <w:rtl/>
          <w:lang w:eastAsia="fr-FR"/>
        </w:rPr>
      </w:pPr>
      <w:r w:rsidRPr="00CD347F">
        <w:rPr>
          <w:rFonts w:ascii="Times New Roman" w:eastAsia="Times New Roman" w:hAnsi="Times New Roman" w:cs="Arabic Transparent" w:hint="cs"/>
          <w:b/>
          <w:bCs/>
          <w:sz w:val="36"/>
          <w:szCs w:val="36"/>
          <w:rtl/>
          <w:lang w:eastAsia="fr-FR"/>
        </w:rPr>
        <w:tab/>
        <w:t xml:space="preserve">الفرع </w:t>
      </w:r>
      <w:proofErr w:type="gramStart"/>
      <w:r w:rsidRPr="00CD347F">
        <w:rPr>
          <w:rFonts w:ascii="Times New Roman" w:eastAsia="Times New Roman" w:hAnsi="Times New Roman" w:cs="Arabic Transparent" w:hint="cs"/>
          <w:b/>
          <w:bCs/>
          <w:sz w:val="36"/>
          <w:szCs w:val="36"/>
          <w:rtl/>
          <w:lang w:eastAsia="fr-FR"/>
        </w:rPr>
        <w:t>الأول :</w:t>
      </w:r>
      <w:proofErr w:type="gramEnd"/>
      <w:r w:rsidRPr="00CD347F">
        <w:rPr>
          <w:rFonts w:ascii="Times New Roman" w:eastAsia="Times New Roman" w:hAnsi="Times New Roman" w:cs="Arabic Transparent" w:hint="cs"/>
          <w:b/>
          <w:bCs/>
          <w:sz w:val="36"/>
          <w:szCs w:val="36"/>
          <w:rtl/>
          <w:lang w:eastAsia="fr-FR"/>
        </w:rPr>
        <w:t xml:space="preserve"> الآثار الإجرائية المتولدة عن رفع الدعوى </w:t>
      </w:r>
    </w:p>
    <w:p w:rsidR="00CD347F" w:rsidRPr="00CD347F" w:rsidRDefault="00CD347F" w:rsidP="00CD347F">
      <w:pPr>
        <w:tabs>
          <w:tab w:val="right" w:pos="990"/>
          <w:tab w:val="right" w:pos="1132"/>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 xml:space="preserve">يترتب على رفع الدعوى الآثار الإجرائية </w:t>
      </w:r>
      <w:proofErr w:type="gramStart"/>
      <w:r w:rsidRPr="00CD347F">
        <w:rPr>
          <w:rFonts w:ascii="Times New Roman" w:eastAsia="Times New Roman" w:hAnsi="Times New Roman" w:cs="Arabic Transparent" w:hint="cs"/>
          <w:sz w:val="32"/>
          <w:szCs w:val="32"/>
          <w:rtl/>
          <w:lang w:eastAsia="fr-FR"/>
        </w:rPr>
        <w:t>التالية :</w:t>
      </w:r>
      <w:proofErr w:type="gramEnd"/>
      <w:r w:rsidRPr="00CD347F">
        <w:rPr>
          <w:rFonts w:ascii="Times New Roman" w:eastAsia="Times New Roman" w:hAnsi="Times New Roman" w:cs="Arabic Transparent" w:hint="cs"/>
          <w:sz w:val="32"/>
          <w:szCs w:val="32"/>
          <w:rtl/>
          <w:lang w:eastAsia="fr-FR"/>
        </w:rPr>
        <w:t xml:space="preserve"> </w:t>
      </w:r>
    </w:p>
    <w:p w:rsidR="00CD347F" w:rsidRPr="00CD347F" w:rsidRDefault="00CD347F" w:rsidP="00CD347F">
      <w:pPr>
        <w:tabs>
          <w:tab w:val="right" w:pos="990"/>
          <w:tab w:val="right" w:pos="1132"/>
        </w:tabs>
        <w:bidi/>
        <w:spacing w:before="240" w:after="240" w:afterAutospacing="0"/>
        <w:ind w:firstLine="0"/>
        <w:rPr>
          <w:rFonts w:ascii="Times New Roman" w:eastAsia="Times New Roman" w:hAnsi="Times New Roman" w:cs="Arabic Transparent"/>
          <w:b/>
          <w:bCs/>
          <w:sz w:val="36"/>
          <w:szCs w:val="36"/>
          <w:rtl/>
          <w:lang w:eastAsia="fr-FR"/>
        </w:rPr>
      </w:pPr>
      <w:r w:rsidRPr="00CD347F">
        <w:rPr>
          <w:rFonts w:ascii="Times New Roman" w:eastAsia="Times New Roman" w:hAnsi="Times New Roman" w:cs="Arabic Transparent" w:hint="cs"/>
          <w:b/>
          <w:bCs/>
          <w:sz w:val="36"/>
          <w:szCs w:val="36"/>
          <w:rtl/>
          <w:lang w:eastAsia="fr-FR"/>
        </w:rPr>
        <w:tab/>
      </w:r>
      <w:proofErr w:type="gramStart"/>
      <w:r w:rsidRPr="00CD347F">
        <w:rPr>
          <w:rFonts w:ascii="Times New Roman" w:eastAsia="Times New Roman" w:hAnsi="Times New Roman" w:cs="Arabic Transparent" w:hint="cs"/>
          <w:b/>
          <w:bCs/>
          <w:sz w:val="36"/>
          <w:szCs w:val="36"/>
          <w:rtl/>
          <w:lang w:eastAsia="fr-FR"/>
        </w:rPr>
        <w:t>أولا :</w:t>
      </w:r>
      <w:proofErr w:type="gramEnd"/>
      <w:r w:rsidRPr="00CD347F">
        <w:rPr>
          <w:rFonts w:ascii="Times New Roman" w:eastAsia="Times New Roman" w:hAnsi="Times New Roman" w:cs="Arabic Transparent" w:hint="cs"/>
          <w:b/>
          <w:bCs/>
          <w:sz w:val="36"/>
          <w:szCs w:val="36"/>
          <w:rtl/>
          <w:lang w:eastAsia="fr-FR"/>
        </w:rPr>
        <w:t xml:space="preserve"> قيام حالة النزاع القضائي بين الخصوم </w:t>
      </w:r>
    </w:p>
    <w:p w:rsidR="00CD347F" w:rsidRPr="00CD347F" w:rsidRDefault="00CD347F" w:rsidP="00CD347F">
      <w:pPr>
        <w:tabs>
          <w:tab w:val="right" w:pos="990"/>
          <w:tab w:val="right" w:pos="1132"/>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 xml:space="preserve">يترتب على تقديم الطلب القضائي افتتاح الأعمال الإجرائية التي تتابع من الخصوم و من القاضي و تنتهي بصدور الحكم القضائي الحاسم للنزاع ، و إذا كانت الدعوى تعتبر مرفوعة من تاريخ قيدها في دفاترهم الكتاب ( أمانة الضبط كما ورد في المواد </w:t>
      </w:r>
      <w:r w:rsidRPr="00CD347F">
        <w:rPr>
          <w:rFonts w:ascii="Times New Roman" w:eastAsia="Times New Roman" w:hAnsi="Times New Roman" w:cs="Arabic Transparent" w:hint="cs"/>
          <w:sz w:val="28"/>
          <w:szCs w:val="28"/>
          <w:rtl/>
          <w:lang w:eastAsia="fr-FR"/>
        </w:rPr>
        <w:t>14-15</w:t>
      </w:r>
      <w:r w:rsidRPr="00CD347F">
        <w:rPr>
          <w:rFonts w:ascii="Times New Roman" w:eastAsia="Times New Roman" w:hAnsi="Times New Roman" w:cs="Arabic Transparent" w:hint="cs"/>
          <w:sz w:val="32"/>
          <w:szCs w:val="32"/>
          <w:rtl/>
          <w:lang w:eastAsia="fr-FR"/>
        </w:rPr>
        <w:t xml:space="preserve"> ق إم </w:t>
      </w:r>
      <w:proofErr w:type="spellStart"/>
      <w:r w:rsidRPr="00CD347F">
        <w:rPr>
          <w:rFonts w:ascii="Times New Roman" w:eastAsia="Times New Roman" w:hAnsi="Times New Roman" w:cs="Arabic Transparent" w:hint="cs"/>
          <w:sz w:val="32"/>
          <w:szCs w:val="32"/>
          <w:rtl/>
          <w:lang w:eastAsia="fr-FR"/>
        </w:rPr>
        <w:t>إج</w:t>
      </w:r>
      <w:proofErr w:type="spellEnd"/>
      <w:r w:rsidRPr="00CD347F">
        <w:rPr>
          <w:rFonts w:ascii="Times New Roman" w:eastAsia="Times New Roman" w:hAnsi="Times New Roman" w:cs="Arabic Transparent" w:hint="cs"/>
          <w:sz w:val="32"/>
          <w:szCs w:val="32"/>
          <w:rtl/>
          <w:lang w:eastAsia="fr-FR"/>
        </w:rPr>
        <w:t xml:space="preserve"> ) فإن الخصومة لا تعتبر قد انعقدت إلا من تاريخ تمام إعلان المدعي عليه إعلانا صحيحا بصورة من صحيفة الدعوى </w:t>
      </w:r>
      <w:r w:rsidRPr="00CD347F">
        <w:rPr>
          <w:rFonts w:ascii="Times New Roman" w:eastAsia="Times New Roman" w:hAnsi="Times New Roman" w:cs="Arabic Transparent"/>
          <w:sz w:val="32"/>
          <w:szCs w:val="32"/>
          <w:vertAlign w:val="superscript"/>
          <w:lang w:eastAsia="fr-FR"/>
        </w:rPr>
        <w:footnoteReference w:customMarkFollows="1" w:id="37"/>
        <w:t>(1)</w:t>
      </w:r>
      <w:r w:rsidRPr="00CD347F">
        <w:rPr>
          <w:rFonts w:ascii="Times New Roman" w:eastAsia="Times New Roman" w:hAnsi="Times New Roman" w:cs="Arabic Transparent" w:hint="cs"/>
          <w:sz w:val="32"/>
          <w:szCs w:val="32"/>
          <w:rtl/>
          <w:lang w:eastAsia="fr-FR"/>
        </w:rPr>
        <w:t>كما هو الحال بالنسبة للمادة (</w:t>
      </w:r>
      <w:r w:rsidRPr="00CD347F">
        <w:rPr>
          <w:rFonts w:ascii="Times New Roman" w:eastAsia="Times New Roman" w:hAnsi="Times New Roman" w:cs="Arabic Transparent" w:hint="cs"/>
          <w:sz w:val="28"/>
          <w:szCs w:val="28"/>
          <w:rtl/>
          <w:lang w:eastAsia="fr-FR"/>
        </w:rPr>
        <w:t>19</w:t>
      </w:r>
      <w:r w:rsidRPr="00CD347F">
        <w:rPr>
          <w:rFonts w:ascii="Times New Roman" w:eastAsia="Times New Roman" w:hAnsi="Times New Roman" w:cs="Arabic Transparent" w:hint="cs"/>
          <w:sz w:val="32"/>
          <w:szCs w:val="32"/>
          <w:rtl/>
          <w:lang w:eastAsia="fr-FR"/>
        </w:rPr>
        <w:t xml:space="preserve"> ق إم .</w:t>
      </w:r>
      <w:proofErr w:type="spellStart"/>
      <w:r w:rsidRPr="00CD347F">
        <w:rPr>
          <w:rFonts w:ascii="Times New Roman" w:eastAsia="Times New Roman" w:hAnsi="Times New Roman" w:cs="Arabic Transparent" w:hint="cs"/>
          <w:sz w:val="32"/>
          <w:szCs w:val="32"/>
          <w:rtl/>
          <w:lang w:eastAsia="fr-FR"/>
        </w:rPr>
        <w:t>إج</w:t>
      </w:r>
      <w:proofErr w:type="spellEnd"/>
      <w:r w:rsidRPr="00CD347F">
        <w:rPr>
          <w:rFonts w:ascii="Times New Roman" w:eastAsia="Times New Roman" w:hAnsi="Times New Roman" w:cs="Arabic Transparent" w:hint="cs"/>
          <w:sz w:val="32"/>
          <w:szCs w:val="32"/>
          <w:rtl/>
          <w:lang w:eastAsia="fr-FR"/>
        </w:rPr>
        <w:t>) و كذلك بحضور المدعى عليه اختياريا أمام الجهة القضائية عملا بنص المادة (</w:t>
      </w:r>
      <w:r w:rsidRPr="00CD347F">
        <w:rPr>
          <w:rFonts w:ascii="Times New Roman" w:eastAsia="Times New Roman" w:hAnsi="Times New Roman" w:cs="Arabic Transparent" w:hint="cs"/>
          <w:sz w:val="28"/>
          <w:szCs w:val="28"/>
          <w:rtl/>
          <w:lang w:eastAsia="fr-FR"/>
        </w:rPr>
        <w:t>46</w:t>
      </w:r>
      <w:r w:rsidRPr="00CD347F">
        <w:rPr>
          <w:rFonts w:ascii="Times New Roman" w:eastAsia="Times New Roman" w:hAnsi="Times New Roman" w:cs="Arabic Transparent" w:hint="cs"/>
          <w:sz w:val="32"/>
          <w:szCs w:val="32"/>
          <w:rtl/>
          <w:lang w:eastAsia="fr-FR"/>
        </w:rPr>
        <w:t xml:space="preserve"> ق إم </w:t>
      </w:r>
      <w:proofErr w:type="spellStart"/>
      <w:r w:rsidRPr="00CD347F">
        <w:rPr>
          <w:rFonts w:ascii="Times New Roman" w:eastAsia="Times New Roman" w:hAnsi="Times New Roman" w:cs="Arabic Transparent" w:hint="cs"/>
          <w:sz w:val="32"/>
          <w:szCs w:val="32"/>
          <w:rtl/>
          <w:lang w:eastAsia="fr-FR"/>
        </w:rPr>
        <w:t>إج</w:t>
      </w:r>
      <w:proofErr w:type="spellEnd"/>
      <w:r w:rsidRPr="00CD347F">
        <w:rPr>
          <w:rFonts w:ascii="Times New Roman" w:eastAsia="Times New Roman" w:hAnsi="Times New Roman" w:cs="Arabic Transparent" w:hint="cs"/>
          <w:sz w:val="32"/>
          <w:szCs w:val="32"/>
          <w:rtl/>
          <w:lang w:eastAsia="fr-FR"/>
        </w:rPr>
        <w:t xml:space="preserve"> ) .</w:t>
      </w:r>
      <w:r w:rsidRPr="00CD347F">
        <w:rPr>
          <w:rFonts w:ascii="Times New Roman" w:eastAsia="Times New Roman" w:hAnsi="Times New Roman" w:cs="Arabic Transparent"/>
          <w:sz w:val="32"/>
          <w:szCs w:val="32"/>
          <w:vertAlign w:val="superscript"/>
          <w:lang w:eastAsia="fr-FR"/>
        </w:rPr>
        <w:footnoteReference w:customMarkFollows="1" w:id="38"/>
        <w:t>(2)</w:t>
      </w:r>
    </w:p>
    <w:p w:rsidR="00CD347F" w:rsidRPr="00CD347F" w:rsidRDefault="00CD347F" w:rsidP="00CD347F">
      <w:pPr>
        <w:tabs>
          <w:tab w:val="right" w:pos="990"/>
          <w:tab w:val="right" w:pos="1132"/>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lastRenderedPageBreak/>
        <w:t xml:space="preserve">و قد تنقضي الخصومة بغير حكم في الموضوع كما في أحوال الصلح و السقوط و الانقضاء و </w:t>
      </w:r>
      <w:proofErr w:type="gramStart"/>
      <w:r w:rsidRPr="00CD347F">
        <w:rPr>
          <w:rFonts w:ascii="Times New Roman" w:eastAsia="Times New Roman" w:hAnsi="Times New Roman" w:cs="Arabic Transparent" w:hint="cs"/>
          <w:sz w:val="32"/>
          <w:szCs w:val="32"/>
          <w:rtl/>
          <w:lang w:eastAsia="fr-FR"/>
        </w:rPr>
        <w:t>التقادم .</w:t>
      </w:r>
      <w:proofErr w:type="gramEnd"/>
      <w:r w:rsidRPr="00CD347F">
        <w:rPr>
          <w:rFonts w:ascii="Times New Roman" w:eastAsia="Times New Roman" w:hAnsi="Times New Roman" w:cs="Arabic Transparent"/>
          <w:sz w:val="32"/>
          <w:szCs w:val="32"/>
          <w:vertAlign w:val="superscript"/>
          <w:lang w:eastAsia="fr-FR"/>
        </w:rPr>
        <w:footnoteReference w:customMarkFollows="1" w:id="39"/>
        <w:t>(3)</w:t>
      </w:r>
    </w:p>
    <w:p w:rsidR="00CD347F" w:rsidRPr="00CD347F" w:rsidRDefault="00CD347F" w:rsidP="00CD347F">
      <w:pPr>
        <w:tabs>
          <w:tab w:val="right" w:pos="990"/>
          <w:tab w:val="right" w:pos="1132"/>
        </w:tabs>
        <w:bidi/>
        <w:spacing w:before="240" w:after="240" w:afterAutospacing="0"/>
        <w:ind w:firstLine="0"/>
        <w:rPr>
          <w:rFonts w:ascii="Times New Roman" w:eastAsia="Times New Roman" w:hAnsi="Times New Roman" w:cs="Arabic Transparent"/>
          <w:b/>
          <w:bCs/>
          <w:sz w:val="36"/>
          <w:szCs w:val="36"/>
          <w:rtl/>
          <w:lang w:eastAsia="fr-FR"/>
        </w:rPr>
      </w:pPr>
      <w:r w:rsidRPr="00CD347F">
        <w:rPr>
          <w:rFonts w:ascii="Times New Roman" w:eastAsia="Times New Roman" w:hAnsi="Times New Roman" w:cs="Traditional Arabic" w:hint="cs"/>
          <w:b/>
          <w:bCs/>
          <w:sz w:val="10"/>
          <w:szCs w:val="10"/>
          <w:rtl/>
          <w:lang w:eastAsia="fr-FR"/>
        </w:rPr>
        <w:tab/>
      </w:r>
      <w:proofErr w:type="gramStart"/>
      <w:r w:rsidRPr="00CD347F">
        <w:rPr>
          <w:rFonts w:ascii="Times New Roman" w:eastAsia="Times New Roman" w:hAnsi="Times New Roman" w:cs="Arabic Transparent" w:hint="cs"/>
          <w:b/>
          <w:bCs/>
          <w:sz w:val="36"/>
          <w:szCs w:val="36"/>
          <w:rtl/>
          <w:lang w:eastAsia="fr-FR"/>
        </w:rPr>
        <w:t>ثالثا :</w:t>
      </w:r>
      <w:proofErr w:type="gramEnd"/>
      <w:r w:rsidRPr="00CD347F">
        <w:rPr>
          <w:rFonts w:ascii="Times New Roman" w:eastAsia="Times New Roman" w:hAnsi="Times New Roman" w:cs="Arabic Transparent" w:hint="cs"/>
          <w:b/>
          <w:bCs/>
          <w:sz w:val="36"/>
          <w:szCs w:val="36"/>
          <w:rtl/>
          <w:lang w:eastAsia="fr-FR"/>
        </w:rPr>
        <w:t xml:space="preserve"> التزامات القاضي </w:t>
      </w:r>
    </w:p>
    <w:p w:rsidR="00CD347F" w:rsidRPr="00CD347F" w:rsidRDefault="00CD347F" w:rsidP="00CD347F">
      <w:pPr>
        <w:tabs>
          <w:tab w:val="right" w:pos="990"/>
          <w:tab w:val="right" w:pos="1132"/>
        </w:tabs>
        <w:bidi/>
        <w:spacing w:before="240" w:after="240" w:afterAutospacing="0"/>
        <w:ind w:firstLine="0"/>
        <w:rPr>
          <w:rFonts w:ascii="Times New Roman" w:eastAsia="Times New Roman" w:hAnsi="Times New Roman" w:cs="Arabic Transparent"/>
          <w:b/>
          <w:bCs/>
          <w:sz w:val="36"/>
          <w:szCs w:val="36"/>
          <w:rtl/>
          <w:lang w:eastAsia="fr-FR"/>
        </w:rPr>
      </w:pPr>
      <w:r w:rsidRPr="00CD347F">
        <w:rPr>
          <w:rFonts w:ascii="Times New Roman" w:eastAsia="Times New Roman" w:hAnsi="Times New Roman" w:cs="Arabic Transparent" w:hint="cs"/>
          <w:sz w:val="32"/>
          <w:szCs w:val="32"/>
          <w:rtl/>
          <w:lang w:eastAsia="fr-FR"/>
        </w:rPr>
        <w:t xml:space="preserve">يلتزم القاضي بالفصل في النزاع المعروض أمامه في </w:t>
      </w:r>
      <w:proofErr w:type="spellStart"/>
      <w:r w:rsidRPr="00CD347F">
        <w:rPr>
          <w:rFonts w:ascii="Times New Roman" w:eastAsia="Times New Roman" w:hAnsi="Times New Roman" w:cs="Arabic Transparent" w:hint="cs"/>
          <w:sz w:val="32"/>
          <w:szCs w:val="32"/>
          <w:rtl/>
          <w:lang w:eastAsia="fr-FR"/>
        </w:rPr>
        <w:t>عريضته</w:t>
      </w:r>
      <w:proofErr w:type="spellEnd"/>
      <w:r w:rsidRPr="00CD347F">
        <w:rPr>
          <w:rFonts w:ascii="Times New Roman" w:eastAsia="Times New Roman" w:hAnsi="Times New Roman" w:cs="Arabic Transparent" w:hint="cs"/>
          <w:sz w:val="32"/>
          <w:szCs w:val="32"/>
          <w:rtl/>
          <w:lang w:eastAsia="fr-FR"/>
        </w:rPr>
        <w:t xml:space="preserve"> صحيحة و صالحة للفصل فيها و إلا اعتبر منكرا للعدالة خاصة عند تبريره امتناعه عن الفصل في </w:t>
      </w:r>
      <w:proofErr w:type="gramStart"/>
      <w:r w:rsidRPr="00CD347F">
        <w:rPr>
          <w:rFonts w:ascii="Times New Roman" w:eastAsia="Times New Roman" w:hAnsi="Times New Roman" w:cs="Arabic Transparent" w:hint="cs"/>
          <w:sz w:val="32"/>
          <w:szCs w:val="32"/>
          <w:rtl/>
          <w:lang w:eastAsia="fr-FR"/>
        </w:rPr>
        <w:t>الطلب .</w:t>
      </w:r>
      <w:proofErr w:type="gramEnd"/>
      <w:r w:rsidRPr="00CD347F">
        <w:rPr>
          <w:rFonts w:ascii="Times New Roman" w:eastAsia="Times New Roman" w:hAnsi="Times New Roman" w:cs="Arabic Transparent" w:hint="cs"/>
          <w:sz w:val="32"/>
          <w:szCs w:val="32"/>
          <w:rtl/>
          <w:lang w:eastAsia="fr-FR"/>
        </w:rPr>
        <w:t xml:space="preserve"> و قد عبر عن إنكار العدالة بعبارات عدة منها : مستنكفة عن  إحقاق الحق أو عدم إحقاق الحق </w:t>
      </w:r>
      <w:r w:rsidRPr="00CD347F">
        <w:rPr>
          <w:rFonts w:ascii="Times New Roman" w:eastAsia="Times New Roman" w:hAnsi="Times New Roman" w:cs="Arabic Transparent"/>
          <w:sz w:val="32"/>
          <w:szCs w:val="32"/>
          <w:vertAlign w:val="superscript"/>
          <w:lang w:eastAsia="fr-FR"/>
        </w:rPr>
        <w:footnoteReference w:customMarkFollows="1" w:id="40"/>
        <w:t>(4)</w:t>
      </w:r>
      <w:r w:rsidRPr="00CD347F">
        <w:rPr>
          <w:rFonts w:ascii="Times New Roman" w:eastAsia="Times New Roman" w:hAnsi="Times New Roman" w:cs="Arabic Transparent" w:hint="cs"/>
          <w:sz w:val="32"/>
          <w:szCs w:val="32"/>
          <w:rtl/>
          <w:lang w:eastAsia="fr-FR"/>
        </w:rPr>
        <w:t>كما يلتزم القاضي بالحكم بنطاق الخصومة ( بما قدم من طلبات أصلية و عارضة ) و يستوي في الطلب أن يكون صريحا أو ضمنيا فالطلب الصريح أيضا على القاضي الفصل فيما ينطوي عليه من طلب ضمني و مثال ذلك أن طلب الحكم بتصفية شركة يتضمن بالضرورة و بطريق اللزوم الحقلي طلب الحكم بحلها ... ، و التزم القاضي بنطاق الخصومة يبدو في صورتين :</w:t>
      </w:r>
    </w:p>
    <w:p w:rsidR="00CD347F" w:rsidRPr="00CD347F" w:rsidRDefault="00CD347F" w:rsidP="00CD347F">
      <w:pPr>
        <w:numPr>
          <w:ilvl w:val="0"/>
          <w:numId w:val="11"/>
        </w:numPr>
        <w:tabs>
          <w:tab w:val="right" w:pos="565"/>
        </w:tabs>
        <w:bidi/>
        <w:spacing w:before="240" w:after="240" w:afterAutospacing="0"/>
        <w:ind w:left="849"/>
        <w:jc w:val="left"/>
        <w:rPr>
          <w:rFonts w:ascii="Times New Roman" w:eastAsia="Times New Roman" w:hAnsi="Times New Roman" w:cs="Arabic Transparent"/>
          <w:sz w:val="32"/>
          <w:szCs w:val="32"/>
          <w:lang w:eastAsia="fr-FR"/>
        </w:rPr>
      </w:pPr>
      <w:r w:rsidRPr="00CD347F">
        <w:rPr>
          <w:rFonts w:ascii="Times New Roman" w:eastAsia="Times New Roman" w:hAnsi="Times New Roman" w:cs="Arabic Transparent" w:hint="cs"/>
          <w:sz w:val="32"/>
          <w:szCs w:val="32"/>
          <w:rtl/>
          <w:lang w:eastAsia="fr-FR"/>
        </w:rPr>
        <w:t xml:space="preserve">ليس للقاضي إغفال الفصل في أي طلب مقدم </w:t>
      </w:r>
      <w:proofErr w:type="gramStart"/>
      <w:r w:rsidRPr="00CD347F">
        <w:rPr>
          <w:rFonts w:ascii="Times New Roman" w:eastAsia="Times New Roman" w:hAnsi="Times New Roman" w:cs="Arabic Transparent" w:hint="cs"/>
          <w:sz w:val="32"/>
          <w:szCs w:val="32"/>
          <w:rtl/>
          <w:lang w:eastAsia="fr-FR"/>
        </w:rPr>
        <w:t>له .</w:t>
      </w:r>
      <w:proofErr w:type="gramEnd"/>
    </w:p>
    <w:p w:rsidR="00CD347F" w:rsidRPr="00CD347F" w:rsidRDefault="00CD347F" w:rsidP="00CD347F">
      <w:pPr>
        <w:numPr>
          <w:ilvl w:val="0"/>
          <w:numId w:val="11"/>
        </w:numPr>
        <w:tabs>
          <w:tab w:val="right" w:pos="277"/>
          <w:tab w:val="right" w:pos="565"/>
        </w:tabs>
        <w:bidi/>
        <w:spacing w:before="240" w:after="240" w:afterAutospacing="0"/>
        <w:ind w:left="97" w:firstLine="0"/>
        <w:jc w:val="left"/>
        <w:rPr>
          <w:rFonts w:ascii="Times New Roman" w:eastAsia="Times New Roman" w:hAnsi="Times New Roman" w:cs="Arabic Transparent"/>
          <w:sz w:val="32"/>
          <w:szCs w:val="32"/>
          <w:lang w:eastAsia="fr-FR"/>
        </w:rPr>
      </w:pPr>
      <w:r w:rsidRPr="00CD347F">
        <w:rPr>
          <w:rFonts w:ascii="Times New Roman" w:eastAsia="Times New Roman" w:hAnsi="Times New Roman" w:cs="Arabic Transparent" w:hint="cs"/>
          <w:sz w:val="32"/>
          <w:szCs w:val="32"/>
          <w:rtl/>
          <w:lang w:eastAsia="fr-FR"/>
        </w:rPr>
        <w:t xml:space="preserve">ليس للقاضي الفصل خارج ما قدم له من طلبات سواء بتغيير مضمون هذه الطلبات أو استحداث طلبات جديدة لم يطرحها عليه </w:t>
      </w:r>
      <w:proofErr w:type="gramStart"/>
      <w:r w:rsidRPr="00CD347F">
        <w:rPr>
          <w:rFonts w:ascii="Times New Roman" w:eastAsia="Times New Roman" w:hAnsi="Times New Roman" w:cs="Arabic Transparent" w:hint="cs"/>
          <w:sz w:val="32"/>
          <w:szCs w:val="32"/>
          <w:rtl/>
          <w:lang w:eastAsia="fr-FR"/>
        </w:rPr>
        <w:t>الخصوم .</w:t>
      </w:r>
      <w:proofErr w:type="gramEnd"/>
      <w:r w:rsidRPr="00CD347F">
        <w:rPr>
          <w:rFonts w:ascii="Times New Roman" w:eastAsia="Times New Roman" w:hAnsi="Times New Roman" w:cs="Arabic Transparent"/>
          <w:sz w:val="32"/>
          <w:szCs w:val="32"/>
          <w:vertAlign w:val="superscript"/>
          <w:lang w:eastAsia="fr-FR"/>
        </w:rPr>
        <w:footnoteReference w:customMarkFollows="1" w:id="41"/>
        <w:t>(5)</w:t>
      </w:r>
      <w:r w:rsidRPr="00CD347F">
        <w:rPr>
          <w:rFonts w:ascii="Times New Roman" w:eastAsia="Times New Roman" w:hAnsi="Times New Roman" w:cs="Arabic Transparent" w:hint="cs"/>
          <w:sz w:val="32"/>
          <w:szCs w:val="32"/>
          <w:rtl/>
          <w:lang w:eastAsia="fr-FR"/>
        </w:rPr>
        <w:t xml:space="preserve"> و نذكر في هذا الصدد أنه حقيقة لا يجوز للقاضي أن يقضي بأكثر أو بما لم يطلبه الخصوم و إن كان يجوز له القضاء بأقل مما طلبه الخصوم ، لأن الأكثر و ما لم يطلب لا يجوز طلب قضائي يؤسسه أما الأقل فهو الأكثر الذي يحمله الطلب القضائي .</w:t>
      </w:r>
      <w:r w:rsidRPr="00CD347F">
        <w:rPr>
          <w:rFonts w:ascii="Times New Roman" w:eastAsia="Times New Roman" w:hAnsi="Times New Roman" w:cs="Arabic Transparent"/>
          <w:sz w:val="32"/>
          <w:szCs w:val="32"/>
          <w:vertAlign w:val="superscript"/>
          <w:lang w:eastAsia="fr-FR"/>
        </w:rPr>
        <w:footnoteReference w:customMarkFollows="1" w:id="42"/>
        <w:t>(6)</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b/>
          <w:bCs/>
          <w:sz w:val="36"/>
          <w:szCs w:val="36"/>
          <w:rtl/>
          <w:lang w:eastAsia="fr-FR"/>
        </w:rPr>
      </w:pPr>
      <w:proofErr w:type="gramStart"/>
      <w:r w:rsidRPr="00CD347F">
        <w:rPr>
          <w:rFonts w:ascii="Times New Roman" w:eastAsia="Times New Roman" w:hAnsi="Times New Roman" w:cs="Arabic Transparent" w:hint="cs"/>
          <w:b/>
          <w:bCs/>
          <w:sz w:val="36"/>
          <w:szCs w:val="36"/>
          <w:rtl/>
          <w:lang w:eastAsia="fr-FR"/>
        </w:rPr>
        <w:t>رابعا :</w:t>
      </w:r>
      <w:proofErr w:type="gramEnd"/>
      <w:r w:rsidRPr="00CD347F">
        <w:rPr>
          <w:rFonts w:ascii="Times New Roman" w:eastAsia="Times New Roman" w:hAnsi="Times New Roman" w:cs="Arabic Transparent" w:hint="cs"/>
          <w:b/>
          <w:bCs/>
          <w:sz w:val="36"/>
          <w:szCs w:val="36"/>
          <w:rtl/>
          <w:lang w:eastAsia="fr-FR"/>
        </w:rPr>
        <w:t xml:space="preserve"> في اختصاص المحكمة </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 xml:space="preserve">- يترتب على تقديم الطلب إلى محكمة مختصة نزع الاختصاص بالحكم فيه من سائر المحاكم المختصة إذا رفع إليها الطلب ذاته و إلا جاز الدفع أمام المحكمة الثانية بإحالة الدعوى إلى الأولى كما نصت على ذلك المواد الخاصة بالدفع بوحدة الموضوع و الارتباط ( المادة </w:t>
      </w:r>
      <w:r w:rsidRPr="00CD347F">
        <w:rPr>
          <w:rFonts w:ascii="Times New Roman" w:eastAsia="Times New Roman" w:hAnsi="Times New Roman" w:cs="Arabic Transparent" w:hint="cs"/>
          <w:sz w:val="28"/>
          <w:szCs w:val="28"/>
          <w:rtl/>
          <w:lang w:eastAsia="fr-FR"/>
        </w:rPr>
        <w:t>53،</w:t>
      </w:r>
      <w:r w:rsidRPr="00CD347F">
        <w:rPr>
          <w:rFonts w:ascii="Times New Roman" w:eastAsia="Times New Roman" w:hAnsi="Times New Roman" w:cs="Arabic Transparent" w:hint="cs"/>
          <w:sz w:val="32"/>
          <w:szCs w:val="32"/>
          <w:rtl/>
          <w:lang w:eastAsia="fr-FR"/>
        </w:rPr>
        <w:t xml:space="preserve"> </w:t>
      </w:r>
      <w:r w:rsidRPr="00CD347F">
        <w:rPr>
          <w:rFonts w:ascii="Times New Roman" w:eastAsia="Times New Roman" w:hAnsi="Times New Roman" w:cs="Arabic Transparent" w:hint="cs"/>
          <w:sz w:val="28"/>
          <w:szCs w:val="28"/>
          <w:rtl/>
          <w:lang w:eastAsia="fr-FR"/>
        </w:rPr>
        <w:t>54</w:t>
      </w:r>
      <w:r w:rsidRPr="00CD347F">
        <w:rPr>
          <w:rFonts w:ascii="Times New Roman" w:eastAsia="Times New Roman" w:hAnsi="Times New Roman" w:cs="Arabic Transparent" w:hint="cs"/>
          <w:sz w:val="32"/>
          <w:szCs w:val="32"/>
          <w:rtl/>
          <w:lang w:eastAsia="fr-FR"/>
        </w:rPr>
        <w:t xml:space="preserve"> ...ق إم </w:t>
      </w:r>
      <w:proofErr w:type="spellStart"/>
      <w:r w:rsidRPr="00CD347F">
        <w:rPr>
          <w:rFonts w:ascii="Times New Roman" w:eastAsia="Times New Roman" w:hAnsi="Times New Roman" w:cs="Arabic Transparent" w:hint="cs"/>
          <w:sz w:val="32"/>
          <w:szCs w:val="32"/>
          <w:rtl/>
          <w:lang w:eastAsia="fr-FR"/>
        </w:rPr>
        <w:t>إج</w:t>
      </w:r>
      <w:proofErr w:type="spellEnd"/>
      <w:r w:rsidRPr="00CD347F">
        <w:rPr>
          <w:rFonts w:ascii="Times New Roman" w:eastAsia="Times New Roman" w:hAnsi="Times New Roman" w:cs="Arabic Transparent" w:hint="cs"/>
          <w:sz w:val="32"/>
          <w:szCs w:val="32"/>
          <w:rtl/>
          <w:lang w:eastAsia="fr-FR"/>
        </w:rPr>
        <w:t>) و الهدف من ذلك منع تضارب الأحكام الصادرة من ذات محاكم مختلفة .</w:t>
      </w:r>
      <w:r w:rsidRPr="00CD347F">
        <w:rPr>
          <w:rFonts w:ascii="Times New Roman" w:eastAsia="Times New Roman" w:hAnsi="Times New Roman" w:cs="Arabic Transparent"/>
          <w:sz w:val="32"/>
          <w:szCs w:val="32"/>
          <w:vertAlign w:val="superscript"/>
          <w:lang w:eastAsia="fr-FR"/>
        </w:rPr>
        <w:footnoteReference w:customMarkFollows="1" w:id="43"/>
        <w:t>(1)</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 xml:space="preserve">- الطلب القضائي هو الذي يحدد اختصاص المحكمة بنظره و سواء كان تحديد الاختصاص راجعا إلى قيمة الطلب أو نوعه كذلك الطلب القضائي هو الذي يحدد قابلية الحكم الصادر للطعن </w:t>
      </w:r>
      <w:r w:rsidRPr="00CD347F">
        <w:rPr>
          <w:rFonts w:ascii="Times New Roman" w:eastAsia="Times New Roman" w:hAnsi="Times New Roman" w:cs="Arabic Transparent" w:hint="cs"/>
          <w:sz w:val="32"/>
          <w:szCs w:val="32"/>
          <w:rtl/>
          <w:lang w:eastAsia="fr-FR"/>
        </w:rPr>
        <w:lastRenderedPageBreak/>
        <w:t>فيه أو عدم قابليته وفقا للقواعد العامة ، كما أن مقدم الطلب القضائي يكتسب الصفة الإجرائية للمدعى و المرفوع ضده الطلب القضائي يكسب الصفة الإجرائية للمدعى عليه .</w:t>
      </w:r>
      <w:r w:rsidRPr="00CD347F">
        <w:rPr>
          <w:rFonts w:ascii="Times New Roman" w:eastAsia="Times New Roman" w:hAnsi="Times New Roman" w:cs="Arabic Transparent"/>
          <w:sz w:val="32"/>
          <w:szCs w:val="32"/>
          <w:vertAlign w:val="superscript"/>
          <w:lang w:eastAsia="fr-FR"/>
        </w:rPr>
        <w:footnoteReference w:customMarkFollows="1" w:id="44"/>
        <w:t>(2)</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و نذكر في هذا الصدد أن المشرع الجزائري قد جمع ضمن أحكام المادة (</w:t>
      </w:r>
      <w:r w:rsidRPr="00CD347F">
        <w:rPr>
          <w:rFonts w:ascii="Times New Roman" w:eastAsia="Times New Roman" w:hAnsi="Times New Roman" w:cs="Arabic Transparent" w:hint="cs"/>
          <w:sz w:val="28"/>
          <w:szCs w:val="28"/>
          <w:rtl/>
          <w:lang w:eastAsia="fr-FR"/>
        </w:rPr>
        <w:t>25</w:t>
      </w:r>
      <w:r w:rsidRPr="00CD347F">
        <w:rPr>
          <w:rFonts w:ascii="Times New Roman" w:eastAsia="Times New Roman" w:hAnsi="Times New Roman" w:cs="Arabic Transparent" w:hint="cs"/>
          <w:sz w:val="32"/>
          <w:szCs w:val="32"/>
          <w:rtl/>
          <w:lang w:eastAsia="fr-FR"/>
        </w:rPr>
        <w:t xml:space="preserve"> ق </w:t>
      </w:r>
      <w:proofErr w:type="spellStart"/>
      <w:r w:rsidRPr="00CD347F">
        <w:rPr>
          <w:rFonts w:ascii="Times New Roman" w:eastAsia="Times New Roman" w:hAnsi="Times New Roman" w:cs="Arabic Transparent" w:hint="cs"/>
          <w:sz w:val="32"/>
          <w:szCs w:val="32"/>
          <w:rtl/>
          <w:lang w:eastAsia="fr-FR"/>
        </w:rPr>
        <w:t>إم.إو</w:t>
      </w:r>
      <w:proofErr w:type="spellEnd"/>
      <w:r w:rsidRPr="00CD347F">
        <w:rPr>
          <w:rFonts w:ascii="Times New Roman" w:eastAsia="Times New Roman" w:hAnsi="Times New Roman" w:cs="Arabic Transparent" w:hint="cs"/>
          <w:sz w:val="32"/>
          <w:szCs w:val="32"/>
          <w:rtl/>
          <w:lang w:eastAsia="fr-FR"/>
        </w:rPr>
        <w:t>) الجديد يبين مسألتين تتعلقان بتحديد موضوع النزاع و تحديد قيمة النزاع مع أن موضوع النزاع يتعلق بالتكييف القانوني للوقائع و هي مسألة قانونية تخضع لرقابة المحكمة العليا ، بينما يتصل تحديد قيمة النزاع بالاختصاص و بطبيعة الحكم الصادر في الدعوى إن كان نهائيا أو ابتدائيا قابلا للاستئناف . و من أمثلة ذلك ما جاءت به المادة 33 من ق إم إ الجديد التي تقضي بأن المحكمة تفصل بحكم في أول و آخر درجة في الدعاوى التي لا تتجاوز قيمتها مائتي ألف دينار (</w:t>
      </w:r>
      <w:r w:rsidRPr="00CD347F">
        <w:rPr>
          <w:rFonts w:ascii="Times New Roman" w:eastAsia="Times New Roman" w:hAnsi="Times New Roman" w:cs="Arabic Transparent" w:hint="cs"/>
          <w:sz w:val="28"/>
          <w:szCs w:val="28"/>
          <w:rtl/>
          <w:lang w:eastAsia="fr-FR"/>
        </w:rPr>
        <w:t xml:space="preserve">200.000 </w:t>
      </w:r>
      <w:r w:rsidRPr="00CD347F">
        <w:rPr>
          <w:rFonts w:ascii="Times New Roman" w:eastAsia="Times New Roman" w:hAnsi="Times New Roman" w:cs="Arabic Transparent" w:hint="cs"/>
          <w:sz w:val="32"/>
          <w:szCs w:val="32"/>
          <w:rtl/>
          <w:lang w:eastAsia="fr-FR"/>
        </w:rPr>
        <w:t>دج ) ، و إذا كانت قيمة الطلبات المقدمة من المدعي لا تتجاوز مائتي ألف دينار (</w:t>
      </w:r>
      <w:r w:rsidRPr="00CD347F">
        <w:rPr>
          <w:rFonts w:ascii="Times New Roman" w:eastAsia="Times New Roman" w:hAnsi="Times New Roman" w:cs="Arabic Transparent" w:hint="cs"/>
          <w:sz w:val="28"/>
          <w:szCs w:val="28"/>
          <w:rtl/>
          <w:lang w:eastAsia="fr-FR"/>
        </w:rPr>
        <w:t>200.00</w:t>
      </w:r>
      <w:r w:rsidRPr="00CD347F">
        <w:rPr>
          <w:rFonts w:ascii="Times New Roman" w:eastAsia="Times New Roman" w:hAnsi="Times New Roman" w:cs="Arabic Transparent" w:hint="cs"/>
          <w:sz w:val="32"/>
          <w:szCs w:val="32"/>
          <w:rtl/>
          <w:lang w:eastAsia="fr-FR"/>
        </w:rPr>
        <w:t xml:space="preserve"> دج ) تفصل بحكم في أول و آخر درجة حتى و لو كانت قيمة الطلبات المقابلة أو المقاصة القضائية تتجاوز هذه القيمة ، و تفصل في جميع الدعاوى الأخرى بأحكام قابلة للاستئناف .</w:t>
      </w:r>
      <w:r w:rsidRPr="00CD347F">
        <w:rPr>
          <w:rFonts w:ascii="Times New Roman" w:eastAsia="Times New Roman" w:hAnsi="Times New Roman" w:cs="Arabic Transparent"/>
          <w:sz w:val="32"/>
          <w:szCs w:val="32"/>
          <w:vertAlign w:val="superscript"/>
          <w:lang w:eastAsia="fr-FR"/>
        </w:rPr>
        <w:footnoteReference w:customMarkFollows="1" w:id="45"/>
        <w:t>(3)</w:t>
      </w:r>
      <w:r w:rsidRPr="00CD347F">
        <w:rPr>
          <w:rFonts w:ascii="Times New Roman" w:eastAsia="Times New Roman" w:hAnsi="Times New Roman" w:cs="Arabic Transparent" w:hint="cs"/>
          <w:sz w:val="32"/>
          <w:szCs w:val="32"/>
          <w:rtl/>
          <w:lang w:eastAsia="fr-FR"/>
        </w:rPr>
        <w:t xml:space="preserve"> </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b/>
          <w:bCs/>
          <w:sz w:val="36"/>
          <w:szCs w:val="36"/>
          <w:rtl/>
          <w:lang w:eastAsia="fr-FR"/>
        </w:rPr>
      </w:pPr>
      <w:r w:rsidRPr="00CD347F">
        <w:rPr>
          <w:rFonts w:ascii="Times New Roman" w:eastAsia="Times New Roman" w:hAnsi="Times New Roman" w:cs="Arabic Transparent" w:hint="cs"/>
          <w:b/>
          <w:bCs/>
          <w:sz w:val="36"/>
          <w:szCs w:val="36"/>
          <w:rtl/>
          <w:lang w:eastAsia="fr-FR"/>
        </w:rPr>
        <w:tab/>
        <w:t xml:space="preserve">خامسا : التمهيد للآثار الإجرائية الأخرى </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 xml:space="preserve">إن تقديم الطلب القضائي للمحكمة يعتبر مولدا للعديد من الحقوق الإجرائية </w:t>
      </w:r>
      <w:proofErr w:type="gramStart"/>
      <w:r w:rsidRPr="00CD347F">
        <w:rPr>
          <w:rFonts w:ascii="Times New Roman" w:eastAsia="Times New Roman" w:hAnsi="Times New Roman" w:cs="Arabic Transparent" w:hint="cs"/>
          <w:sz w:val="32"/>
          <w:szCs w:val="32"/>
          <w:rtl/>
          <w:lang w:eastAsia="fr-FR"/>
        </w:rPr>
        <w:t>الأخرى ،</w:t>
      </w:r>
      <w:proofErr w:type="gramEnd"/>
      <w:r w:rsidRPr="00CD347F">
        <w:rPr>
          <w:rFonts w:ascii="Times New Roman" w:eastAsia="Times New Roman" w:hAnsi="Times New Roman" w:cs="Arabic Transparent" w:hint="cs"/>
          <w:sz w:val="32"/>
          <w:szCs w:val="32"/>
          <w:rtl/>
          <w:lang w:eastAsia="fr-FR"/>
        </w:rPr>
        <w:t xml:space="preserve"> فبالنسبة للخصوم فهو يفتح الباب للعديد من الواجبات الإجرائية التي تقع على عاتق الخصوم كواجب موالاة الخصومة بالنسبة للمدعي ، و واجب الحضور بالنسبة للمدعى عليه ، و واجب المحضر بالقيام بالإعلان .</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 xml:space="preserve">كما أن تقديم الطلب القضائي الأصلي إذ يولد خصومة قضائية و يفتح الباب لأعمال </w:t>
      </w:r>
      <w:proofErr w:type="spellStart"/>
      <w:r w:rsidRPr="00CD347F">
        <w:rPr>
          <w:rFonts w:ascii="Times New Roman" w:eastAsia="Times New Roman" w:hAnsi="Times New Roman" w:cs="Arabic Transparent" w:hint="cs"/>
          <w:sz w:val="32"/>
          <w:szCs w:val="32"/>
          <w:rtl/>
          <w:lang w:eastAsia="fr-FR"/>
        </w:rPr>
        <w:t>ميكانيزمات</w:t>
      </w:r>
      <w:proofErr w:type="spellEnd"/>
      <w:r w:rsidRPr="00CD347F">
        <w:rPr>
          <w:rFonts w:ascii="Times New Roman" w:eastAsia="Times New Roman" w:hAnsi="Times New Roman" w:cs="Arabic Transparent" w:hint="cs"/>
          <w:sz w:val="32"/>
          <w:szCs w:val="32"/>
          <w:rtl/>
          <w:lang w:eastAsia="fr-FR"/>
        </w:rPr>
        <w:t xml:space="preserve"> و ميكانيكيات مختلفة بالنسبة للغير الذي يمكن لع التدخل في الخصومة و يمكن اختصامه .</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b/>
          <w:bCs/>
          <w:sz w:val="36"/>
          <w:szCs w:val="36"/>
          <w:rtl/>
          <w:lang w:eastAsia="fr-FR"/>
        </w:rPr>
      </w:pPr>
      <w:r w:rsidRPr="00CD347F">
        <w:rPr>
          <w:rFonts w:ascii="Times New Roman" w:eastAsia="Times New Roman" w:hAnsi="Times New Roman" w:cs="Arabic Transparent" w:hint="cs"/>
          <w:b/>
          <w:bCs/>
          <w:sz w:val="36"/>
          <w:szCs w:val="36"/>
          <w:rtl/>
          <w:lang w:eastAsia="fr-FR"/>
        </w:rPr>
        <w:tab/>
        <w:t xml:space="preserve">الفرع </w:t>
      </w:r>
      <w:proofErr w:type="gramStart"/>
      <w:r w:rsidRPr="00CD347F">
        <w:rPr>
          <w:rFonts w:ascii="Times New Roman" w:eastAsia="Times New Roman" w:hAnsi="Times New Roman" w:cs="Arabic Transparent" w:hint="cs"/>
          <w:b/>
          <w:bCs/>
          <w:sz w:val="36"/>
          <w:szCs w:val="36"/>
          <w:rtl/>
          <w:lang w:eastAsia="fr-FR"/>
        </w:rPr>
        <w:t>الثاني :</w:t>
      </w:r>
      <w:proofErr w:type="gramEnd"/>
      <w:r w:rsidRPr="00CD347F">
        <w:rPr>
          <w:rFonts w:ascii="Times New Roman" w:eastAsia="Times New Roman" w:hAnsi="Times New Roman" w:cs="Arabic Transparent" w:hint="cs"/>
          <w:b/>
          <w:bCs/>
          <w:sz w:val="36"/>
          <w:szCs w:val="36"/>
          <w:rtl/>
          <w:lang w:eastAsia="fr-FR"/>
        </w:rPr>
        <w:t xml:space="preserve"> الآثار الموضوعية المتولدة عن رفع الدعوى</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 xml:space="preserve">يتولد رافع الدعوى آثارا تتعلق بالخصوم أو بمحل الدعوى نوجزها فيما </w:t>
      </w:r>
      <w:proofErr w:type="gramStart"/>
      <w:r w:rsidRPr="00CD347F">
        <w:rPr>
          <w:rFonts w:ascii="Times New Roman" w:eastAsia="Times New Roman" w:hAnsi="Times New Roman" w:cs="Arabic Transparent" w:hint="cs"/>
          <w:sz w:val="32"/>
          <w:szCs w:val="32"/>
          <w:rtl/>
          <w:lang w:eastAsia="fr-FR"/>
        </w:rPr>
        <w:t>يلي :</w:t>
      </w:r>
      <w:proofErr w:type="gramEnd"/>
      <w:r w:rsidRPr="00CD347F">
        <w:rPr>
          <w:rFonts w:ascii="Times New Roman" w:eastAsia="Times New Roman" w:hAnsi="Times New Roman" w:cs="Arabic Transparent" w:hint="cs"/>
          <w:sz w:val="32"/>
          <w:szCs w:val="32"/>
          <w:rtl/>
          <w:lang w:eastAsia="fr-FR"/>
        </w:rPr>
        <w:t xml:space="preserve"> </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b/>
          <w:bCs/>
          <w:sz w:val="36"/>
          <w:szCs w:val="36"/>
          <w:rtl/>
          <w:lang w:eastAsia="fr-FR"/>
        </w:rPr>
      </w:pPr>
      <w:r w:rsidRPr="00CD347F">
        <w:rPr>
          <w:rFonts w:ascii="Times New Roman" w:eastAsia="Times New Roman" w:hAnsi="Times New Roman" w:cs="Arabic Transparent" w:hint="cs"/>
          <w:b/>
          <w:bCs/>
          <w:sz w:val="36"/>
          <w:szCs w:val="36"/>
          <w:rtl/>
          <w:lang w:eastAsia="fr-FR"/>
        </w:rPr>
        <w:tab/>
        <w:t xml:space="preserve">أولا : قطع التقادم </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 xml:space="preserve">تنقطع مدة التقادم و لو رفعت الدعوى إلى محكمة غير </w:t>
      </w:r>
      <w:proofErr w:type="gramStart"/>
      <w:r w:rsidRPr="00CD347F">
        <w:rPr>
          <w:rFonts w:ascii="Times New Roman" w:eastAsia="Times New Roman" w:hAnsi="Times New Roman" w:cs="Arabic Transparent" w:hint="cs"/>
          <w:sz w:val="32"/>
          <w:szCs w:val="32"/>
          <w:rtl/>
          <w:lang w:eastAsia="fr-FR"/>
        </w:rPr>
        <w:t>مختصة .</w:t>
      </w:r>
      <w:proofErr w:type="gramEnd"/>
      <w:r w:rsidRPr="00CD347F">
        <w:rPr>
          <w:rFonts w:ascii="Times New Roman" w:eastAsia="Times New Roman" w:hAnsi="Times New Roman" w:cs="Arabic Transparent"/>
          <w:sz w:val="32"/>
          <w:szCs w:val="32"/>
          <w:vertAlign w:val="superscript"/>
          <w:lang w:eastAsia="fr-FR"/>
        </w:rPr>
        <w:footnoteReference w:customMarkFollows="1" w:id="46"/>
        <w:t>(1)</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 xml:space="preserve">و إذا صدر حكم في الموضوع لصالح المدعي عليه هذا الأخير بتنفيذه فإن مدة التقادم جديدة تبدأ من تاريخ صدور هذا الحكم ، و إذا أتخذ أي إجراء من إجراءات التنفيذ فإن ذلك يؤدي إلى قطع </w:t>
      </w:r>
      <w:r w:rsidRPr="00CD347F">
        <w:rPr>
          <w:rFonts w:ascii="Times New Roman" w:eastAsia="Times New Roman" w:hAnsi="Times New Roman" w:cs="Arabic Transparent" w:hint="cs"/>
          <w:sz w:val="32"/>
          <w:szCs w:val="32"/>
          <w:rtl/>
          <w:lang w:eastAsia="fr-FR"/>
        </w:rPr>
        <w:lastRenderedPageBreak/>
        <w:t>مدة التقادم و ذلك فيما يتعلق بالأحكام القابلة للتنفيذ الجبري ، أما الأحكام غير القابلة للتنفيذ الجبري ، أما الأحكام غير القابلة للتنفيذ الجبري فهي لا تلزم المدين بأداء ما  مما يسقط بالتقادم</w:t>
      </w:r>
      <w:r w:rsidRPr="00CD347F">
        <w:rPr>
          <w:rFonts w:ascii="Times New Roman" w:eastAsia="Times New Roman" w:hAnsi="Times New Roman" w:cs="Arabic Transparent"/>
          <w:sz w:val="32"/>
          <w:szCs w:val="32"/>
          <w:vertAlign w:val="superscript"/>
          <w:lang w:eastAsia="fr-FR"/>
        </w:rPr>
        <w:footnoteReference w:customMarkFollows="1" w:id="47"/>
        <w:t>(2)</w:t>
      </w:r>
      <w:r w:rsidRPr="00CD347F">
        <w:rPr>
          <w:rFonts w:ascii="Times New Roman" w:eastAsia="Times New Roman" w:hAnsi="Times New Roman" w:cs="Arabic Transparent" w:hint="cs"/>
          <w:sz w:val="32"/>
          <w:szCs w:val="32"/>
          <w:rtl/>
          <w:lang w:eastAsia="fr-FR"/>
        </w:rPr>
        <w:t xml:space="preserve"> </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sz w:val="32"/>
          <w:szCs w:val="32"/>
          <w:rtl/>
          <w:lang w:eastAsia="fr-FR"/>
        </w:rPr>
      </w:pPr>
      <w:proofErr w:type="gramStart"/>
      <w:r w:rsidRPr="00CD347F">
        <w:rPr>
          <w:rFonts w:ascii="Times New Roman" w:eastAsia="Times New Roman" w:hAnsi="Times New Roman" w:cs="Arabic Transparent" w:hint="cs"/>
          <w:sz w:val="32"/>
          <w:szCs w:val="32"/>
          <w:rtl/>
          <w:lang w:eastAsia="fr-FR"/>
        </w:rPr>
        <w:t>غير</w:t>
      </w:r>
      <w:proofErr w:type="gramEnd"/>
      <w:r w:rsidRPr="00CD347F">
        <w:rPr>
          <w:rFonts w:ascii="Times New Roman" w:eastAsia="Times New Roman" w:hAnsi="Times New Roman" w:cs="Arabic Transparent" w:hint="cs"/>
          <w:sz w:val="32"/>
          <w:szCs w:val="32"/>
          <w:rtl/>
          <w:lang w:eastAsia="fr-FR"/>
        </w:rPr>
        <w:t xml:space="preserve"> لأن الطلب الذي يكون باطلا من حيث الشكل أو الذي يرفض لعدم التأسيس أو لعدم التجول لا يوقف سريان التقادم </w:t>
      </w:r>
      <w:r w:rsidRPr="00CD347F">
        <w:rPr>
          <w:rFonts w:ascii="Times New Roman" w:eastAsia="Times New Roman" w:hAnsi="Times New Roman" w:cs="Arabic Transparent"/>
          <w:sz w:val="32"/>
          <w:szCs w:val="32"/>
          <w:vertAlign w:val="superscript"/>
          <w:lang w:eastAsia="fr-FR"/>
        </w:rPr>
        <w:footnoteReference w:customMarkFollows="1" w:id="48"/>
        <w:t>(3)</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b/>
          <w:bCs/>
          <w:sz w:val="36"/>
          <w:szCs w:val="36"/>
          <w:rtl/>
          <w:lang w:eastAsia="fr-FR"/>
        </w:rPr>
      </w:pPr>
      <w:r w:rsidRPr="00CD347F">
        <w:rPr>
          <w:rFonts w:ascii="Times New Roman" w:eastAsia="Times New Roman" w:hAnsi="Times New Roman" w:cs="Arabic Transparent" w:hint="cs"/>
          <w:b/>
          <w:bCs/>
          <w:sz w:val="36"/>
          <w:szCs w:val="36"/>
          <w:rtl/>
          <w:lang w:eastAsia="fr-FR"/>
        </w:rPr>
        <w:t xml:space="preserve">ثانيا : إعذار المدعى عليه </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 xml:space="preserve">إن رفع الدعوى بما يعنيه من إفصاح عن إرادة المدعي في المطالبة بحقه يتضمن إعذارا موجها للمدعى عليه أي تكليفه بالوفاء فيلزم بالتعويض عن التأخر طبقا لنص المــــادة </w:t>
      </w:r>
      <w:r w:rsidRPr="00CD347F">
        <w:rPr>
          <w:rFonts w:ascii="Times New Roman" w:eastAsia="Times New Roman" w:hAnsi="Times New Roman" w:cs="Arabic Transparent" w:hint="cs"/>
          <w:sz w:val="28"/>
          <w:szCs w:val="28"/>
          <w:rtl/>
          <w:lang w:eastAsia="fr-FR"/>
        </w:rPr>
        <w:t>180</w:t>
      </w:r>
      <w:r w:rsidRPr="00CD347F">
        <w:rPr>
          <w:rFonts w:ascii="Times New Roman" w:eastAsia="Times New Roman" w:hAnsi="Times New Roman" w:cs="Arabic Transparent" w:hint="cs"/>
          <w:sz w:val="32"/>
          <w:szCs w:val="32"/>
          <w:rtl/>
          <w:lang w:eastAsia="fr-FR"/>
        </w:rPr>
        <w:t xml:space="preserve"> ق م ج .</w:t>
      </w:r>
      <w:r w:rsidRPr="00CD347F">
        <w:rPr>
          <w:rFonts w:ascii="Times New Roman" w:eastAsia="Times New Roman" w:hAnsi="Times New Roman" w:cs="Simplified Arabic" w:hint="cs"/>
          <w:sz w:val="24"/>
          <w:szCs w:val="24"/>
          <w:rtl/>
          <w:lang w:eastAsia="fr-FR"/>
        </w:rPr>
        <w:t xml:space="preserve"> </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Traditional Arabic" w:hint="cs"/>
          <w:b/>
          <w:bCs/>
          <w:sz w:val="36"/>
          <w:szCs w:val="36"/>
          <w:rtl/>
          <w:lang w:eastAsia="fr-FR"/>
        </w:rPr>
        <w:tab/>
      </w:r>
      <w:r w:rsidRPr="00CD347F">
        <w:rPr>
          <w:rFonts w:ascii="Times New Roman" w:eastAsia="Times New Roman" w:hAnsi="Times New Roman" w:cs="Traditional Arabic" w:hint="cs"/>
          <w:b/>
          <w:bCs/>
          <w:sz w:val="36"/>
          <w:szCs w:val="36"/>
          <w:rtl/>
          <w:lang w:eastAsia="fr-FR"/>
        </w:rPr>
        <w:tab/>
      </w:r>
      <w:r w:rsidRPr="00CD347F">
        <w:rPr>
          <w:rFonts w:ascii="Times New Roman" w:eastAsia="Times New Roman" w:hAnsi="Times New Roman" w:cs="Arabic Transparent" w:hint="cs"/>
          <w:sz w:val="32"/>
          <w:szCs w:val="32"/>
          <w:rtl/>
          <w:lang w:eastAsia="fr-FR"/>
        </w:rPr>
        <w:t xml:space="preserve">كما يلتزم الحائز برد الثمرات المتولدة عن الشيء الذي يحوزه و الحاصل النزاع بشأنه حسب المادة </w:t>
      </w:r>
      <w:r w:rsidRPr="00CD347F">
        <w:rPr>
          <w:rFonts w:ascii="Times New Roman" w:eastAsia="Times New Roman" w:hAnsi="Times New Roman" w:cs="Arabic Transparent" w:hint="cs"/>
          <w:sz w:val="28"/>
          <w:szCs w:val="28"/>
          <w:rtl/>
          <w:lang w:eastAsia="fr-FR"/>
        </w:rPr>
        <w:t>147/3</w:t>
      </w:r>
      <w:r w:rsidRPr="00CD347F">
        <w:rPr>
          <w:rFonts w:ascii="Times New Roman" w:eastAsia="Times New Roman" w:hAnsi="Times New Roman" w:cs="Arabic Transparent" w:hint="cs"/>
          <w:sz w:val="32"/>
          <w:szCs w:val="32"/>
          <w:rtl/>
          <w:lang w:eastAsia="fr-FR"/>
        </w:rPr>
        <w:t xml:space="preserve"> ق م ج ، كذلك يلتزم المدين بالفوائد </w:t>
      </w:r>
      <w:proofErr w:type="spellStart"/>
      <w:r w:rsidRPr="00CD347F">
        <w:rPr>
          <w:rFonts w:ascii="Times New Roman" w:eastAsia="Times New Roman" w:hAnsi="Times New Roman" w:cs="Arabic Transparent" w:hint="cs"/>
          <w:sz w:val="32"/>
          <w:szCs w:val="32"/>
          <w:rtl/>
          <w:lang w:eastAsia="fr-FR"/>
        </w:rPr>
        <w:t>التأخيرية</w:t>
      </w:r>
      <w:proofErr w:type="spellEnd"/>
      <w:r w:rsidRPr="00CD347F">
        <w:rPr>
          <w:rFonts w:ascii="Times New Roman" w:eastAsia="Times New Roman" w:hAnsi="Times New Roman" w:cs="Arabic Transparent" w:hint="cs"/>
          <w:sz w:val="32"/>
          <w:szCs w:val="32"/>
          <w:rtl/>
          <w:lang w:eastAsia="fr-FR"/>
        </w:rPr>
        <w:t xml:space="preserve"> من تاريخ المطالبة القضائية كما أن رفع الدعوى يؤدي إلى نقل تبعة هلاك الشيء المتنازع عليه إلى المدعي عليه ، بحيث يصبح مسؤولا عن التعويض في حالة هلاكه أو ضياعه .</w:t>
      </w:r>
      <w:r w:rsidRPr="00CD347F">
        <w:rPr>
          <w:rFonts w:ascii="Times New Roman" w:eastAsia="Times New Roman" w:hAnsi="Times New Roman" w:cs="Arabic Transparent"/>
          <w:sz w:val="32"/>
          <w:szCs w:val="32"/>
          <w:vertAlign w:val="superscript"/>
          <w:lang w:eastAsia="fr-FR"/>
        </w:rPr>
        <w:footnoteReference w:customMarkFollows="1" w:id="49"/>
        <w:t>(4)</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b/>
          <w:bCs/>
          <w:sz w:val="36"/>
          <w:szCs w:val="36"/>
          <w:rtl/>
          <w:lang w:eastAsia="fr-FR"/>
        </w:rPr>
      </w:pPr>
      <w:r w:rsidRPr="00CD347F">
        <w:rPr>
          <w:rFonts w:ascii="Times New Roman" w:eastAsia="Times New Roman" w:hAnsi="Times New Roman" w:cs="Arabic Transparent" w:hint="cs"/>
          <w:b/>
          <w:bCs/>
          <w:sz w:val="36"/>
          <w:szCs w:val="36"/>
          <w:rtl/>
          <w:lang w:eastAsia="fr-FR"/>
        </w:rPr>
        <w:tab/>
      </w:r>
      <w:proofErr w:type="gramStart"/>
      <w:r w:rsidRPr="00CD347F">
        <w:rPr>
          <w:rFonts w:ascii="Times New Roman" w:eastAsia="Times New Roman" w:hAnsi="Times New Roman" w:cs="Arabic Transparent" w:hint="cs"/>
          <w:b/>
          <w:bCs/>
          <w:sz w:val="36"/>
          <w:szCs w:val="36"/>
          <w:rtl/>
          <w:lang w:eastAsia="fr-FR"/>
        </w:rPr>
        <w:t>ثالثا :</w:t>
      </w:r>
      <w:proofErr w:type="gramEnd"/>
      <w:r w:rsidRPr="00CD347F">
        <w:rPr>
          <w:rFonts w:ascii="Times New Roman" w:eastAsia="Times New Roman" w:hAnsi="Times New Roman" w:cs="Arabic Transparent" w:hint="cs"/>
          <w:b/>
          <w:bCs/>
          <w:sz w:val="36"/>
          <w:szCs w:val="36"/>
          <w:rtl/>
          <w:lang w:eastAsia="fr-FR"/>
        </w:rPr>
        <w:t xml:space="preserve"> إمكانية توارث بعض الحقوق غير القابلة للانتقال </w:t>
      </w:r>
    </w:p>
    <w:p w:rsidR="00CD347F" w:rsidRPr="00CD347F" w:rsidRDefault="00CD347F" w:rsidP="00CD347F">
      <w:pPr>
        <w:tabs>
          <w:tab w:val="right" w:pos="565"/>
        </w:tabs>
        <w:bidi/>
        <w:spacing w:before="240" w:after="240" w:afterAutospacing="0"/>
        <w:ind w:firstLine="0"/>
        <w:rPr>
          <w:rFonts w:ascii="Times New Roman" w:eastAsia="Times New Roman" w:hAnsi="Times New Roman" w:cs="Simplified Arabic"/>
          <w:sz w:val="32"/>
          <w:szCs w:val="32"/>
          <w:rtl/>
          <w:lang w:eastAsia="fr-FR"/>
        </w:rPr>
      </w:pPr>
      <w:r w:rsidRPr="00CD347F">
        <w:rPr>
          <w:rFonts w:ascii="Times New Roman" w:eastAsia="Times New Roman" w:hAnsi="Times New Roman" w:cs="Arabic Transparent" w:hint="cs"/>
          <w:sz w:val="32"/>
          <w:szCs w:val="32"/>
          <w:rtl/>
          <w:lang w:eastAsia="fr-FR"/>
        </w:rPr>
        <w:t>هناك طائفة من الحقوق الشخصية لا تنتقل إلى الخلف إذا توفي السلف قبل المطالبة القضائية بها ، مثال ذلك الحق في التعويض عن الضرر الأدبي ، و الحكمة من ذلك ترجع إلى تعلق هذه الحقوق بشخص المضرور ، كما أنها غير محددة ، و تشمل شبهة التسامح ، و مع ذلك فإذا كان المضرور قد توفي بعد المطالبة القضائية بها أمام القضاء فإن الخصومة لا تنقضي بل تستمر في مواجهة الورثة ، و يشترط لذلك ألا تكون الخصومة خاصة بحق من الحقوق اللصيقة بالشخصية ، بحيث لا يتضرر صدور حكم يصدره بهد وفاته مثال ذلك دعوى تطليق أو دعوى انفصال جسماني</w:t>
      </w:r>
      <w:r w:rsidRPr="00CD347F">
        <w:rPr>
          <w:rFonts w:ascii="Times New Roman" w:eastAsia="Times New Roman" w:hAnsi="Times New Roman" w:cs="Arabic Transparent"/>
          <w:sz w:val="32"/>
          <w:szCs w:val="32"/>
          <w:vertAlign w:val="superscript"/>
          <w:lang w:eastAsia="fr-FR"/>
        </w:rPr>
        <w:footnoteReference w:customMarkFollows="1" w:id="50"/>
        <w:t>(1)</w:t>
      </w:r>
      <w:r w:rsidRPr="00CD347F">
        <w:rPr>
          <w:rFonts w:ascii="Times New Roman" w:eastAsia="Times New Roman" w:hAnsi="Times New Roman" w:cs="Arabic Transparent" w:hint="cs"/>
          <w:sz w:val="32"/>
          <w:szCs w:val="32"/>
          <w:rtl/>
          <w:lang w:eastAsia="fr-FR"/>
        </w:rPr>
        <w:t>.</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 نذكر أيضا أنه يتحدد الاختصاص المحلي و الدولي بالنظر إلى حالة أطراف النزاع( المواطن و الجنسية ) يوم رفع الدعوى ،و لذلك لا يقبل الدفع بالاختصاص المحلي الذي يقدمه المدعى عليه إذا غير موطنه بعد رفع الدعوى .</w:t>
      </w:r>
      <w:r w:rsidRPr="00CD347F">
        <w:rPr>
          <w:rFonts w:ascii="Times New Roman" w:eastAsia="Times New Roman" w:hAnsi="Times New Roman" w:cs="Arabic Transparent"/>
          <w:sz w:val="32"/>
          <w:szCs w:val="32"/>
          <w:vertAlign w:val="superscript"/>
          <w:lang w:eastAsia="fr-FR"/>
        </w:rPr>
        <w:footnoteReference w:customMarkFollows="1" w:id="51"/>
        <w:t>(2)</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b/>
          <w:bCs/>
          <w:sz w:val="36"/>
          <w:szCs w:val="36"/>
          <w:rtl/>
          <w:lang w:eastAsia="fr-FR"/>
        </w:rPr>
      </w:pPr>
      <w:r w:rsidRPr="00CD347F">
        <w:rPr>
          <w:rFonts w:ascii="Times New Roman" w:eastAsia="Times New Roman" w:hAnsi="Times New Roman" w:cs="Arabic Transparent" w:hint="cs"/>
          <w:b/>
          <w:bCs/>
          <w:sz w:val="36"/>
          <w:szCs w:val="36"/>
          <w:rtl/>
          <w:lang w:eastAsia="fr-FR"/>
        </w:rPr>
        <w:tab/>
      </w:r>
      <w:proofErr w:type="gramStart"/>
      <w:r w:rsidRPr="00CD347F">
        <w:rPr>
          <w:rFonts w:ascii="Times New Roman" w:eastAsia="Times New Roman" w:hAnsi="Times New Roman" w:cs="Arabic Transparent" w:hint="cs"/>
          <w:b/>
          <w:bCs/>
          <w:sz w:val="36"/>
          <w:szCs w:val="36"/>
          <w:rtl/>
          <w:lang w:eastAsia="fr-FR"/>
        </w:rPr>
        <w:t>رابعا :</w:t>
      </w:r>
      <w:proofErr w:type="gramEnd"/>
      <w:r w:rsidRPr="00CD347F">
        <w:rPr>
          <w:rFonts w:ascii="Times New Roman" w:eastAsia="Times New Roman" w:hAnsi="Times New Roman" w:cs="Arabic Transparent" w:hint="cs"/>
          <w:b/>
          <w:bCs/>
          <w:sz w:val="36"/>
          <w:szCs w:val="36"/>
          <w:rtl/>
          <w:lang w:eastAsia="fr-FR"/>
        </w:rPr>
        <w:t xml:space="preserve"> المطالبة القضائية تحفظ الحق </w:t>
      </w:r>
    </w:p>
    <w:p w:rsidR="00CD347F" w:rsidRPr="00CD347F" w:rsidRDefault="00CD347F" w:rsidP="00CD347F">
      <w:pPr>
        <w:tabs>
          <w:tab w:val="right" w:pos="565"/>
        </w:tabs>
        <w:bidi/>
        <w:spacing w:before="240" w:after="240" w:afterAutospacing="0"/>
        <w:ind w:firstLine="0"/>
        <w:rPr>
          <w:rFonts w:ascii="Times New Roman" w:eastAsia="Times New Roman" w:hAnsi="Times New Roman" w:cs="Traditional Arabic"/>
          <w:sz w:val="32"/>
          <w:szCs w:val="32"/>
          <w:rtl/>
          <w:lang w:eastAsia="fr-FR"/>
        </w:rPr>
      </w:pPr>
      <w:r w:rsidRPr="00CD347F">
        <w:rPr>
          <w:rFonts w:ascii="Times New Roman" w:eastAsia="Times New Roman" w:hAnsi="Times New Roman" w:cs="Arabic Transparent" w:hint="cs"/>
          <w:sz w:val="32"/>
          <w:szCs w:val="32"/>
          <w:rtl/>
          <w:lang w:eastAsia="fr-FR"/>
        </w:rPr>
        <w:lastRenderedPageBreak/>
        <w:t xml:space="preserve">بحيث يؤدي رفع الدعوى إلى الحفاظ على الحق الموضوعي بحيث لا يتأثر هذا الحق طول إجراءات التقاضي ، و من ثم فإن آثار الحكم الصادر في الطلب تسري من وقت تقديم الطلب إلى المحكمة لا من وقت الحكم فيه ، أي أن الحكم الذي يمنح الحماية القضائية للمدعي يترتب جميع آثاره كأنه صدر يوم تقديم الطلب </w:t>
      </w:r>
      <w:r w:rsidRPr="00CD347F">
        <w:rPr>
          <w:rFonts w:ascii="Times New Roman" w:eastAsia="Times New Roman" w:hAnsi="Times New Roman" w:cs="Arabic Transparent"/>
          <w:sz w:val="32"/>
          <w:szCs w:val="32"/>
          <w:vertAlign w:val="superscript"/>
          <w:lang w:eastAsia="fr-FR"/>
        </w:rPr>
        <w:footnoteReference w:customMarkFollows="1" w:id="52"/>
        <w:t>(3)</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b/>
          <w:bCs/>
          <w:sz w:val="36"/>
          <w:szCs w:val="36"/>
          <w:rtl/>
          <w:lang w:eastAsia="fr-FR"/>
        </w:rPr>
      </w:pPr>
      <w:r w:rsidRPr="00CD347F">
        <w:rPr>
          <w:rFonts w:ascii="Times New Roman" w:eastAsia="Times New Roman" w:hAnsi="Times New Roman" w:cs="Arabic Transparent" w:hint="cs"/>
          <w:b/>
          <w:bCs/>
          <w:sz w:val="36"/>
          <w:szCs w:val="36"/>
          <w:rtl/>
          <w:lang w:eastAsia="fr-FR"/>
        </w:rPr>
        <w:t xml:space="preserve">المبحث </w:t>
      </w:r>
      <w:proofErr w:type="gramStart"/>
      <w:r w:rsidRPr="00CD347F">
        <w:rPr>
          <w:rFonts w:ascii="Times New Roman" w:eastAsia="Times New Roman" w:hAnsi="Times New Roman" w:cs="Arabic Transparent" w:hint="cs"/>
          <w:b/>
          <w:bCs/>
          <w:sz w:val="36"/>
          <w:szCs w:val="36"/>
          <w:rtl/>
          <w:lang w:eastAsia="fr-FR"/>
        </w:rPr>
        <w:t>الثاني :</w:t>
      </w:r>
      <w:proofErr w:type="gramEnd"/>
      <w:r w:rsidRPr="00CD347F">
        <w:rPr>
          <w:rFonts w:ascii="Times New Roman" w:eastAsia="Times New Roman" w:hAnsi="Times New Roman" w:cs="Arabic Transparent" w:hint="cs"/>
          <w:b/>
          <w:bCs/>
          <w:sz w:val="36"/>
          <w:szCs w:val="36"/>
          <w:rtl/>
          <w:lang w:eastAsia="fr-FR"/>
        </w:rPr>
        <w:t xml:space="preserve"> الطلبات القضائية العارضة </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 xml:space="preserve">كما سبق و أن درسنا في المبحث الأول أن كل طلب قضائي يتكون من ثلاثة عناصر و هي الخصوم ، الموضوع  و السبب ، و تنشأ الخصومة بمجرد إيداع الطلب القضائي لدى أمانة ضبط المحكمة و كذا تبليغ المدعى عليه تبليغا صحيحا ، و من ثم يتحدد نطاق الخصومة بهذا الطلب ( الأصلي ) و ذلك ما قضت به المادة </w:t>
      </w:r>
      <w:r w:rsidRPr="00CD347F">
        <w:rPr>
          <w:rFonts w:ascii="Times New Roman" w:eastAsia="Times New Roman" w:hAnsi="Times New Roman" w:cs="Arabic Transparent" w:hint="cs"/>
          <w:sz w:val="28"/>
          <w:szCs w:val="28"/>
          <w:rtl/>
          <w:lang w:eastAsia="fr-FR"/>
        </w:rPr>
        <w:t>25</w:t>
      </w:r>
      <w:r w:rsidRPr="00CD347F">
        <w:rPr>
          <w:rFonts w:ascii="Times New Roman" w:eastAsia="Times New Roman" w:hAnsi="Times New Roman" w:cs="Arabic Transparent" w:hint="cs"/>
          <w:sz w:val="32"/>
          <w:szCs w:val="32"/>
          <w:rtl/>
          <w:lang w:eastAsia="fr-FR"/>
        </w:rPr>
        <w:t xml:space="preserve"> من ق إم إ الجديد  " يتحدد موضوع النزاعات بالإيداعات التي يقدمها الخصوم في عريضة افتتاح الدعوى ، و مذكرات الرد" غير أن المدعى عليه إذا اكتفى في مذكراته بالدفاع ، بالتمسك بالدفوع الإجرائية و بالدفوع بعدم القبول ، و بالدفوع الموضوعية ، فكل هذه الدفوع لا تغير من نطاق الخصومة ، و على ذلك فإن ما جاء في هذه المادة من أن نطاق الخصومة يتحدد </w:t>
      </w:r>
      <w:proofErr w:type="spellStart"/>
      <w:r w:rsidRPr="00CD347F">
        <w:rPr>
          <w:rFonts w:ascii="Times New Roman" w:eastAsia="Times New Roman" w:hAnsi="Times New Roman" w:cs="Arabic Transparent" w:hint="cs"/>
          <w:sz w:val="32"/>
          <w:szCs w:val="32"/>
          <w:rtl/>
          <w:lang w:eastAsia="fr-FR"/>
        </w:rPr>
        <w:t>بالإدعاءات</w:t>
      </w:r>
      <w:proofErr w:type="spellEnd"/>
      <w:r w:rsidRPr="00CD347F">
        <w:rPr>
          <w:rFonts w:ascii="Times New Roman" w:eastAsia="Times New Roman" w:hAnsi="Times New Roman" w:cs="Arabic Transparent" w:hint="cs"/>
          <w:sz w:val="32"/>
          <w:szCs w:val="32"/>
          <w:rtl/>
          <w:lang w:eastAsia="fr-FR"/>
        </w:rPr>
        <w:t xml:space="preserve"> و مذكرات الرد غير صحيح ذلك أن ما يحدد نطاق الخصومة هو </w:t>
      </w:r>
      <w:proofErr w:type="spellStart"/>
      <w:r w:rsidRPr="00CD347F">
        <w:rPr>
          <w:rFonts w:ascii="Times New Roman" w:eastAsia="Times New Roman" w:hAnsi="Times New Roman" w:cs="Arabic Transparent" w:hint="cs"/>
          <w:sz w:val="32"/>
          <w:szCs w:val="32"/>
          <w:rtl/>
          <w:lang w:eastAsia="fr-FR"/>
        </w:rPr>
        <w:t>الإدعاءات</w:t>
      </w:r>
      <w:proofErr w:type="spellEnd"/>
      <w:r w:rsidRPr="00CD347F">
        <w:rPr>
          <w:rFonts w:ascii="Times New Roman" w:eastAsia="Times New Roman" w:hAnsi="Times New Roman" w:cs="Arabic Transparent" w:hint="cs"/>
          <w:sz w:val="32"/>
          <w:szCs w:val="32"/>
          <w:rtl/>
          <w:lang w:eastAsia="fr-FR"/>
        </w:rPr>
        <w:t xml:space="preserve"> ، في حين أن الدفوع ليست هي التي تحدد نطاق الخصومة و لا تغير من نطاقها و من ثم يثور التساؤل حول مدى ثبات الطلب الأصلي و من ثم مدى إمكانية تغيير أحد العناصر المكونة له .</w:t>
      </w:r>
      <w:r w:rsidRPr="00CD347F">
        <w:rPr>
          <w:rFonts w:ascii="Times New Roman" w:eastAsia="Times New Roman" w:hAnsi="Times New Roman" w:cs="Arabic Transparent"/>
          <w:sz w:val="32"/>
          <w:szCs w:val="32"/>
          <w:vertAlign w:val="superscript"/>
          <w:lang w:eastAsia="fr-FR"/>
        </w:rPr>
        <w:footnoteReference w:customMarkFollows="1" w:id="53"/>
        <w:t>(4)</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b/>
          <w:bCs/>
          <w:sz w:val="36"/>
          <w:szCs w:val="36"/>
          <w:rtl/>
          <w:lang w:eastAsia="fr-FR"/>
        </w:rPr>
      </w:pPr>
      <w:r w:rsidRPr="00CD347F">
        <w:rPr>
          <w:rFonts w:ascii="Times New Roman" w:eastAsia="Times New Roman" w:hAnsi="Times New Roman" w:cs="Arabic Transparent" w:hint="cs"/>
          <w:b/>
          <w:bCs/>
          <w:sz w:val="36"/>
          <w:szCs w:val="36"/>
          <w:rtl/>
          <w:lang w:eastAsia="fr-FR"/>
        </w:rPr>
        <w:t xml:space="preserve">المطلب </w:t>
      </w:r>
      <w:proofErr w:type="gramStart"/>
      <w:r w:rsidRPr="00CD347F">
        <w:rPr>
          <w:rFonts w:ascii="Times New Roman" w:eastAsia="Times New Roman" w:hAnsi="Times New Roman" w:cs="Arabic Transparent" w:hint="cs"/>
          <w:b/>
          <w:bCs/>
          <w:sz w:val="36"/>
          <w:szCs w:val="36"/>
          <w:rtl/>
          <w:lang w:eastAsia="fr-FR"/>
        </w:rPr>
        <w:t>الأول :</w:t>
      </w:r>
      <w:proofErr w:type="gramEnd"/>
      <w:r w:rsidRPr="00CD347F">
        <w:rPr>
          <w:rFonts w:ascii="Times New Roman" w:eastAsia="Times New Roman" w:hAnsi="Times New Roman" w:cs="Arabic Transparent" w:hint="cs"/>
          <w:b/>
          <w:bCs/>
          <w:sz w:val="36"/>
          <w:szCs w:val="36"/>
          <w:rtl/>
          <w:lang w:eastAsia="fr-FR"/>
        </w:rPr>
        <w:t xml:space="preserve"> مفهوم الطلبات العارضة  </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و نذكر في هذا الصدد أن الفقه الإجرائي التقليدي أو ما يسمى بالنظرية التقليدية كانت تأخذ بفكرة ثبات تعديل فيه من أي جانب سواء من طرف الخصوم أو القاضي أو حتى الغير</w:t>
      </w:r>
      <w:r w:rsidRPr="00CD347F">
        <w:rPr>
          <w:rFonts w:ascii="Times New Roman" w:eastAsia="Times New Roman" w:hAnsi="Times New Roman" w:cs="Arabic Transparent"/>
          <w:sz w:val="32"/>
          <w:szCs w:val="32"/>
          <w:vertAlign w:val="superscript"/>
          <w:lang w:eastAsia="fr-FR"/>
        </w:rPr>
        <w:footnoteReference w:customMarkFollows="1" w:id="54"/>
        <w:t>(5)</w:t>
      </w:r>
      <w:r w:rsidRPr="00CD347F">
        <w:rPr>
          <w:rFonts w:ascii="Times New Roman" w:eastAsia="Times New Roman" w:hAnsi="Times New Roman" w:cs="Arabic Transparent" w:hint="cs"/>
          <w:sz w:val="32"/>
          <w:szCs w:val="32"/>
          <w:rtl/>
          <w:lang w:eastAsia="fr-FR"/>
        </w:rPr>
        <w:t xml:space="preserve"> و هذا ما يعرف بمبدأ ثبات الطلب القضائي أو مبدأ عدم قابلية النزاع للتغيير و كان لهم في ذلك عدة حجج نذكر منها :</w:t>
      </w:r>
    </w:p>
    <w:p w:rsidR="00CD347F" w:rsidRPr="00CD347F" w:rsidRDefault="00CD347F" w:rsidP="00CD347F">
      <w:pPr>
        <w:numPr>
          <w:ilvl w:val="0"/>
          <w:numId w:val="10"/>
        </w:numPr>
        <w:tabs>
          <w:tab w:val="right" w:pos="565"/>
        </w:tabs>
        <w:bidi/>
        <w:spacing w:before="240" w:after="240" w:afterAutospacing="0"/>
        <w:jc w:val="left"/>
        <w:rPr>
          <w:rFonts w:ascii="Times New Roman" w:eastAsia="Times New Roman" w:hAnsi="Times New Roman" w:cs="Arabic Transparent"/>
          <w:sz w:val="32"/>
          <w:szCs w:val="32"/>
          <w:lang w:eastAsia="fr-FR"/>
        </w:rPr>
      </w:pPr>
      <w:r w:rsidRPr="00CD347F">
        <w:rPr>
          <w:rFonts w:ascii="Times New Roman" w:eastAsia="Times New Roman" w:hAnsi="Times New Roman" w:cs="Arabic Transparent" w:hint="cs"/>
          <w:sz w:val="32"/>
          <w:szCs w:val="32"/>
          <w:rtl/>
          <w:lang w:eastAsia="fr-FR"/>
        </w:rPr>
        <w:t xml:space="preserve">اجتناب إرباك المدعى عليه بتعديلات جديدة و من ثم عدم </w:t>
      </w:r>
      <w:proofErr w:type="gramStart"/>
      <w:r w:rsidRPr="00CD347F">
        <w:rPr>
          <w:rFonts w:ascii="Times New Roman" w:eastAsia="Times New Roman" w:hAnsi="Times New Roman" w:cs="Arabic Transparent" w:hint="cs"/>
          <w:sz w:val="32"/>
          <w:szCs w:val="32"/>
          <w:rtl/>
          <w:lang w:eastAsia="fr-FR"/>
        </w:rPr>
        <w:t>تعمد</w:t>
      </w:r>
      <w:proofErr w:type="gramEnd"/>
      <w:r w:rsidRPr="00CD347F">
        <w:rPr>
          <w:rFonts w:ascii="Times New Roman" w:eastAsia="Times New Roman" w:hAnsi="Times New Roman" w:cs="Arabic Transparent" w:hint="cs"/>
          <w:sz w:val="32"/>
          <w:szCs w:val="32"/>
          <w:rtl/>
          <w:lang w:eastAsia="fr-FR"/>
        </w:rPr>
        <w:t xml:space="preserve"> الخصومة </w:t>
      </w:r>
    </w:p>
    <w:p w:rsidR="00CD347F" w:rsidRPr="00CD347F" w:rsidRDefault="00CD347F" w:rsidP="00CD347F">
      <w:pPr>
        <w:numPr>
          <w:ilvl w:val="0"/>
          <w:numId w:val="10"/>
        </w:numPr>
        <w:tabs>
          <w:tab w:val="right" w:pos="565"/>
        </w:tabs>
        <w:bidi/>
        <w:spacing w:before="240" w:after="240" w:afterAutospacing="0"/>
        <w:jc w:val="left"/>
        <w:rPr>
          <w:rFonts w:ascii="Times New Roman" w:eastAsia="Times New Roman" w:hAnsi="Times New Roman" w:cs="Arabic Transparent"/>
          <w:sz w:val="32"/>
          <w:szCs w:val="32"/>
          <w:lang w:eastAsia="fr-FR"/>
        </w:rPr>
      </w:pPr>
      <w:r w:rsidRPr="00CD347F">
        <w:rPr>
          <w:rFonts w:ascii="Times New Roman" w:eastAsia="Times New Roman" w:hAnsi="Times New Roman" w:cs="Arabic Transparent" w:hint="cs"/>
          <w:sz w:val="32"/>
          <w:szCs w:val="32"/>
          <w:rtl/>
          <w:lang w:eastAsia="fr-FR"/>
        </w:rPr>
        <w:t xml:space="preserve">عدم توسيع نطاق الدعوى </w:t>
      </w:r>
    </w:p>
    <w:p w:rsidR="00CD347F" w:rsidRPr="00CD347F" w:rsidRDefault="00CD347F" w:rsidP="00CD347F">
      <w:pPr>
        <w:numPr>
          <w:ilvl w:val="0"/>
          <w:numId w:val="10"/>
        </w:numPr>
        <w:tabs>
          <w:tab w:val="right" w:pos="565"/>
        </w:tabs>
        <w:bidi/>
        <w:spacing w:before="240" w:after="240" w:afterAutospacing="0"/>
        <w:jc w:val="left"/>
        <w:rPr>
          <w:rFonts w:ascii="Times New Roman" w:eastAsia="Times New Roman" w:hAnsi="Times New Roman" w:cs="Arabic Transparent"/>
          <w:sz w:val="32"/>
          <w:szCs w:val="32"/>
          <w:lang w:eastAsia="fr-FR"/>
        </w:rPr>
      </w:pPr>
      <w:r w:rsidRPr="00CD347F">
        <w:rPr>
          <w:rFonts w:ascii="Times New Roman" w:eastAsia="Times New Roman" w:hAnsi="Times New Roman" w:cs="Arabic Transparent" w:hint="cs"/>
          <w:sz w:val="32"/>
          <w:szCs w:val="32"/>
          <w:rtl/>
          <w:lang w:eastAsia="fr-FR"/>
        </w:rPr>
        <w:t>عدم الإخلال بقواعد الاختصاص .</w:t>
      </w:r>
      <w:r w:rsidRPr="00CD347F">
        <w:rPr>
          <w:rFonts w:ascii="Times New Roman" w:eastAsia="Times New Roman" w:hAnsi="Times New Roman" w:cs="Arabic Transparent"/>
          <w:sz w:val="32"/>
          <w:szCs w:val="32"/>
          <w:vertAlign w:val="superscript"/>
          <w:lang w:eastAsia="fr-FR"/>
        </w:rPr>
        <w:footnoteReference w:customMarkFollows="1" w:id="55"/>
        <w:t>(1)</w:t>
      </w:r>
      <w:r w:rsidRPr="00CD347F">
        <w:rPr>
          <w:rFonts w:ascii="Times New Roman" w:eastAsia="Times New Roman" w:hAnsi="Times New Roman" w:cs="Arabic Transparent" w:hint="cs"/>
          <w:sz w:val="32"/>
          <w:szCs w:val="32"/>
          <w:rtl/>
          <w:lang w:eastAsia="fr-FR"/>
        </w:rPr>
        <w:t xml:space="preserve"> </w:t>
      </w:r>
    </w:p>
    <w:p w:rsidR="00CD347F" w:rsidRPr="00CD347F" w:rsidRDefault="00CD347F" w:rsidP="00CD347F">
      <w:pPr>
        <w:numPr>
          <w:ilvl w:val="0"/>
          <w:numId w:val="10"/>
        </w:numPr>
        <w:tabs>
          <w:tab w:val="right" w:pos="565"/>
        </w:tabs>
        <w:bidi/>
        <w:spacing w:before="240" w:after="240" w:afterAutospacing="0"/>
        <w:jc w:val="left"/>
        <w:rPr>
          <w:rFonts w:ascii="Times New Roman" w:eastAsia="Times New Roman" w:hAnsi="Times New Roman" w:cs="Arabic Transparent"/>
          <w:sz w:val="32"/>
          <w:szCs w:val="32"/>
          <w:lang w:eastAsia="fr-FR"/>
        </w:rPr>
      </w:pPr>
      <w:r w:rsidRPr="00CD347F">
        <w:rPr>
          <w:rFonts w:ascii="Times New Roman" w:eastAsia="Times New Roman" w:hAnsi="Times New Roman" w:cs="Arabic Transparent" w:hint="cs"/>
          <w:sz w:val="32"/>
          <w:szCs w:val="32"/>
          <w:rtl/>
          <w:lang w:eastAsia="fr-FR"/>
        </w:rPr>
        <w:t xml:space="preserve">حماية حقوق </w:t>
      </w:r>
      <w:proofErr w:type="gramStart"/>
      <w:r w:rsidRPr="00CD347F">
        <w:rPr>
          <w:rFonts w:ascii="Times New Roman" w:eastAsia="Times New Roman" w:hAnsi="Times New Roman" w:cs="Arabic Transparent" w:hint="cs"/>
          <w:sz w:val="32"/>
          <w:szCs w:val="32"/>
          <w:rtl/>
          <w:lang w:eastAsia="fr-FR"/>
        </w:rPr>
        <w:t>الدفاع .</w:t>
      </w:r>
      <w:proofErr w:type="gramEnd"/>
    </w:p>
    <w:p w:rsidR="00CD347F" w:rsidRPr="00CD347F" w:rsidRDefault="00CD347F" w:rsidP="00CD347F">
      <w:pPr>
        <w:numPr>
          <w:ilvl w:val="0"/>
          <w:numId w:val="10"/>
        </w:numPr>
        <w:tabs>
          <w:tab w:val="right" w:pos="565"/>
        </w:tabs>
        <w:bidi/>
        <w:spacing w:before="240" w:after="240" w:afterAutospacing="0"/>
        <w:jc w:val="left"/>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lastRenderedPageBreak/>
        <w:t xml:space="preserve">محافظة المحكمة على تحكمها في سير الدعوى و تمكينها من الفصل في النزاع دون </w:t>
      </w:r>
      <w:proofErr w:type="gramStart"/>
      <w:r w:rsidRPr="00CD347F">
        <w:rPr>
          <w:rFonts w:ascii="Times New Roman" w:eastAsia="Times New Roman" w:hAnsi="Times New Roman" w:cs="Arabic Transparent" w:hint="cs"/>
          <w:sz w:val="32"/>
          <w:szCs w:val="32"/>
          <w:rtl/>
          <w:lang w:eastAsia="fr-FR"/>
        </w:rPr>
        <w:t>تأخير .</w:t>
      </w:r>
      <w:proofErr w:type="gramEnd"/>
      <w:r w:rsidRPr="00CD347F">
        <w:rPr>
          <w:rFonts w:ascii="Times New Roman" w:eastAsia="Times New Roman" w:hAnsi="Times New Roman" w:cs="Arabic Transparent" w:hint="cs"/>
          <w:sz w:val="32"/>
          <w:szCs w:val="32"/>
          <w:rtl/>
          <w:lang w:eastAsia="fr-FR"/>
        </w:rPr>
        <w:t xml:space="preserve">.. </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 xml:space="preserve">غير أن الأخذ بهذا الأصل و تطبيقه بصفة مطلقة سيؤدي إلى : </w:t>
      </w:r>
    </w:p>
    <w:p w:rsidR="00CD347F" w:rsidRPr="00CD347F" w:rsidRDefault="00CD347F" w:rsidP="00CD347F">
      <w:pPr>
        <w:numPr>
          <w:ilvl w:val="0"/>
          <w:numId w:val="10"/>
        </w:numPr>
        <w:tabs>
          <w:tab w:val="right" w:pos="565"/>
        </w:tabs>
        <w:bidi/>
        <w:spacing w:before="240" w:after="240" w:afterAutospacing="0"/>
        <w:jc w:val="left"/>
        <w:rPr>
          <w:rFonts w:ascii="Times New Roman" w:eastAsia="Times New Roman" w:hAnsi="Times New Roman" w:cs="Arabic Transparent"/>
          <w:sz w:val="32"/>
          <w:szCs w:val="32"/>
          <w:lang w:eastAsia="fr-FR"/>
        </w:rPr>
      </w:pPr>
      <w:r w:rsidRPr="00CD347F">
        <w:rPr>
          <w:rFonts w:ascii="Times New Roman" w:eastAsia="Times New Roman" w:hAnsi="Times New Roman" w:cs="Arabic Transparent" w:hint="cs"/>
          <w:sz w:val="32"/>
          <w:szCs w:val="32"/>
          <w:rtl/>
          <w:lang w:eastAsia="fr-FR"/>
        </w:rPr>
        <w:t>عرض منازعات متعددة على القضاء كان بالإمكان الفصل فيها مرة واحدة .</w:t>
      </w:r>
    </w:p>
    <w:p w:rsidR="00CD347F" w:rsidRPr="00CD347F" w:rsidRDefault="00CD347F" w:rsidP="00CD347F">
      <w:pPr>
        <w:numPr>
          <w:ilvl w:val="0"/>
          <w:numId w:val="10"/>
        </w:numPr>
        <w:tabs>
          <w:tab w:val="right" w:pos="565"/>
        </w:tabs>
        <w:bidi/>
        <w:spacing w:before="240" w:after="240" w:afterAutospacing="0"/>
        <w:jc w:val="left"/>
        <w:rPr>
          <w:rFonts w:ascii="Times New Roman" w:eastAsia="Times New Roman" w:hAnsi="Times New Roman" w:cs="Arabic Transparent"/>
          <w:sz w:val="32"/>
          <w:szCs w:val="32"/>
          <w:lang w:eastAsia="fr-FR"/>
        </w:rPr>
      </w:pPr>
      <w:r w:rsidRPr="00CD347F">
        <w:rPr>
          <w:rFonts w:ascii="Times New Roman" w:eastAsia="Times New Roman" w:hAnsi="Times New Roman" w:cs="Arabic Transparent" w:hint="cs"/>
          <w:sz w:val="32"/>
          <w:szCs w:val="32"/>
          <w:rtl/>
          <w:lang w:eastAsia="fr-FR"/>
        </w:rPr>
        <w:t xml:space="preserve">صدور أحكام متعارضة و منافية للعدالة بسبب تقطيع أوصال النزاع </w:t>
      </w:r>
      <w:proofErr w:type="gramStart"/>
      <w:r w:rsidRPr="00CD347F">
        <w:rPr>
          <w:rFonts w:ascii="Times New Roman" w:eastAsia="Times New Roman" w:hAnsi="Times New Roman" w:cs="Arabic Transparent" w:hint="cs"/>
          <w:sz w:val="32"/>
          <w:szCs w:val="32"/>
          <w:rtl/>
          <w:lang w:eastAsia="fr-FR"/>
        </w:rPr>
        <w:t>الواحد .</w:t>
      </w:r>
      <w:proofErr w:type="gramEnd"/>
    </w:p>
    <w:p w:rsidR="00CD347F" w:rsidRPr="00CD347F" w:rsidRDefault="00CD347F" w:rsidP="00CD347F">
      <w:pPr>
        <w:numPr>
          <w:ilvl w:val="0"/>
          <w:numId w:val="10"/>
        </w:numPr>
        <w:tabs>
          <w:tab w:val="right" w:pos="565"/>
        </w:tabs>
        <w:bidi/>
        <w:spacing w:before="240" w:after="240" w:afterAutospacing="0"/>
        <w:jc w:val="left"/>
        <w:rPr>
          <w:rFonts w:ascii="Times New Roman" w:eastAsia="Times New Roman" w:hAnsi="Times New Roman" w:cs="Arabic Transparent"/>
          <w:sz w:val="32"/>
          <w:szCs w:val="32"/>
          <w:lang w:eastAsia="fr-FR"/>
        </w:rPr>
      </w:pPr>
      <w:r w:rsidRPr="00CD347F">
        <w:rPr>
          <w:rFonts w:ascii="Times New Roman" w:eastAsia="Times New Roman" w:hAnsi="Times New Roman" w:cs="Arabic Transparent" w:hint="cs"/>
          <w:sz w:val="32"/>
          <w:szCs w:val="32"/>
          <w:rtl/>
          <w:lang w:eastAsia="fr-FR"/>
        </w:rPr>
        <w:t>زيادة النفقات و إطالة أمد الإجراءات .</w:t>
      </w:r>
      <w:r w:rsidRPr="00CD347F">
        <w:rPr>
          <w:rFonts w:ascii="Times New Roman" w:eastAsia="Times New Roman" w:hAnsi="Times New Roman" w:cs="Arabic Transparent"/>
          <w:sz w:val="32"/>
          <w:szCs w:val="32"/>
          <w:vertAlign w:val="superscript"/>
          <w:lang w:eastAsia="fr-FR"/>
        </w:rPr>
        <w:footnoteReference w:customMarkFollows="1" w:id="56"/>
        <w:t>(2)</w:t>
      </w:r>
      <w:r w:rsidRPr="00CD347F">
        <w:rPr>
          <w:rFonts w:ascii="Times New Roman" w:eastAsia="Times New Roman" w:hAnsi="Times New Roman" w:cs="Arabic Transparent" w:hint="cs"/>
          <w:sz w:val="32"/>
          <w:szCs w:val="32"/>
          <w:rtl/>
          <w:lang w:eastAsia="fr-FR"/>
        </w:rPr>
        <w:t xml:space="preserve"> </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و من ثم فقد أجاز المشرع للخصوم بتقديم طلبات جديدة أثناء نظر الخصومة سواء من طرفي النزاع أو من شخص آخر خارج موضوع النزاع و من ثم توسيع نطاق الدعوى عن طريق طلبات عارضة أو طارئة تتنازل الطلب الأصلي بالتغيير أو بالزيادة أو بالنقص و هذا ما تقتضي به المادة (</w:t>
      </w:r>
      <w:r w:rsidRPr="00CD347F">
        <w:rPr>
          <w:rFonts w:ascii="Times New Roman" w:eastAsia="Times New Roman" w:hAnsi="Times New Roman" w:cs="Arabic Transparent" w:hint="cs"/>
          <w:sz w:val="28"/>
          <w:szCs w:val="28"/>
          <w:rtl/>
          <w:lang w:eastAsia="fr-FR"/>
        </w:rPr>
        <w:t>25/2</w:t>
      </w:r>
      <w:r w:rsidRPr="00CD347F">
        <w:rPr>
          <w:rFonts w:ascii="Times New Roman" w:eastAsia="Times New Roman" w:hAnsi="Times New Roman" w:cs="Arabic Transparent" w:hint="cs"/>
          <w:sz w:val="32"/>
          <w:szCs w:val="32"/>
          <w:rtl/>
          <w:lang w:eastAsia="fr-FR"/>
        </w:rPr>
        <w:t xml:space="preserve"> ق إ م إ ) إذ جاء فيما يلي : </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 xml:space="preserve">" غير أنه يمكن تعديله بناء على تقديم طلبات عارضة إذا كانت هذه الطلبات مرتبطة </w:t>
      </w:r>
      <w:proofErr w:type="spellStart"/>
      <w:r w:rsidRPr="00CD347F">
        <w:rPr>
          <w:rFonts w:ascii="Times New Roman" w:eastAsia="Times New Roman" w:hAnsi="Times New Roman" w:cs="Arabic Transparent" w:hint="cs"/>
          <w:sz w:val="32"/>
          <w:szCs w:val="32"/>
          <w:rtl/>
          <w:lang w:eastAsia="fr-FR"/>
        </w:rPr>
        <w:t>بالإدعاءات</w:t>
      </w:r>
      <w:proofErr w:type="spellEnd"/>
      <w:r w:rsidRPr="00CD347F">
        <w:rPr>
          <w:rFonts w:ascii="Times New Roman" w:eastAsia="Times New Roman" w:hAnsi="Times New Roman" w:cs="Arabic Transparent" w:hint="cs"/>
          <w:sz w:val="32"/>
          <w:szCs w:val="32"/>
          <w:rtl/>
          <w:lang w:eastAsia="fr-FR"/>
        </w:rPr>
        <w:t xml:space="preserve"> الأصلية " </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 xml:space="preserve">حيث يستشف من هذه المادة أن الطلبات العارضة تشكل </w:t>
      </w:r>
      <w:proofErr w:type="spellStart"/>
      <w:r w:rsidRPr="00CD347F">
        <w:rPr>
          <w:rFonts w:ascii="Times New Roman" w:eastAsia="Times New Roman" w:hAnsi="Times New Roman" w:cs="Arabic Transparent" w:hint="cs"/>
          <w:sz w:val="32"/>
          <w:szCs w:val="32"/>
          <w:rtl/>
          <w:lang w:eastAsia="fr-FR"/>
        </w:rPr>
        <w:t>استثناءا</w:t>
      </w:r>
      <w:proofErr w:type="spellEnd"/>
      <w:r w:rsidRPr="00CD347F">
        <w:rPr>
          <w:rFonts w:ascii="Times New Roman" w:eastAsia="Times New Roman" w:hAnsi="Times New Roman" w:cs="Arabic Transparent" w:hint="cs"/>
          <w:sz w:val="32"/>
          <w:szCs w:val="32"/>
          <w:rtl/>
          <w:lang w:eastAsia="fr-FR"/>
        </w:rPr>
        <w:t xml:space="preserve"> على مبدأ ثبات عناصر الطلب القضائي الأصلي ، و من ثمة لا يمكن الخروج عن هذا الأصل ، إلا إذا وجد نص خاص يقضي بخلاف ذلك .</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b/>
          <w:bCs/>
          <w:sz w:val="36"/>
          <w:szCs w:val="36"/>
          <w:rtl/>
          <w:lang w:eastAsia="fr-FR"/>
        </w:rPr>
      </w:pPr>
      <w:r w:rsidRPr="00CD347F">
        <w:rPr>
          <w:rFonts w:ascii="Times New Roman" w:eastAsia="Times New Roman" w:hAnsi="Times New Roman" w:cs="Arabic Transparent" w:hint="cs"/>
          <w:sz w:val="32"/>
          <w:szCs w:val="32"/>
          <w:rtl/>
          <w:lang w:eastAsia="fr-FR"/>
        </w:rPr>
        <w:tab/>
      </w:r>
      <w:r w:rsidRPr="00CD347F">
        <w:rPr>
          <w:rFonts w:ascii="Times New Roman" w:eastAsia="Times New Roman" w:hAnsi="Times New Roman" w:cs="Arabic Transparent" w:hint="cs"/>
          <w:b/>
          <w:bCs/>
          <w:sz w:val="36"/>
          <w:szCs w:val="36"/>
          <w:rtl/>
          <w:lang w:eastAsia="fr-FR"/>
        </w:rPr>
        <w:t xml:space="preserve">الفرع </w:t>
      </w:r>
      <w:proofErr w:type="gramStart"/>
      <w:r w:rsidRPr="00CD347F">
        <w:rPr>
          <w:rFonts w:ascii="Times New Roman" w:eastAsia="Times New Roman" w:hAnsi="Times New Roman" w:cs="Arabic Transparent" w:hint="cs"/>
          <w:b/>
          <w:bCs/>
          <w:sz w:val="36"/>
          <w:szCs w:val="36"/>
          <w:rtl/>
          <w:lang w:eastAsia="fr-FR"/>
        </w:rPr>
        <w:t>الأول :</w:t>
      </w:r>
      <w:proofErr w:type="gramEnd"/>
      <w:r w:rsidRPr="00CD347F">
        <w:rPr>
          <w:rFonts w:ascii="Times New Roman" w:eastAsia="Times New Roman" w:hAnsi="Times New Roman" w:cs="Arabic Transparent" w:hint="cs"/>
          <w:b/>
          <w:bCs/>
          <w:sz w:val="36"/>
          <w:szCs w:val="36"/>
          <w:rtl/>
          <w:lang w:eastAsia="fr-FR"/>
        </w:rPr>
        <w:t xml:space="preserve"> تعريف و خصائص الطلبات القضائية العارضة </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b/>
          <w:bCs/>
          <w:sz w:val="36"/>
          <w:szCs w:val="36"/>
          <w:rtl/>
          <w:lang w:eastAsia="fr-FR"/>
        </w:rPr>
      </w:pPr>
      <w:r w:rsidRPr="00CD347F">
        <w:rPr>
          <w:rFonts w:ascii="Times New Roman" w:eastAsia="Times New Roman" w:hAnsi="Times New Roman" w:cs="Arabic Transparent" w:hint="cs"/>
          <w:sz w:val="32"/>
          <w:szCs w:val="32"/>
          <w:rtl/>
          <w:lang w:eastAsia="fr-FR"/>
        </w:rPr>
        <w:tab/>
      </w:r>
      <w:proofErr w:type="gramStart"/>
      <w:r w:rsidRPr="00CD347F">
        <w:rPr>
          <w:rFonts w:ascii="Times New Roman" w:eastAsia="Times New Roman" w:hAnsi="Times New Roman" w:cs="Arabic Transparent" w:hint="cs"/>
          <w:b/>
          <w:bCs/>
          <w:sz w:val="36"/>
          <w:szCs w:val="36"/>
          <w:rtl/>
          <w:lang w:eastAsia="fr-FR"/>
        </w:rPr>
        <w:t>أولا :</w:t>
      </w:r>
      <w:proofErr w:type="gramEnd"/>
      <w:r w:rsidRPr="00CD347F">
        <w:rPr>
          <w:rFonts w:ascii="Times New Roman" w:eastAsia="Times New Roman" w:hAnsi="Times New Roman" w:cs="Arabic Transparent" w:hint="cs"/>
          <w:b/>
          <w:bCs/>
          <w:sz w:val="36"/>
          <w:szCs w:val="36"/>
          <w:rtl/>
          <w:lang w:eastAsia="fr-FR"/>
        </w:rPr>
        <w:t xml:space="preserve"> تعريف الطلبات القضائية العارضة </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 xml:space="preserve">الطلبات العارضة هي الأدوات الفنية التي يمكن إدخال بواسطتها تفاعلات على الطلب الأصلي مما يضفي المزيد من المرونة على مبدأ ثبات الطلب القضائي ، و ذلك إذا تحققت تلك الشروط التي </w:t>
      </w:r>
      <w:proofErr w:type="spellStart"/>
      <w:r w:rsidRPr="00CD347F">
        <w:rPr>
          <w:rFonts w:ascii="Times New Roman" w:eastAsia="Times New Roman" w:hAnsi="Times New Roman" w:cs="Arabic Transparent" w:hint="cs"/>
          <w:sz w:val="32"/>
          <w:szCs w:val="32"/>
          <w:rtl/>
          <w:lang w:eastAsia="fr-FR"/>
        </w:rPr>
        <w:t>يتطلبها</w:t>
      </w:r>
      <w:proofErr w:type="spellEnd"/>
      <w:r w:rsidRPr="00CD347F">
        <w:rPr>
          <w:rFonts w:ascii="Times New Roman" w:eastAsia="Times New Roman" w:hAnsi="Times New Roman" w:cs="Arabic Transparent" w:hint="cs"/>
          <w:sz w:val="32"/>
          <w:szCs w:val="32"/>
          <w:rtl/>
          <w:lang w:eastAsia="fr-FR"/>
        </w:rPr>
        <w:t xml:space="preserve"> القانون ، كشرط وجود الارتباط بين الطلب الأصلي و الطلب العارض ، حيث يصبح من المفيد توفير الوقت و الإجراءات أن تعرض على نفس القاضي حتى تكون له نظرة شاملة على النزاع .</w:t>
      </w:r>
      <w:r w:rsidRPr="00CD347F">
        <w:rPr>
          <w:rFonts w:ascii="Times New Roman" w:eastAsia="Times New Roman" w:hAnsi="Times New Roman" w:cs="Arabic Transparent"/>
          <w:sz w:val="32"/>
          <w:szCs w:val="32"/>
          <w:vertAlign w:val="superscript"/>
          <w:lang w:eastAsia="fr-FR"/>
        </w:rPr>
        <w:footnoteReference w:customMarkFollows="1" w:id="57"/>
        <w:t>(1)</w:t>
      </w:r>
      <w:r w:rsidRPr="00CD347F">
        <w:rPr>
          <w:rFonts w:ascii="Times New Roman" w:eastAsia="Times New Roman" w:hAnsi="Times New Roman" w:cs="Arabic Transparent" w:hint="cs"/>
          <w:sz w:val="32"/>
          <w:szCs w:val="32"/>
          <w:rtl/>
          <w:lang w:eastAsia="fr-FR"/>
        </w:rPr>
        <w:t xml:space="preserve"> و تبدي هذه الطلبات أثناء نظرة خصومة قائمة أي بعد إقامة الدعوى الأصلية و قبل صدور الحكم </w:t>
      </w:r>
      <w:proofErr w:type="gramStart"/>
      <w:r w:rsidRPr="00CD347F">
        <w:rPr>
          <w:rFonts w:ascii="Times New Roman" w:eastAsia="Times New Roman" w:hAnsi="Times New Roman" w:cs="Arabic Transparent" w:hint="cs"/>
          <w:sz w:val="32"/>
          <w:szCs w:val="32"/>
          <w:rtl/>
          <w:lang w:eastAsia="fr-FR"/>
        </w:rPr>
        <w:t>فيها .</w:t>
      </w:r>
      <w:proofErr w:type="gramEnd"/>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 xml:space="preserve">و من ثم يمكن استخلاص خصائص الطلبات العارضة . </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b/>
          <w:bCs/>
          <w:sz w:val="36"/>
          <w:szCs w:val="36"/>
          <w:rtl/>
          <w:lang w:eastAsia="fr-FR"/>
        </w:rPr>
      </w:pPr>
      <w:proofErr w:type="gramStart"/>
      <w:r w:rsidRPr="00CD347F">
        <w:rPr>
          <w:rFonts w:ascii="Times New Roman" w:eastAsia="Times New Roman" w:hAnsi="Times New Roman" w:cs="Arabic Transparent" w:hint="cs"/>
          <w:b/>
          <w:bCs/>
          <w:sz w:val="36"/>
          <w:szCs w:val="36"/>
          <w:rtl/>
          <w:lang w:eastAsia="fr-FR"/>
        </w:rPr>
        <w:t>ثانيا :</w:t>
      </w:r>
      <w:proofErr w:type="gramEnd"/>
      <w:r w:rsidRPr="00CD347F">
        <w:rPr>
          <w:rFonts w:ascii="Times New Roman" w:eastAsia="Times New Roman" w:hAnsi="Times New Roman" w:cs="Arabic Transparent" w:hint="cs"/>
          <w:b/>
          <w:bCs/>
          <w:sz w:val="36"/>
          <w:szCs w:val="36"/>
          <w:rtl/>
          <w:lang w:eastAsia="fr-FR"/>
        </w:rPr>
        <w:t xml:space="preserve"> خصائص الطلبات العارضة </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lastRenderedPageBreak/>
        <w:t>1</w:t>
      </w:r>
      <w:r w:rsidRPr="00CD347F">
        <w:rPr>
          <w:rFonts w:ascii="Times New Roman" w:eastAsia="Times New Roman" w:hAnsi="Times New Roman" w:cs="Arabic Transparent" w:hint="cs"/>
          <w:b/>
          <w:bCs/>
          <w:sz w:val="36"/>
          <w:szCs w:val="36"/>
          <w:rtl/>
          <w:lang w:eastAsia="fr-FR"/>
        </w:rPr>
        <w:t xml:space="preserve">- </w:t>
      </w:r>
      <w:r w:rsidRPr="00CD347F">
        <w:rPr>
          <w:rFonts w:ascii="Times New Roman" w:eastAsia="Times New Roman" w:hAnsi="Times New Roman" w:cs="Arabic Transparent" w:hint="cs"/>
          <w:b/>
          <w:bCs/>
          <w:sz w:val="32"/>
          <w:szCs w:val="32"/>
          <w:rtl/>
          <w:lang w:eastAsia="fr-FR"/>
        </w:rPr>
        <w:t>الطلب العارض طلب قضائي</w:t>
      </w:r>
      <w:r w:rsidRPr="00CD347F">
        <w:rPr>
          <w:rFonts w:ascii="Times New Roman" w:eastAsia="Times New Roman" w:hAnsi="Times New Roman" w:cs="Arabic Transparent" w:hint="cs"/>
          <w:b/>
          <w:bCs/>
          <w:sz w:val="44"/>
          <w:szCs w:val="44"/>
          <w:rtl/>
          <w:lang w:eastAsia="fr-FR"/>
        </w:rPr>
        <w:t xml:space="preserve"> </w:t>
      </w:r>
      <w:r w:rsidRPr="00CD347F">
        <w:rPr>
          <w:rFonts w:ascii="Times New Roman" w:eastAsia="Times New Roman" w:hAnsi="Times New Roman" w:cs="Arabic Transparent" w:hint="cs"/>
          <w:b/>
          <w:bCs/>
          <w:sz w:val="36"/>
          <w:szCs w:val="36"/>
          <w:rtl/>
          <w:lang w:eastAsia="fr-FR"/>
        </w:rPr>
        <w:t>:</w:t>
      </w:r>
      <w:r w:rsidRPr="00CD347F">
        <w:rPr>
          <w:rFonts w:ascii="Times New Roman" w:eastAsia="Times New Roman" w:hAnsi="Times New Roman" w:cs="Arabic Transparent" w:hint="cs"/>
          <w:sz w:val="32"/>
          <w:szCs w:val="32"/>
          <w:rtl/>
          <w:lang w:eastAsia="fr-FR"/>
        </w:rPr>
        <w:t xml:space="preserve"> لكونه يقدم أثناء خصومه قائمة ليتنازل بالتغيير أو بالنقص أو بالإضافة إلى ذات الخصومة من جهة موضوعها او أسبابها </w:t>
      </w:r>
      <w:r w:rsidRPr="00CD347F">
        <w:rPr>
          <w:rFonts w:ascii="Times New Roman" w:eastAsia="Times New Roman" w:hAnsi="Times New Roman" w:cs="Arabic Transparent"/>
          <w:sz w:val="32"/>
          <w:szCs w:val="32"/>
          <w:vertAlign w:val="superscript"/>
          <w:lang w:eastAsia="fr-FR"/>
        </w:rPr>
        <w:footnoteReference w:customMarkFollows="1" w:id="58"/>
        <w:t>(2)</w:t>
      </w:r>
      <w:r w:rsidRPr="00CD347F">
        <w:rPr>
          <w:rFonts w:ascii="Times New Roman" w:eastAsia="Times New Roman" w:hAnsi="Times New Roman" w:cs="Arabic Transparent" w:hint="cs"/>
          <w:sz w:val="32"/>
          <w:szCs w:val="32"/>
          <w:rtl/>
          <w:lang w:eastAsia="fr-FR"/>
        </w:rPr>
        <w:t>فإذا انعدمت هذه الصفة في الطلب المقدم أما المحكمة عد مجرد دفاع في الدعوى ، ذلك أن وسائل الدفاع لا تعد طلبات قضائية و إنما أدلة يستند إليها الخصوم في ثبات محل الخصومة تأييدا لطلباتهم</w:t>
      </w:r>
      <w:r w:rsidRPr="00CD347F">
        <w:rPr>
          <w:rFonts w:ascii="Times New Roman" w:eastAsia="Times New Roman" w:hAnsi="Times New Roman" w:cs="Arabic Transparent"/>
          <w:sz w:val="32"/>
          <w:szCs w:val="32"/>
          <w:vertAlign w:val="superscript"/>
          <w:lang w:eastAsia="fr-FR"/>
        </w:rPr>
        <w:footnoteReference w:customMarkFollows="1" w:id="59"/>
        <w:t>(3)</w:t>
      </w:r>
      <w:r w:rsidRPr="00CD347F">
        <w:rPr>
          <w:rFonts w:ascii="Times New Roman" w:eastAsia="Times New Roman" w:hAnsi="Times New Roman" w:cs="Arabic Transparent" w:hint="cs"/>
          <w:sz w:val="32"/>
          <w:szCs w:val="32"/>
          <w:rtl/>
          <w:lang w:eastAsia="fr-FR"/>
        </w:rPr>
        <w:t>.</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2</w:t>
      </w:r>
      <w:r w:rsidRPr="00CD347F">
        <w:rPr>
          <w:rFonts w:ascii="Times New Roman" w:eastAsia="Times New Roman" w:hAnsi="Times New Roman" w:cs="Arabic Transparent" w:hint="cs"/>
          <w:b/>
          <w:bCs/>
          <w:sz w:val="36"/>
          <w:szCs w:val="36"/>
          <w:rtl/>
          <w:lang w:eastAsia="fr-FR"/>
        </w:rPr>
        <w:t xml:space="preserve">- </w:t>
      </w:r>
      <w:r w:rsidRPr="00CD347F">
        <w:rPr>
          <w:rFonts w:ascii="Times New Roman" w:eastAsia="Times New Roman" w:hAnsi="Times New Roman" w:cs="Arabic Transparent" w:hint="cs"/>
          <w:b/>
          <w:bCs/>
          <w:sz w:val="32"/>
          <w:szCs w:val="32"/>
          <w:rtl/>
          <w:lang w:eastAsia="fr-FR"/>
        </w:rPr>
        <w:t xml:space="preserve">إبداء الطلب العارض تبعا لدعوى قائمة و بمناسبتها </w:t>
      </w:r>
      <w:r w:rsidRPr="00CD347F">
        <w:rPr>
          <w:rFonts w:ascii="Times New Roman" w:eastAsia="Times New Roman" w:hAnsi="Times New Roman" w:cs="Arabic Transparent" w:hint="cs"/>
          <w:b/>
          <w:bCs/>
          <w:sz w:val="36"/>
          <w:szCs w:val="36"/>
          <w:rtl/>
          <w:lang w:eastAsia="fr-FR"/>
        </w:rPr>
        <w:t xml:space="preserve">: </w:t>
      </w:r>
      <w:r w:rsidRPr="00CD347F">
        <w:rPr>
          <w:rFonts w:ascii="Times New Roman" w:eastAsia="Times New Roman" w:hAnsi="Times New Roman" w:cs="Arabic Transparent" w:hint="cs"/>
          <w:sz w:val="32"/>
          <w:szCs w:val="32"/>
          <w:rtl/>
          <w:lang w:eastAsia="fr-FR"/>
        </w:rPr>
        <w:t>بعد أن تغير مفهوم الطلب الأصلي من كونه الطلب المقدم من المدعي إلى الطلب المقدم من أحد أطراف النزاع لإنشاء خصومة جديدة فيبقى الطلب العرض هو الطلب الذي يبدي تبعا لهذه الخصومة القائمة و المقدمة أيضا من أحد أطراف النزاع .</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3</w:t>
      </w:r>
      <w:r w:rsidRPr="00CD347F">
        <w:rPr>
          <w:rFonts w:ascii="Times New Roman" w:eastAsia="Times New Roman" w:hAnsi="Times New Roman" w:cs="Arabic Transparent" w:hint="cs"/>
          <w:b/>
          <w:bCs/>
          <w:sz w:val="36"/>
          <w:szCs w:val="36"/>
          <w:rtl/>
          <w:lang w:eastAsia="fr-FR"/>
        </w:rPr>
        <w:t xml:space="preserve">- </w:t>
      </w:r>
      <w:r w:rsidRPr="00CD347F">
        <w:rPr>
          <w:rFonts w:ascii="Times New Roman" w:eastAsia="Times New Roman" w:hAnsi="Times New Roman" w:cs="Arabic Transparent" w:hint="cs"/>
          <w:b/>
          <w:bCs/>
          <w:sz w:val="32"/>
          <w:szCs w:val="32"/>
          <w:rtl/>
          <w:lang w:eastAsia="fr-FR"/>
        </w:rPr>
        <w:t xml:space="preserve">الطلب العارض معدل للطلب </w:t>
      </w:r>
      <w:proofErr w:type="gramStart"/>
      <w:r w:rsidRPr="00CD347F">
        <w:rPr>
          <w:rFonts w:ascii="Times New Roman" w:eastAsia="Times New Roman" w:hAnsi="Times New Roman" w:cs="Arabic Transparent" w:hint="cs"/>
          <w:b/>
          <w:bCs/>
          <w:sz w:val="32"/>
          <w:szCs w:val="32"/>
          <w:rtl/>
          <w:lang w:eastAsia="fr-FR"/>
        </w:rPr>
        <w:t xml:space="preserve">الأصلي </w:t>
      </w:r>
      <w:r w:rsidRPr="00CD347F">
        <w:rPr>
          <w:rFonts w:ascii="Times New Roman" w:eastAsia="Times New Roman" w:hAnsi="Times New Roman" w:cs="Arabic Transparent" w:hint="cs"/>
          <w:b/>
          <w:bCs/>
          <w:sz w:val="36"/>
          <w:szCs w:val="36"/>
          <w:rtl/>
          <w:lang w:eastAsia="fr-FR"/>
        </w:rPr>
        <w:t>:</w:t>
      </w:r>
      <w:proofErr w:type="gramEnd"/>
      <w:r w:rsidRPr="00CD347F">
        <w:rPr>
          <w:rFonts w:ascii="Times New Roman" w:eastAsia="Times New Roman" w:hAnsi="Times New Roman" w:cs="Arabic Transparent" w:hint="cs"/>
          <w:sz w:val="32"/>
          <w:szCs w:val="32"/>
          <w:rtl/>
          <w:lang w:eastAsia="fr-FR"/>
        </w:rPr>
        <w:t xml:space="preserve"> فهو طلب موضوعي يترتب عليه تعديل الطلب الأصلي بالزيادة أو النقصان دون أن يمحوه .</w:t>
      </w:r>
      <w:r w:rsidRPr="00CD347F">
        <w:rPr>
          <w:rFonts w:ascii="Times New Roman" w:eastAsia="Times New Roman" w:hAnsi="Times New Roman" w:cs="Arabic Transparent"/>
          <w:sz w:val="32"/>
          <w:szCs w:val="32"/>
          <w:vertAlign w:val="superscript"/>
          <w:lang w:eastAsia="fr-FR"/>
        </w:rPr>
        <w:footnoteReference w:customMarkFollows="1" w:id="60"/>
        <w:t>(4)</w:t>
      </w:r>
      <w:r w:rsidRPr="00CD347F">
        <w:rPr>
          <w:rFonts w:ascii="Times New Roman" w:eastAsia="Times New Roman" w:hAnsi="Times New Roman" w:cs="Arabic Transparent" w:hint="cs"/>
          <w:sz w:val="32"/>
          <w:szCs w:val="32"/>
          <w:rtl/>
          <w:lang w:eastAsia="fr-FR"/>
        </w:rPr>
        <w:t xml:space="preserve"> </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كما لا تعد المذكرات التكميلية (مذكرات الرد ) التي يقدمها الخصوم من قبل الطلبات العارضة لأنها لا تؤدي حتما إلى تغيير بل تكتفي عادة بتفسير الطلبات و الأسانيد المقدمة أو عرض أسانيد جديدة .</w:t>
      </w:r>
      <w:r w:rsidRPr="00CD347F">
        <w:rPr>
          <w:rFonts w:ascii="Times New Roman" w:eastAsia="Times New Roman" w:hAnsi="Times New Roman" w:cs="Arabic Transparent"/>
          <w:sz w:val="32"/>
          <w:szCs w:val="32"/>
          <w:vertAlign w:val="superscript"/>
          <w:lang w:eastAsia="fr-FR"/>
        </w:rPr>
        <w:footnoteReference w:customMarkFollows="1" w:id="61"/>
        <w:t>(5)</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b/>
          <w:bCs/>
          <w:sz w:val="36"/>
          <w:szCs w:val="36"/>
          <w:rtl/>
          <w:lang w:eastAsia="fr-FR"/>
        </w:rPr>
      </w:pPr>
      <w:r w:rsidRPr="00CD347F">
        <w:rPr>
          <w:rFonts w:ascii="Times New Roman" w:eastAsia="Times New Roman" w:hAnsi="Times New Roman" w:cs="Arabic Transparent" w:hint="cs"/>
          <w:b/>
          <w:bCs/>
          <w:sz w:val="36"/>
          <w:szCs w:val="36"/>
          <w:rtl/>
          <w:lang w:eastAsia="fr-FR"/>
        </w:rPr>
        <w:tab/>
        <w:t xml:space="preserve">الفرع الثاني : شروط و إجراءات الطلبات القضائية العارضة   </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b/>
          <w:bCs/>
          <w:sz w:val="36"/>
          <w:szCs w:val="36"/>
          <w:rtl/>
          <w:lang w:eastAsia="fr-FR"/>
        </w:rPr>
        <w:tab/>
      </w:r>
      <w:proofErr w:type="gramStart"/>
      <w:r w:rsidRPr="00CD347F">
        <w:rPr>
          <w:rFonts w:ascii="Times New Roman" w:eastAsia="Times New Roman" w:hAnsi="Times New Roman" w:cs="Arabic Transparent" w:hint="cs"/>
          <w:b/>
          <w:bCs/>
          <w:sz w:val="36"/>
          <w:szCs w:val="36"/>
          <w:rtl/>
          <w:lang w:eastAsia="fr-FR"/>
        </w:rPr>
        <w:t>أولا :</w:t>
      </w:r>
      <w:proofErr w:type="gramEnd"/>
      <w:r w:rsidRPr="00CD347F">
        <w:rPr>
          <w:rFonts w:ascii="Times New Roman" w:eastAsia="Times New Roman" w:hAnsi="Times New Roman" w:cs="Arabic Transparent" w:hint="cs"/>
          <w:b/>
          <w:bCs/>
          <w:sz w:val="36"/>
          <w:szCs w:val="36"/>
          <w:rtl/>
          <w:lang w:eastAsia="fr-FR"/>
        </w:rPr>
        <w:t xml:space="preserve"> شروط قبول الطلبات العارضة</w:t>
      </w:r>
      <w:r w:rsidRPr="00CD347F">
        <w:rPr>
          <w:rFonts w:ascii="Times New Roman" w:eastAsia="Times New Roman" w:hAnsi="Times New Roman" w:cs="Arabic Transparent" w:hint="cs"/>
          <w:sz w:val="32"/>
          <w:szCs w:val="32"/>
          <w:rtl/>
          <w:lang w:eastAsia="fr-FR"/>
        </w:rPr>
        <w:t xml:space="preserve"> </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لقبول الطلبات العارضة لا بد أولا من توافر الشروط العامة لقبول الطلبات كالصفة و المصلحة و الأهلية لكن بالإضافة إلى هاته الشروط هناك شروط خاصة بالطلب العارض و المتمثلة فيما يلي :</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1</w:t>
      </w:r>
      <w:r w:rsidRPr="00CD347F">
        <w:rPr>
          <w:rFonts w:ascii="Times New Roman" w:eastAsia="Times New Roman" w:hAnsi="Times New Roman" w:cs="Arabic Transparent" w:hint="cs"/>
          <w:b/>
          <w:bCs/>
          <w:sz w:val="32"/>
          <w:szCs w:val="32"/>
          <w:rtl/>
          <w:lang w:eastAsia="fr-FR"/>
        </w:rPr>
        <w:t>- شرط ارتباط الطلب العارض بالمطلب الأصلي :</w:t>
      </w:r>
      <w:r w:rsidRPr="00CD347F">
        <w:rPr>
          <w:rFonts w:ascii="Times New Roman" w:eastAsia="Times New Roman" w:hAnsi="Times New Roman" w:cs="Arabic Transparent" w:hint="cs"/>
          <w:sz w:val="32"/>
          <w:szCs w:val="32"/>
          <w:rtl/>
          <w:lang w:eastAsia="fr-FR"/>
        </w:rPr>
        <w:t xml:space="preserve"> </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 xml:space="preserve">و قد نص المشرع صراحة على ذلك في المادة </w:t>
      </w:r>
      <w:r w:rsidRPr="00CD347F">
        <w:rPr>
          <w:rFonts w:ascii="Times New Roman" w:eastAsia="Times New Roman" w:hAnsi="Times New Roman" w:cs="Arabic Transparent" w:hint="cs"/>
          <w:sz w:val="28"/>
          <w:szCs w:val="28"/>
          <w:rtl/>
          <w:lang w:eastAsia="fr-FR"/>
        </w:rPr>
        <w:t>25</w:t>
      </w:r>
      <w:r w:rsidRPr="00CD347F">
        <w:rPr>
          <w:rFonts w:ascii="Times New Roman" w:eastAsia="Times New Roman" w:hAnsi="Times New Roman" w:cs="Arabic Transparent" w:hint="cs"/>
          <w:sz w:val="32"/>
          <w:szCs w:val="32"/>
          <w:rtl/>
          <w:lang w:eastAsia="fr-FR"/>
        </w:rPr>
        <w:t xml:space="preserve"> ق إم إ و هذا شرط لقبول كل الطلبات العارضة ما عدا طلب المقاصة القضائية لما يقدم كطلب مقابل .</w:t>
      </w:r>
      <w:r w:rsidRPr="00CD347F">
        <w:rPr>
          <w:rFonts w:ascii="Times New Roman" w:eastAsia="Times New Roman" w:hAnsi="Times New Roman" w:cs="Arabic Transparent"/>
          <w:sz w:val="32"/>
          <w:szCs w:val="32"/>
          <w:vertAlign w:val="superscript"/>
          <w:lang w:eastAsia="fr-FR"/>
        </w:rPr>
        <w:footnoteReference w:customMarkFollows="1" w:id="62"/>
        <w:t>(1)</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 xml:space="preserve">و عدا تخلف هذا الشرط كان الطلب العارض غير مقبول و للحكمة أن تقضي بذلك من تلقاء </w:t>
      </w:r>
      <w:proofErr w:type="gramStart"/>
      <w:r w:rsidRPr="00CD347F">
        <w:rPr>
          <w:rFonts w:ascii="Times New Roman" w:eastAsia="Times New Roman" w:hAnsi="Times New Roman" w:cs="Arabic Transparent" w:hint="cs"/>
          <w:sz w:val="32"/>
          <w:szCs w:val="32"/>
          <w:rtl/>
          <w:lang w:eastAsia="fr-FR"/>
        </w:rPr>
        <w:t>نفسها .</w:t>
      </w:r>
      <w:proofErr w:type="gramEnd"/>
      <w:r w:rsidRPr="00CD347F">
        <w:rPr>
          <w:rFonts w:ascii="Times New Roman" w:eastAsia="Times New Roman" w:hAnsi="Times New Roman" w:cs="Arabic Transparent"/>
          <w:sz w:val="32"/>
          <w:szCs w:val="32"/>
          <w:vertAlign w:val="superscript"/>
          <w:lang w:eastAsia="fr-FR"/>
        </w:rPr>
        <w:footnoteReference w:customMarkFollows="1" w:id="63"/>
        <w:t>(2)</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lastRenderedPageBreak/>
        <w:t xml:space="preserve">كما نصت أيضا المادة </w:t>
      </w:r>
      <w:r w:rsidRPr="00CD347F">
        <w:rPr>
          <w:rFonts w:ascii="Times New Roman" w:eastAsia="Times New Roman" w:hAnsi="Times New Roman" w:cs="Arabic Transparent" w:hint="cs"/>
          <w:sz w:val="28"/>
          <w:szCs w:val="28"/>
          <w:rtl/>
          <w:lang w:eastAsia="fr-FR"/>
        </w:rPr>
        <w:t>95</w:t>
      </w:r>
      <w:r w:rsidRPr="00CD347F">
        <w:rPr>
          <w:rFonts w:ascii="Times New Roman" w:eastAsia="Times New Roman" w:hAnsi="Times New Roman" w:cs="Arabic Transparent" w:hint="cs"/>
          <w:sz w:val="32"/>
          <w:szCs w:val="32"/>
          <w:rtl/>
          <w:lang w:eastAsia="fr-FR"/>
        </w:rPr>
        <w:t xml:space="preserve"> ق إم إ على أنه لا يقبل التدخل ما لم يكن مرتبطا ارتباطا </w:t>
      </w:r>
      <w:proofErr w:type="spellStart"/>
      <w:r w:rsidRPr="00CD347F">
        <w:rPr>
          <w:rFonts w:ascii="Times New Roman" w:eastAsia="Times New Roman" w:hAnsi="Times New Roman" w:cs="Arabic Transparent" w:hint="cs"/>
          <w:sz w:val="32"/>
          <w:szCs w:val="32"/>
          <w:rtl/>
          <w:lang w:eastAsia="fr-FR"/>
        </w:rPr>
        <w:t>كافبا</w:t>
      </w:r>
      <w:proofErr w:type="spellEnd"/>
      <w:r w:rsidRPr="00CD347F">
        <w:rPr>
          <w:rFonts w:ascii="Times New Roman" w:eastAsia="Times New Roman" w:hAnsi="Times New Roman" w:cs="Arabic Transparent" w:hint="cs"/>
          <w:sz w:val="32"/>
          <w:szCs w:val="32"/>
          <w:rtl/>
          <w:lang w:eastAsia="fr-FR"/>
        </w:rPr>
        <w:t xml:space="preserve"> بادعاءات الخصوم إذ لابد أن يكون للتدخل علاقة وطيدة بطلبات المدعي أو بدفوع المدعى عليه ، إذ لا يجيز التدخل إثارة طلبات غير متصلة بموضوع الخصومة .</w:t>
      </w:r>
      <w:r w:rsidRPr="00CD347F">
        <w:rPr>
          <w:rFonts w:ascii="Times New Roman" w:eastAsia="Times New Roman" w:hAnsi="Times New Roman" w:cs="Arabic Transparent"/>
          <w:sz w:val="32"/>
          <w:szCs w:val="32"/>
          <w:vertAlign w:val="superscript"/>
          <w:lang w:eastAsia="fr-FR"/>
        </w:rPr>
        <w:footnoteReference w:customMarkFollows="1" w:id="64"/>
        <w:t>(3)</w:t>
      </w:r>
      <w:r w:rsidRPr="00CD347F">
        <w:rPr>
          <w:rFonts w:ascii="Times New Roman" w:eastAsia="Times New Roman" w:hAnsi="Times New Roman" w:cs="Arabic Transparent" w:hint="cs"/>
          <w:sz w:val="32"/>
          <w:szCs w:val="32"/>
          <w:rtl/>
          <w:lang w:eastAsia="fr-FR"/>
        </w:rPr>
        <w:t xml:space="preserve"> </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 xml:space="preserve">و كذلك بالنسبة لاختصام الغير فللارتباط دور هام في قبول اختصام الغير </w:t>
      </w:r>
      <w:proofErr w:type="spellStart"/>
      <w:r w:rsidRPr="00CD347F">
        <w:rPr>
          <w:rFonts w:ascii="Times New Roman" w:eastAsia="Times New Roman" w:hAnsi="Times New Roman" w:cs="Arabic Transparent" w:hint="cs"/>
          <w:sz w:val="32"/>
          <w:szCs w:val="32"/>
          <w:rtl/>
          <w:lang w:eastAsia="fr-FR"/>
        </w:rPr>
        <w:t>بناءا</w:t>
      </w:r>
      <w:proofErr w:type="spellEnd"/>
      <w:r w:rsidRPr="00CD347F">
        <w:rPr>
          <w:rFonts w:ascii="Times New Roman" w:eastAsia="Times New Roman" w:hAnsi="Times New Roman" w:cs="Arabic Transparent" w:hint="cs"/>
          <w:sz w:val="32"/>
          <w:szCs w:val="32"/>
          <w:rtl/>
          <w:lang w:eastAsia="fr-FR"/>
        </w:rPr>
        <w:t xml:space="preserve"> على إدارة الخصوم أو بأمر المحكمة لأنه يؤدي إلى مد دائرة الخصومة من جهة أشخاصها مع بقائها من حيث سببها أو موضوعها .</w:t>
      </w:r>
      <w:r w:rsidRPr="00CD347F">
        <w:rPr>
          <w:rFonts w:ascii="Times New Roman" w:eastAsia="Times New Roman" w:hAnsi="Times New Roman" w:cs="Arabic Transparent"/>
          <w:sz w:val="32"/>
          <w:szCs w:val="32"/>
          <w:vertAlign w:val="superscript"/>
          <w:lang w:eastAsia="fr-FR"/>
        </w:rPr>
        <w:footnoteReference w:customMarkFollows="1" w:id="65"/>
        <w:t>(4)</w:t>
      </w:r>
      <w:r w:rsidRPr="00CD347F">
        <w:rPr>
          <w:rFonts w:ascii="Times New Roman" w:eastAsia="Times New Roman" w:hAnsi="Times New Roman" w:cs="Arabic Transparent" w:hint="cs"/>
          <w:sz w:val="32"/>
          <w:szCs w:val="32"/>
          <w:rtl/>
          <w:lang w:eastAsia="fr-FR"/>
        </w:rPr>
        <w:t xml:space="preserve"> </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 xml:space="preserve">2- </w:t>
      </w:r>
      <w:r w:rsidRPr="00CD347F">
        <w:rPr>
          <w:rFonts w:ascii="Times New Roman" w:eastAsia="Times New Roman" w:hAnsi="Times New Roman" w:cs="Arabic Transparent" w:hint="cs"/>
          <w:b/>
          <w:bCs/>
          <w:sz w:val="32"/>
          <w:szCs w:val="32"/>
          <w:rtl/>
          <w:lang w:eastAsia="fr-FR"/>
        </w:rPr>
        <w:t>شرط تقديم الطلب العارض قبل تهيئة الفصل في الدعوى</w:t>
      </w:r>
      <w:r w:rsidRPr="00CD347F">
        <w:rPr>
          <w:rFonts w:ascii="Times New Roman" w:eastAsia="Times New Roman" w:hAnsi="Times New Roman" w:cs="Arabic Transparent" w:hint="cs"/>
          <w:sz w:val="32"/>
          <w:szCs w:val="32"/>
          <w:rtl/>
          <w:lang w:eastAsia="fr-FR"/>
        </w:rPr>
        <w:t xml:space="preserve"> : </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 xml:space="preserve">و قد نص المشرع في قانون الإجراءات المدنية القديم صراحة على هذا الطلب في المادة </w:t>
      </w:r>
      <w:r w:rsidRPr="00CD347F">
        <w:rPr>
          <w:rFonts w:ascii="Times New Roman" w:eastAsia="Times New Roman" w:hAnsi="Times New Roman" w:cs="Arabic Transparent" w:hint="cs"/>
          <w:sz w:val="28"/>
          <w:szCs w:val="28"/>
          <w:rtl/>
          <w:lang w:eastAsia="fr-FR"/>
        </w:rPr>
        <w:t>96</w:t>
      </w:r>
      <w:r w:rsidRPr="00CD347F">
        <w:rPr>
          <w:rFonts w:ascii="Times New Roman" w:eastAsia="Times New Roman" w:hAnsi="Times New Roman" w:cs="Arabic Transparent" w:hint="cs"/>
          <w:sz w:val="32"/>
          <w:szCs w:val="32"/>
          <w:rtl/>
          <w:lang w:eastAsia="fr-FR"/>
        </w:rPr>
        <w:t xml:space="preserve"> منه و التي تنص على أنه " لا يصح أن يترتب على إبداء الطلبات العارضة إجراء الحكم في الطلب الأصلي متى كان مهيأ للفصل فيه .</w:t>
      </w:r>
      <w:r w:rsidRPr="00CD347F">
        <w:rPr>
          <w:rFonts w:ascii="Times New Roman" w:eastAsia="Times New Roman" w:hAnsi="Times New Roman" w:cs="Arabic Transparent"/>
          <w:sz w:val="32"/>
          <w:szCs w:val="32"/>
          <w:vertAlign w:val="superscript"/>
          <w:lang w:eastAsia="fr-FR"/>
        </w:rPr>
        <w:footnoteReference w:customMarkFollows="1" w:id="66"/>
        <w:t>(5)</w:t>
      </w:r>
      <w:r w:rsidRPr="00CD347F">
        <w:rPr>
          <w:rFonts w:ascii="Times New Roman" w:eastAsia="Times New Roman" w:hAnsi="Times New Roman" w:cs="Arabic Transparent" w:hint="cs"/>
          <w:sz w:val="32"/>
          <w:szCs w:val="32"/>
          <w:rtl/>
          <w:lang w:eastAsia="fr-FR"/>
        </w:rPr>
        <w:t xml:space="preserve"> </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sz w:val="32"/>
          <w:szCs w:val="32"/>
          <w:lang w:eastAsia="fr-FR"/>
        </w:rPr>
      </w:pPr>
      <w:r w:rsidRPr="00CD347F">
        <w:rPr>
          <w:rFonts w:ascii="Times New Roman" w:eastAsia="Times New Roman" w:hAnsi="Times New Roman" w:cs="Arabic Transparent" w:hint="cs"/>
          <w:sz w:val="32"/>
          <w:szCs w:val="32"/>
          <w:rtl/>
          <w:lang w:eastAsia="fr-FR"/>
        </w:rPr>
        <w:t xml:space="preserve">3- </w:t>
      </w:r>
      <w:r w:rsidRPr="00CD347F">
        <w:rPr>
          <w:rFonts w:ascii="Times New Roman" w:eastAsia="Times New Roman" w:hAnsi="Times New Roman" w:cs="Arabic Transparent" w:hint="cs"/>
          <w:b/>
          <w:bCs/>
          <w:sz w:val="32"/>
          <w:szCs w:val="32"/>
          <w:rtl/>
          <w:lang w:eastAsia="fr-FR"/>
        </w:rPr>
        <w:t xml:space="preserve">شرط تقديم الطلبات العارضة إلى نفس المحكمة صاحبة الاختصاص </w:t>
      </w:r>
      <w:proofErr w:type="gramStart"/>
      <w:r w:rsidRPr="00CD347F">
        <w:rPr>
          <w:rFonts w:ascii="Times New Roman" w:eastAsia="Times New Roman" w:hAnsi="Times New Roman" w:cs="Arabic Transparent" w:hint="cs"/>
          <w:b/>
          <w:bCs/>
          <w:sz w:val="32"/>
          <w:szCs w:val="32"/>
          <w:rtl/>
          <w:lang w:eastAsia="fr-FR"/>
        </w:rPr>
        <w:t>بالخصومة</w:t>
      </w:r>
      <w:r w:rsidRPr="00CD347F">
        <w:rPr>
          <w:rFonts w:ascii="Times New Roman" w:eastAsia="Times New Roman" w:hAnsi="Times New Roman" w:cs="Arabic Transparent" w:hint="cs"/>
          <w:sz w:val="32"/>
          <w:szCs w:val="32"/>
          <w:rtl/>
          <w:lang w:eastAsia="fr-FR"/>
        </w:rPr>
        <w:t xml:space="preserve"> :</w:t>
      </w:r>
      <w:proofErr w:type="gramEnd"/>
    </w:p>
    <w:p w:rsidR="00CD347F" w:rsidRPr="00CD347F" w:rsidRDefault="00CD347F" w:rsidP="00CD347F">
      <w:pPr>
        <w:tabs>
          <w:tab w:val="right" w:pos="565"/>
        </w:tabs>
        <w:bidi/>
        <w:spacing w:before="240" w:after="240" w:afterAutospacing="0"/>
        <w:ind w:firstLine="0"/>
        <w:rPr>
          <w:rFonts w:ascii="Times New Roman" w:eastAsia="Times New Roman" w:hAnsi="Times New Roman" w:cs="Traditional Arabic"/>
          <w:sz w:val="32"/>
          <w:szCs w:val="32"/>
          <w:rtl/>
          <w:lang w:eastAsia="fr-FR"/>
        </w:rPr>
      </w:pPr>
      <w:r w:rsidRPr="00CD347F">
        <w:rPr>
          <w:rFonts w:ascii="Times New Roman" w:eastAsia="Times New Roman" w:hAnsi="Times New Roman" w:cs="Arabic Transparent" w:hint="cs"/>
          <w:sz w:val="32"/>
          <w:szCs w:val="32"/>
          <w:rtl/>
          <w:lang w:eastAsia="fr-FR"/>
        </w:rPr>
        <w:t>إن القاعدة العامة المتفق عليها في أغلب التشريعات تعتمد على عقد الاختصاص المكاني أو المحلي للمحكمة مقام المدعي عليه لأن الأصل هو براءة الذمة غير أنه يمكن الخروج عن هذه القاعدة في حالات كثيرة منها ما هو ناتج عن حالة الارتباط ، و مما لا شك فيه أن الارتباط يساهم بدرجة كبيرة في مدى اختصاص محكمة الطلب الأصلي إلى الطلبات العارضة ، فالمحكمة التي تنظر الطلب الأصلي تختص بالنظر في الطلبات العارضة و لو لم تكن من اختصاصها المحلي ، و ذلك لمصلحة العدالة و مصلحة الخصوم ، و من ثم يقتضي ضرورة جمع كل هذه الدعاوى المرتبطة يبعضها البعض أمام محكمة موطن المدعي أو المدعى عليه أو محكمة موقع العقار ... ، ومتى ثبت للمحكمة وجود ارتباط بين الطلبين يبرر قواعد الاختصاص المحلي ، فيقصد أنه لا يشترط اختصاص محكمة الطلب الأصلي بالطلب العارض ( الطارئ) قيميا أو مكانيا و لكن في جميع الأحوال يجب أن يكون اختصاص المحكمة بهذا .</w:t>
      </w:r>
    </w:p>
    <w:p w:rsidR="00CD347F" w:rsidRPr="00CD347F" w:rsidRDefault="00CD347F" w:rsidP="00CD347F">
      <w:pPr>
        <w:tabs>
          <w:tab w:val="right" w:pos="565"/>
        </w:tabs>
        <w:bidi/>
        <w:spacing w:before="240" w:after="240" w:afterAutospacing="0"/>
        <w:ind w:firstLine="0"/>
        <w:rPr>
          <w:rFonts w:ascii="Times New Roman" w:eastAsia="Times New Roman" w:hAnsi="Times New Roman" w:cs="Traditional Arabic"/>
          <w:sz w:val="32"/>
          <w:szCs w:val="32"/>
          <w:rtl/>
          <w:lang w:eastAsia="fr-FR"/>
        </w:rPr>
      </w:pP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sz w:val="32"/>
          <w:szCs w:val="32"/>
          <w:lang w:eastAsia="fr-FR"/>
        </w:rPr>
      </w:pPr>
      <w:r w:rsidRPr="00CD347F">
        <w:rPr>
          <w:rFonts w:ascii="Times New Roman" w:eastAsia="Times New Roman" w:hAnsi="Times New Roman" w:cs="Arabic Transparent" w:hint="cs"/>
          <w:sz w:val="32"/>
          <w:szCs w:val="32"/>
          <w:rtl/>
          <w:lang w:eastAsia="fr-FR"/>
        </w:rPr>
        <w:t xml:space="preserve">- إذا كان الطلب الأصلي غير مهيأ للفصل فيه و قدم الطلب العارض فهل يجب أن تسير إجراءات التحقيق في الطلبات في آن واحد و هل يفصل فيها بحكم واحد ؟  </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 xml:space="preserve">في القانون القديم أكدت المادة </w:t>
      </w:r>
      <w:r w:rsidRPr="00CD347F">
        <w:rPr>
          <w:rFonts w:ascii="Times New Roman" w:eastAsia="Times New Roman" w:hAnsi="Times New Roman" w:cs="Arabic Transparent" w:hint="cs"/>
          <w:sz w:val="28"/>
          <w:szCs w:val="28"/>
          <w:rtl/>
          <w:lang w:eastAsia="fr-FR"/>
        </w:rPr>
        <w:t>96</w:t>
      </w:r>
      <w:r w:rsidRPr="00CD347F">
        <w:rPr>
          <w:rFonts w:ascii="Times New Roman" w:eastAsia="Times New Roman" w:hAnsi="Times New Roman" w:cs="Arabic Transparent" w:hint="cs"/>
          <w:sz w:val="32"/>
          <w:szCs w:val="32"/>
          <w:rtl/>
          <w:lang w:eastAsia="fr-FR"/>
        </w:rPr>
        <w:t xml:space="preserve"> منه على عدم إمكانية تأخير الفصل في الطلب الأصلي متى كان مهيأ </w:t>
      </w:r>
      <w:proofErr w:type="spellStart"/>
      <w:r w:rsidRPr="00CD347F">
        <w:rPr>
          <w:rFonts w:ascii="Times New Roman" w:eastAsia="Times New Roman" w:hAnsi="Times New Roman" w:cs="Arabic Transparent" w:hint="cs"/>
          <w:sz w:val="32"/>
          <w:szCs w:val="32"/>
          <w:rtl/>
          <w:lang w:eastAsia="fr-FR"/>
        </w:rPr>
        <w:t>بناءا</w:t>
      </w:r>
      <w:proofErr w:type="spellEnd"/>
      <w:r w:rsidRPr="00CD347F">
        <w:rPr>
          <w:rFonts w:ascii="Times New Roman" w:eastAsia="Times New Roman" w:hAnsi="Times New Roman" w:cs="Arabic Transparent" w:hint="cs"/>
          <w:sz w:val="32"/>
          <w:szCs w:val="32"/>
          <w:rtl/>
          <w:lang w:eastAsia="fr-FR"/>
        </w:rPr>
        <w:t xml:space="preserve"> على تقديم الطلبات العارضة ، على أنه في حالة التدخل يجوز للقاضي أن يقضي في الطلب الأصلي على وجه الاستقلال متى كان مهيأ للفصل فيه ، أو تؤجل الدعوى للحكم فيها </w:t>
      </w:r>
      <w:r w:rsidRPr="00CD347F">
        <w:rPr>
          <w:rFonts w:ascii="Times New Roman" w:eastAsia="Times New Roman" w:hAnsi="Times New Roman" w:cs="Arabic Transparent" w:hint="cs"/>
          <w:sz w:val="32"/>
          <w:szCs w:val="32"/>
          <w:rtl/>
          <w:lang w:eastAsia="fr-FR"/>
        </w:rPr>
        <w:lastRenderedPageBreak/>
        <w:t xml:space="preserve">برمتها . و هذا ما أكدت عليه المادة </w:t>
      </w:r>
      <w:r w:rsidRPr="00CD347F">
        <w:rPr>
          <w:rFonts w:ascii="Times New Roman" w:eastAsia="Times New Roman" w:hAnsi="Times New Roman" w:cs="Arabic Transparent" w:hint="cs"/>
          <w:sz w:val="28"/>
          <w:szCs w:val="28"/>
          <w:rtl/>
          <w:lang w:eastAsia="fr-FR"/>
        </w:rPr>
        <w:t>206</w:t>
      </w:r>
      <w:r w:rsidRPr="00CD347F">
        <w:rPr>
          <w:rFonts w:ascii="Times New Roman" w:eastAsia="Times New Roman" w:hAnsi="Times New Roman" w:cs="Arabic Transparent" w:hint="cs"/>
          <w:sz w:val="32"/>
          <w:szCs w:val="32"/>
          <w:rtl/>
          <w:lang w:eastAsia="fr-FR"/>
        </w:rPr>
        <w:t xml:space="preserve"> من قانون الإجراءات المدنية و الإدارية الجديد على أن يفصل في طلب الضمان و في الدعوى الأصلية بحكم واحد إلا إذا دعت ضرورة الفصل فيهما كل على حدة ، و دعوى الضمان الفرعية ليست إلا إحدى صور الطلبات العارضة ، و من ثمة إذا قدم الطلب العارض ، و الطلب الأصلي و كان غير مهيأ للفصل فيه ، ففي هذه الحالة يجب أن تسير إجراءات التحقيق في الطلبين في وقت واحد و يفصل فيهما معا بحكم واحد ، و ليس هناك ميعاد مقرر لتقديم الطلبات العارضة ، فيمكن أن يقدمها الخصم في أية حالة تكون عليها الدعوى .</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و الفصل في الطلب الأصلي يترتب عليه انقضاء الخصومة القضائية الناشئة عن الطلب القضائي الأصلي ، و يؤدي ذلك أيضا إلى انقضاء خصومة الطلب العارض ، باعتبارها فرعا من الأصل و زوال الأصل يؤدي إلى زوال الفرع ، و يتعين على صاحب المصلحة أن يعيد رفع الطلب العارض طبقا للأوضاع العادية لرفع الدعوى ، غير أنه لا يترتب على الفصل في الطلب الأصلي ، انقضاء خصومة الطلب العارض ، إذا تم رفعه طبقا للأوضاع التي يتم بها رفع الدعوى و على أية حال يجب تقديم الطلب العارض قبل قفل باب المرافعة ، و إذا أعيد فتح باب المرافعة من جديد لأي سبب فيمكن تقديم الطلبات العارضة .</w:t>
      </w:r>
      <w:r w:rsidRPr="00CD347F">
        <w:rPr>
          <w:rFonts w:ascii="Times New Roman" w:eastAsia="Times New Roman" w:hAnsi="Times New Roman" w:cs="Arabic Transparent"/>
          <w:sz w:val="32"/>
          <w:szCs w:val="32"/>
          <w:vertAlign w:val="superscript"/>
          <w:lang w:eastAsia="fr-FR"/>
        </w:rPr>
        <w:footnoteReference w:customMarkFollows="1" w:id="67"/>
        <w:t>(1)</w:t>
      </w:r>
      <w:r w:rsidRPr="00CD347F">
        <w:rPr>
          <w:rFonts w:ascii="Times New Roman" w:eastAsia="Times New Roman" w:hAnsi="Times New Roman" w:cs="Arabic Transparent" w:hint="cs"/>
          <w:sz w:val="32"/>
          <w:szCs w:val="32"/>
          <w:rtl/>
          <w:lang w:eastAsia="fr-FR"/>
        </w:rPr>
        <w:t xml:space="preserve"> </w:t>
      </w:r>
    </w:p>
    <w:p w:rsidR="00CD347F" w:rsidRPr="00CD347F" w:rsidRDefault="00CD347F" w:rsidP="00CD347F">
      <w:pPr>
        <w:tabs>
          <w:tab w:val="right" w:pos="565"/>
        </w:tabs>
        <w:bidi/>
        <w:spacing w:before="240" w:after="240" w:afterAutospacing="0"/>
        <w:ind w:firstLine="0"/>
        <w:rPr>
          <w:rFonts w:ascii="Times New Roman" w:eastAsia="Times New Roman" w:hAnsi="Times New Roman" w:cs="Traditional Arabic"/>
          <w:sz w:val="32"/>
          <w:szCs w:val="32"/>
          <w:rtl/>
          <w:lang w:eastAsia="fr-FR"/>
        </w:rPr>
      </w:pPr>
    </w:p>
    <w:p w:rsidR="00CD347F" w:rsidRPr="00CD347F" w:rsidRDefault="00CD347F" w:rsidP="00CD347F">
      <w:pPr>
        <w:tabs>
          <w:tab w:val="right" w:pos="565"/>
        </w:tabs>
        <w:bidi/>
        <w:spacing w:before="240" w:after="240" w:afterAutospacing="0"/>
        <w:ind w:firstLine="0"/>
        <w:rPr>
          <w:rFonts w:ascii="Times New Roman" w:eastAsia="Times New Roman" w:hAnsi="Times New Roman" w:cs="Traditional Arabic"/>
          <w:sz w:val="32"/>
          <w:szCs w:val="32"/>
          <w:rtl/>
          <w:lang w:eastAsia="fr-FR"/>
        </w:rPr>
      </w:pPr>
    </w:p>
    <w:p w:rsidR="00CD347F" w:rsidRPr="00CD347F" w:rsidRDefault="00CD347F" w:rsidP="00CD347F">
      <w:pPr>
        <w:tabs>
          <w:tab w:val="right" w:pos="565"/>
        </w:tabs>
        <w:bidi/>
        <w:spacing w:before="240" w:after="240" w:afterAutospacing="0"/>
        <w:ind w:firstLine="0"/>
        <w:rPr>
          <w:rFonts w:ascii="Times New Roman" w:eastAsia="Times New Roman" w:hAnsi="Times New Roman" w:cs="Traditional Arabic"/>
          <w:sz w:val="32"/>
          <w:szCs w:val="32"/>
          <w:rtl/>
          <w:lang w:eastAsia="fr-FR"/>
        </w:rPr>
      </w:pPr>
    </w:p>
    <w:p w:rsidR="00CD347F" w:rsidRPr="00CD347F" w:rsidRDefault="00CD347F" w:rsidP="00CD347F">
      <w:pPr>
        <w:tabs>
          <w:tab w:val="right" w:pos="565"/>
        </w:tabs>
        <w:bidi/>
        <w:spacing w:before="240" w:after="240" w:afterAutospacing="0"/>
        <w:ind w:firstLine="0"/>
        <w:rPr>
          <w:rFonts w:ascii="Times New Roman" w:eastAsia="Times New Roman" w:hAnsi="Times New Roman" w:cs="Traditional Arabic"/>
          <w:sz w:val="32"/>
          <w:szCs w:val="32"/>
          <w:rtl/>
          <w:lang w:eastAsia="fr-FR"/>
        </w:rPr>
      </w:pP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b/>
          <w:bCs/>
          <w:sz w:val="36"/>
          <w:szCs w:val="36"/>
          <w:rtl/>
          <w:lang w:eastAsia="fr-FR"/>
        </w:rPr>
      </w:pPr>
      <w:r w:rsidRPr="00CD347F">
        <w:rPr>
          <w:rFonts w:ascii="Times New Roman" w:eastAsia="Times New Roman" w:hAnsi="Times New Roman" w:cs="Traditional Arabic" w:hint="cs"/>
          <w:b/>
          <w:bCs/>
          <w:sz w:val="36"/>
          <w:szCs w:val="36"/>
          <w:rtl/>
          <w:lang w:eastAsia="fr-FR"/>
        </w:rPr>
        <w:tab/>
      </w:r>
      <w:r w:rsidRPr="00CD347F">
        <w:rPr>
          <w:rFonts w:ascii="Times New Roman" w:eastAsia="Times New Roman" w:hAnsi="Times New Roman" w:cs="Arabic Transparent" w:hint="cs"/>
          <w:b/>
          <w:bCs/>
          <w:sz w:val="36"/>
          <w:szCs w:val="36"/>
          <w:rtl/>
          <w:lang w:eastAsia="fr-FR"/>
        </w:rPr>
        <w:t xml:space="preserve">المطلب </w:t>
      </w:r>
      <w:proofErr w:type="gramStart"/>
      <w:r w:rsidRPr="00CD347F">
        <w:rPr>
          <w:rFonts w:ascii="Times New Roman" w:eastAsia="Times New Roman" w:hAnsi="Times New Roman" w:cs="Arabic Transparent" w:hint="cs"/>
          <w:b/>
          <w:bCs/>
          <w:sz w:val="36"/>
          <w:szCs w:val="36"/>
          <w:rtl/>
          <w:lang w:eastAsia="fr-FR"/>
        </w:rPr>
        <w:t>الثاني :</w:t>
      </w:r>
      <w:proofErr w:type="gramEnd"/>
      <w:r w:rsidRPr="00CD347F">
        <w:rPr>
          <w:rFonts w:ascii="Times New Roman" w:eastAsia="Times New Roman" w:hAnsi="Times New Roman" w:cs="Arabic Transparent" w:hint="cs"/>
          <w:b/>
          <w:bCs/>
          <w:sz w:val="36"/>
          <w:szCs w:val="36"/>
          <w:rtl/>
          <w:lang w:eastAsia="fr-FR"/>
        </w:rPr>
        <w:t xml:space="preserve"> أنواع الطلبات القضائية العارضة</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 xml:space="preserve">من المتفق عليه في أغلب التشريعات أن الطلبات العارضة يمكن أن تقسم إلى طلبات إضافية مقدمة من المدعي و أخرى مقابلة مقدمة من المدعي عليه ، بالإضافة إلى التدخل بأنواعه لكن يظهر أن المشرع قد أحدث تغييرا على هذا المبدأ بعد التعديل الجديد إذ عرف الطلبات الإضافية على أنها الطلبات المقدمة من طرف احد أطراف النزاع ، بهدف تعديل نزاعه ، من المادة </w:t>
      </w:r>
      <w:r w:rsidRPr="00CD347F">
        <w:rPr>
          <w:rFonts w:ascii="Times New Roman" w:eastAsia="Times New Roman" w:hAnsi="Times New Roman" w:cs="Arabic Transparent" w:hint="cs"/>
          <w:sz w:val="28"/>
          <w:szCs w:val="28"/>
          <w:rtl/>
          <w:lang w:eastAsia="fr-FR"/>
        </w:rPr>
        <w:t>25</w:t>
      </w:r>
      <w:r w:rsidRPr="00CD347F">
        <w:rPr>
          <w:rFonts w:ascii="Times New Roman" w:eastAsia="Times New Roman" w:hAnsi="Times New Roman" w:cs="Arabic Transparent" w:hint="cs"/>
          <w:sz w:val="32"/>
          <w:szCs w:val="32"/>
          <w:rtl/>
          <w:lang w:eastAsia="fr-FR"/>
        </w:rPr>
        <w:t xml:space="preserve"> ق إم إ أن المعني بتقديم الطلب الإضافي ليس فقط المدعى و إنما حتى المدعى عليه و لكن لا أرى داعيا لهذا التعديل إذ ما الفائدة إذا من الطلب المقابل و هل هي فقط تسمية أم هناك اختلاف بين الطلب الإضافي المقدم من طرف المدعى عليه و الطلب المقابل أيضا المقدم من طرف المدعى عليه ؟ </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lastRenderedPageBreak/>
        <w:t xml:space="preserve">أما عن التقييم المتفق عليه هو </w:t>
      </w:r>
      <w:proofErr w:type="gramStart"/>
      <w:r w:rsidRPr="00CD347F">
        <w:rPr>
          <w:rFonts w:ascii="Times New Roman" w:eastAsia="Times New Roman" w:hAnsi="Times New Roman" w:cs="Arabic Transparent" w:hint="cs"/>
          <w:sz w:val="32"/>
          <w:szCs w:val="32"/>
          <w:rtl/>
          <w:lang w:eastAsia="fr-FR"/>
        </w:rPr>
        <w:t>كالآتي :</w:t>
      </w:r>
      <w:proofErr w:type="gramEnd"/>
      <w:r w:rsidRPr="00CD347F">
        <w:rPr>
          <w:rFonts w:ascii="Times New Roman" w:eastAsia="Times New Roman" w:hAnsi="Times New Roman" w:cs="Arabic Transparent" w:hint="cs"/>
          <w:sz w:val="32"/>
          <w:szCs w:val="32"/>
          <w:rtl/>
          <w:lang w:eastAsia="fr-FR"/>
        </w:rPr>
        <w:t xml:space="preserve"> </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b/>
          <w:bCs/>
          <w:sz w:val="36"/>
          <w:szCs w:val="36"/>
          <w:rtl/>
          <w:lang w:eastAsia="fr-FR"/>
        </w:rPr>
      </w:pPr>
      <w:r w:rsidRPr="00CD347F">
        <w:rPr>
          <w:rFonts w:ascii="Times New Roman" w:eastAsia="Times New Roman" w:hAnsi="Times New Roman" w:cs="Arabic Transparent" w:hint="cs"/>
          <w:b/>
          <w:bCs/>
          <w:sz w:val="36"/>
          <w:szCs w:val="36"/>
          <w:rtl/>
          <w:lang w:eastAsia="fr-FR"/>
        </w:rPr>
        <w:tab/>
        <w:t xml:space="preserve">الفرع </w:t>
      </w:r>
      <w:proofErr w:type="gramStart"/>
      <w:r w:rsidRPr="00CD347F">
        <w:rPr>
          <w:rFonts w:ascii="Times New Roman" w:eastAsia="Times New Roman" w:hAnsi="Times New Roman" w:cs="Arabic Transparent" w:hint="cs"/>
          <w:b/>
          <w:bCs/>
          <w:sz w:val="36"/>
          <w:szCs w:val="36"/>
          <w:rtl/>
          <w:lang w:eastAsia="fr-FR"/>
        </w:rPr>
        <w:t>الأول :</w:t>
      </w:r>
      <w:proofErr w:type="gramEnd"/>
      <w:r w:rsidRPr="00CD347F">
        <w:rPr>
          <w:rFonts w:ascii="Times New Roman" w:eastAsia="Times New Roman" w:hAnsi="Times New Roman" w:cs="Arabic Transparent" w:hint="cs"/>
          <w:b/>
          <w:bCs/>
          <w:sz w:val="36"/>
          <w:szCs w:val="36"/>
          <w:rtl/>
          <w:lang w:eastAsia="fr-FR"/>
        </w:rPr>
        <w:t xml:space="preserve"> الطلبات العارضة المقدمة من المدعي .</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يقصد بالطلبات العارضة المقدمة من الدعي تلك الطلبات التي يتقدم بها المدعي أمام المحكمة عند النظر في دعواه الأصلية ، و يكون من شأنها تغيير نطاق الطلب الأصلي بالزيادة أو النقصان ، و قد يسمى التعديل الموضوع أو السبب أو الأطراف لأن التعديل إذا مس الموضوع او السبب معا لكن أمام دعوى جديدة .</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 xml:space="preserve">لم يتضمن المشرع الجزائري نصا يبين الطلبات الإضافية التي يجوز تقديمها و إنما اكتفى بتعريف فضفاض كما ذكرنا قد يطرح الكثير من التساؤلات و المتمعن للتعريف الجديد للطلبات الإضافية يرى أنه يتفق و التعريف الفرنسي في المادة </w:t>
      </w:r>
      <w:r w:rsidRPr="00CD347F">
        <w:rPr>
          <w:rFonts w:ascii="Times New Roman" w:eastAsia="Times New Roman" w:hAnsi="Times New Roman" w:cs="Arabic Transparent" w:hint="cs"/>
          <w:sz w:val="28"/>
          <w:szCs w:val="28"/>
          <w:rtl/>
          <w:lang w:eastAsia="fr-FR"/>
        </w:rPr>
        <w:t>65</w:t>
      </w:r>
      <w:r w:rsidRPr="00CD347F">
        <w:rPr>
          <w:rFonts w:ascii="Times New Roman" w:eastAsia="Times New Roman" w:hAnsi="Times New Roman" w:cs="Arabic Transparent" w:hint="cs"/>
          <w:sz w:val="32"/>
          <w:szCs w:val="32"/>
          <w:rtl/>
          <w:lang w:eastAsia="fr-FR"/>
        </w:rPr>
        <w:t xml:space="preserve"> </w:t>
      </w:r>
      <w:r w:rsidRPr="00CD347F">
        <w:rPr>
          <w:rFonts w:ascii="Times New Roman" w:eastAsia="Times New Roman" w:hAnsi="Times New Roman" w:cs="Arabic Transparent"/>
          <w:sz w:val="32"/>
          <w:szCs w:val="32"/>
          <w:vertAlign w:val="superscript"/>
          <w:lang w:eastAsia="fr-FR"/>
        </w:rPr>
        <w:footnoteReference w:customMarkFollows="1" w:id="68"/>
        <w:t>(1)</w:t>
      </w:r>
      <w:r w:rsidRPr="00CD347F">
        <w:rPr>
          <w:rFonts w:ascii="Times New Roman" w:eastAsia="Times New Roman" w:hAnsi="Times New Roman" w:cs="Arabic Transparent" w:hint="cs"/>
          <w:sz w:val="32"/>
          <w:szCs w:val="32"/>
          <w:rtl/>
          <w:lang w:eastAsia="fr-FR"/>
        </w:rPr>
        <w:t xml:space="preserve">في أنه يقدم من أحد أطراف النزاع ، أما عن وجه الخلاف بينهما فهو يكمن في أن الطلب الإضافي وفقا للمادة </w:t>
      </w:r>
      <w:r w:rsidRPr="00CD347F">
        <w:rPr>
          <w:rFonts w:ascii="Times New Roman" w:eastAsia="Times New Roman" w:hAnsi="Times New Roman" w:cs="Arabic Transparent" w:hint="cs"/>
          <w:sz w:val="28"/>
          <w:szCs w:val="28"/>
          <w:rtl/>
          <w:lang w:eastAsia="fr-FR"/>
        </w:rPr>
        <w:t>68</w:t>
      </w:r>
      <w:r w:rsidRPr="00CD347F">
        <w:rPr>
          <w:rFonts w:ascii="Times New Roman" w:eastAsia="Times New Roman" w:hAnsi="Times New Roman" w:cs="Arabic Transparent" w:hint="cs"/>
          <w:sz w:val="32"/>
          <w:szCs w:val="32"/>
          <w:rtl/>
          <w:lang w:eastAsia="fr-FR"/>
        </w:rPr>
        <w:t xml:space="preserve"> فرنسي هو الطلب المقدم من احد أطراف النزاع من أجل تعديل طلباته السابقة . و يفهم من ذلك ان الطلب الإضافي قد يأتي لتعديل طلب إضافي سابق ، أما المادة </w:t>
      </w:r>
      <w:r w:rsidRPr="00CD347F">
        <w:rPr>
          <w:rFonts w:ascii="Times New Roman" w:eastAsia="Times New Roman" w:hAnsi="Times New Roman" w:cs="Arabic Transparent" w:hint="cs"/>
          <w:sz w:val="28"/>
          <w:szCs w:val="28"/>
          <w:rtl/>
          <w:lang w:eastAsia="fr-FR"/>
        </w:rPr>
        <w:t>25</w:t>
      </w:r>
      <w:r w:rsidRPr="00CD347F">
        <w:rPr>
          <w:rFonts w:ascii="Times New Roman" w:eastAsia="Times New Roman" w:hAnsi="Times New Roman" w:cs="Arabic Transparent" w:hint="cs"/>
          <w:sz w:val="32"/>
          <w:szCs w:val="32"/>
          <w:rtl/>
          <w:lang w:eastAsia="fr-FR"/>
        </w:rPr>
        <w:t xml:space="preserve"> ق إم إ فقد عرف الطلب الإضافي على أنه الطلب الذي يقدمه أحد أطراف النزاع بهدف تعديل طلباته الأصلية  ، و هنا يطرح التساؤل عما إذا كان في الإمكان تقديم طلب إضافي من أجل تعديل طلب إضافي سابق ؟ </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 xml:space="preserve">و بالتعبير الحرفي للمادة </w:t>
      </w:r>
      <w:r w:rsidRPr="00CD347F">
        <w:rPr>
          <w:rFonts w:ascii="Times New Roman" w:eastAsia="Times New Roman" w:hAnsi="Times New Roman" w:cs="Arabic Transparent" w:hint="cs"/>
          <w:sz w:val="28"/>
          <w:szCs w:val="28"/>
          <w:rtl/>
          <w:lang w:eastAsia="fr-FR"/>
        </w:rPr>
        <w:t>25</w:t>
      </w:r>
      <w:r w:rsidRPr="00CD347F">
        <w:rPr>
          <w:rFonts w:ascii="Times New Roman" w:eastAsia="Times New Roman" w:hAnsi="Times New Roman" w:cs="Arabic Transparent" w:hint="cs"/>
          <w:sz w:val="32"/>
          <w:szCs w:val="32"/>
          <w:rtl/>
          <w:lang w:eastAsia="fr-FR"/>
        </w:rPr>
        <w:t xml:space="preserve"> ق إم إ تكون الإجابة بالنفي .</w:t>
      </w:r>
      <w:r w:rsidRPr="00CD347F">
        <w:rPr>
          <w:rFonts w:ascii="Times New Roman" w:eastAsia="Times New Roman" w:hAnsi="Times New Roman" w:cs="Arabic Transparent"/>
          <w:sz w:val="32"/>
          <w:szCs w:val="32"/>
          <w:vertAlign w:val="superscript"/>
          <w:lang w:eastAsia="fr-FR"/>
        </w:rPr>
        <w:footnoteReference w:customMarkFollows="1" w:id="69"/>
        <w:t>(2)</w:t>
      </w:r>
      <w:r w:rsidRPr="00CD347F">
        <w:rPr>
          <w:rFonts w:ascii="Times New Roman" w:eastAsia="Times New Roman" w:hAnsi="Times New Roman" w:cs="Arabic Transparent" w:hint="cs"/>
          <w:sz w:val="32"/>
          <w:szCs w:val="32"/>
          <w:rtl/>
          <w:lang w:eastAsia="fr-FR"/>
        </w:rPr>
        <w:t xml:space="preserve"> </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 xml:space="preserve">كما سبق و أن ذكرنا أن المشرع لم يحصر الطلبات الإضافية التي يجوز </w:t>
      </w:r>
      <w:proofErr w:type="gramStart"/>
      <w:r w:rsidRPr="00CD347F">
        <w:rPr>
          <w:rFonts w:ascii="Times New Roman" w:eastAsia="Times New Roman" w:hAnsi="Times New Roman" w:cs="Arabic Transparent" w:hint="cs"/>
          <w:sz w:val="32"/>
          <w:szCs w:val="32"/>
          <w:rtl/>
          <w:lang w:eastAsia="fr-FR"/>
        </w:rPr>
        <w:t>تقديمها ،</w:t>
      </w:r>
      <w:proofErr w:type="gramEnd"/>
      <w:r w:rsidRPr="00CD347F">
        <w:rPr>
          <w:rFonts w:ascii="Times New Roman" w:eastAsia="Times New Roman" w:hAnsi="Times New Roman" w:cs="Arabic Transparent" w:hint="cs"/>
          <w:sz w:val="32"/>
          <w:szCs w:val="32"/>
          <w:rtl/>
          <w:lang w:eastAsia="fr-FR"/>
        </w:rPr>
        <w:t xml:space="preserve"> و إذا اكتفى بالإشارة إلى بعض الطلبات في نصوص متفرقة .....بذلك السلطة التقديرية للقضاة ، و استنادا إلى الشروط التي ينبغي ان تتوفر في الطلبات العارضة بصفة عامة و خاصة منها شرط الارتباط </w:t>
      </w:r>
      <w:r w:rsidRPr="00CD347F">
        <w:rPr>
          <w:rFonts w:ascii="Times New Roman" w:eastAsia="Times New Roman" w:hAnsi="Times New Roman" w:cs="Arabic Transparent"/>
          <w:sz w:val="32"/>
          <w:szCs w:val="32"/>
          <w:vertAlign w:val="superscript"/>
          <w:lang w:eastAsia="fr-FR"/>
        </w:rPr>
        <w:footnoteReference w:customMarkFollows="1" w:id="70"/>
        <w:t>(1)</w:t>
      </w:r>
      <w:r w:rsidRPr="00CD347F">
        <w:rPr>
          <w:rFonts w:ascii="Times New Roman" w:eastAsia="Times New Roman" w:hAnsi="Times New Roman" w:cs="Arabic Transparent" w:hint="cs"/>
          <w:sz w:val="32"/>
          <w:szCs w:val="32"/>
          <w:rtl/>
          <w:lang w:eastAsia="fr-FR"/>
        </w:rPr>
        <w:t xml:space="preserve">و من ثم يمكن للطلب الإضافي أن يحدث تغييرا على أحد عناصر الطلب القضائي الأصلي كما يلي : </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b/>
          <w:bCs/>
          <w:sz w:val="36"/>
          <w:szCs w:val="36"/>
          <w:rtl/>
          <w:lang w:eastAsia="fr-FR"/>
        </w:rPr>
      </w:pPr>
      <w:r w:rsidRPr="00CD347F">
        <w:rPr>
          <w:rFonts w:ascii="Times New Roman" w:eastAsia="Times New Roman" w:hAnsi="Times New Roman" w:cs="Arabic Transparent" w:hint="cs"/>
          <w:b/>
          <w:bCs/>
          <w:sz w:val="36"/>
          <w:szCs w:val="36"/>
          <w:rtl/>
          <w:lang w:eastAsia="fr-FR"/>
        </w:rPr>
        <w:tab/>
      </w:r>
      <w:proofErr w:type="gramStart"/>
      <w:r w:rsidRPr="00CD347F">
        <w:rPr>
          <w:rFonts w:ascii="Times New Roman" w:eastAsia="Times New Roman" w:hAnsi="Times New Roman" w:cs="Arabic Transparent" w:hint="cs"/>
          <w:b/>
          <w:bCs/>
          <w:sz w:val="36"/>
          <w:szCs w:val="36"/>
          <w:rtl/>
          <w:lang w:eastAsia="fr-FR"/>
        </w:rPr>
        <w:t>أولا :</w:t>
      </w:r>
      <w:proofErr w:type="gramEnd"/>
      <w:r w:rsidRPr="00CD347F">
        <w:rPr>
          <w:rFonts w:ascii="Times New Roman" w:eastAsia="Times New Roman" w:hAnsi="Times New Roman" w:cs="Arabic Transparent" w:hint="cs"/>
          <w:b/>
          <w:bCs/>
          <w:sz w:val="36"/>
          <w:szCs w:val="36"/>
          <w:rtl/>
          <w:lang w:eastAsia="fr-FR"/>
        </w:rPr>
        <w:t xml:space="preserve"> إحداث تغيير على عنصر الموضوع أو المحل :</w:t>
      </w:r>
      <w:r w:rsidRPr="00CD347F">
        <w:rPr>
          <w:rFonts w:ascii="Times New Roman" w:eastAsia="Times New Roman" w:hAnsi="Times New Roman" w:cs="Arabic Transparent" w:hint="cs"/>
          <w:sz w:val="32"/>
          <w:szCs w:val="32"/>
          <w:rtl/>
          <w:lang w:eastAsia="fr-FR"/>
        </w:rPr>
        <w:t xml:space="preserve">قد يرمي المدعي إلى : </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 xml:space="preserve">أ. تصحيح موضوع الطلب الأصلي من ناحية الكم بالزيادة أو </w:t>
      </w:r>
      <w:proofErr w:type="gramStart"/>
      <w:r w:rsidRPr="00CD347F">
        <w:rPr>
          <w:rFonts w:ascii="Times New Roman" w:eastAsia="Times New Roman" w:hAnsi="Times New Roman" w:cs="Arabic Transparent" w:hint="cs"/>
          <w:sz w:val="32"/>
          <w:szCs w:val="32"/>
          <w:rtl/>
          <w:lang w:eastAsia="fr-FR"/>
        </w:rPr>
        <w:t>النقصان</w:t>
      </w:r>
      <w:proofErr w:type="gramEnd"/>
      <w:r w:rsidRPr="00CD347F">
        <w:rPr>
          <w:rFonts w:ascii="Times New Roman" w:eastAsia="Times New Roman" w:hAnsi="Times New Roman" w:cs="Arabic Transparent" w:hint="cs"/>
          <w:sz w:val="32"/>
          <w:szCs w:val="32"/>
          <w:rtl/>
          <w:lang w:eastAsia="fr-FR"/>
        </w:rPr>
        <w:t>.</w:t>
      </w:r>
      <w:r w:rsidRPr="00CD347F">
        <w:rPr>
          <w:rFonts w:ascii="Times New Roman" w:eastAsia="Times New Roman" w:hAnsi="Times New Roman" w:cs="Arabic Transparent"/>
          <w:sz w:val="32"/>
          <w:szCs w:val="32"/>
          <w:vertAlign w:val="superscript"/>
          <w:lang w:eastAsia="fr-FR"/>
        </w:rPr>
        <w:footnoteReference w:customMarkFollows="1" w:id="71"/>
        <w:t>(2)</w:t>
      </w:r>
      <w:r w:rsidRPr="00CD347F">
        <w:rPr>
          <w:rFonts w:ascii="Times New Roman" w:eastAsia="Times New Roman" w:hAnsi="Times New Roman" w:cs="Arabic Transparent" w:hint="cs"/>
          <w:sz w:val="32"/>
          <w:szCs w:val="32"/>
          <w:rtl/>
          <w:lang w:eastAsia="fr-FR"/>
        </w:rPr>
        <w:t xml:space="preserve"> و هنا يطلب المدعي مبلغا معنيا ، و بعد مراجعة الوثائق يتبين أنه يستحق أكثر ، فيقدم هذا الطلب للتصحيح أو يطلب رد العين في حالة الاستحالة لهلاكها فيطلب التعويض بدلا من </w:t>
      </w:r>
      <w:proofErr w:type="gramStart"/>
      <w:r w:rsidRPr="00CD347F">
        <w:rPr>
          <w:rFonts w:ascii="Times New Roman" w:eastAsia="Times New Roman" w:hAnsi="Times New Roman" w:cs="Arabic Transparent" w:hint="cs"/>
          <w:sz w:val="32"/>
          <w:szCs w:val="32"/>
          <w:rtl/>
          <w:lang w:eastAsia="fr-FR"/>
        </w:rPr>
        <w:t>التنفيذ .</w:t>
      </w:r>
      <w:r w:rsidRPr="00CD347F">
        <w:rPr>
          <w:rFonts w:ascii="Times New Roman" w:eastAsia="Times New Roman" w:hAnsi="Times New Roman" w:cs="Arabic Transparent"/>
          <w:sz w:val="32"/>
          <w:szCs w:val="32"/>
          <w:vertAlign w:val="superscript"/>
          <w:lang w:eastAsia="fr-FR"/>
        </w:rPr>
        <w:footnoteReference w:customMarkFollows="1" w:id="72"/>
        <w:t>(</w:t>
      </w:r>
      <w:proofErr w:type="gramEnd"/>
      <w:r w:rsidRPr="00CD347F">
        <w:rPr>
          <w:rFonts w:ascii="Times New Roman" w:eastAsia="Times New Roman" w:hAnsi="Times New Roman" w:cs="Arabic Transparent"/>
          <w:sz w:val="32"/>
          <w:szCs w:val="32"/>
          <w:vertAlign w:val="superscript"/>
          <w:lang w:eastAsia="fr-FR"/>
        </w:rPr>
        <w:t>3)</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lastRenderedPageBreak/>
        <w:t>ب. تعديل موضوع الطلب الأصلي : كطلب التعويض عن هلاك العين بعد المطالبة بتقرير ملكيتها أو طلب فسخ العقد المعدل بطلب تنفيذه أو العكس أو بطلب فوائد الدين بعد المطالبة به في الطلب الأصلي ، فالمقصود هنا أن يعدل المدعي عن دعواه الأصلية إلى دعوى أخرى تتحد معها في نفس السبب و ترمي إلى تحقيق نفس الهدف.</w:t>
      </w:r>
      <w:r w:rsidRPr="00CD347F">
        <w:rPr>
          <w:rFonts w:ascii="Times New Roman" w:eastAsia="Times New Roman" w:hAnsi="Times New Roman" w:cs="Arabic Transparent"/>
          <w:sz w:val="32"/>
          <w:szCs w:val="32"/>
          <w:vertAlign w:val="superscript"/>
          <w:lang w:eastAsia="fr-FR"/>
        </w:rPr>
        <w:footnoteReference w:customMarkFollows="1" w:id="73"/>
        <w:t>(4)</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ج. ما يكون مكملا للطلب الأصلي أو مترتبا عنه أو متصلا به اتصالا لا يقبل التجزئة : و يكون كذلك عندما يكون متحدا مع الموضوع و السبب المبين في الطلب نفسه ، فلو طلب شخص في دعواه الأصلية الحكم بمبلغ من المال مترتب في ذمة المدعي عليه ...... عن طلب الحكم بالفائدة القانونية فله الحق في أن يطلب تلك الفائدة أثناء سير الدعوى ، و إذا لم يكن الطلب العارض متصلا بالطلب الأصلي بصلة لا تقبل التجزئة بل يجب أيضا أن يدخل الطلب العارض في اختصاص المحكمة التي تنتظر الطلب الأصلي .</w:t>
      </w:r>
      <w:r w:rsidRPr="00CD347F">
        <w:rPr>
          <w:rFonts w:ascii="Times New Roman" w:eastAsia="Times New Roman" w:hAnsi="Times New Roman" w:cs="Arabic Transparent"/>
          <w:sz w:val="32"/>
          <w:szCs w:val="32"/>
          <w:vertAlign w:val="superscript"/>
          <w:lang w:eastAsia="fr-FR"/>
        </w:rPr>
        <w:footnoteReference w:customMarkFollows="1" w:id="74"/>
        <w:t>(5)</w:t>
      </w:r>
      <w:r w:rsidRPr="00CD347F">
        <w:rPr>
          <w:rFonts w:ascii="Times New Roman" w:eastAsia="Times New Roman" w:hAnsi="Times New Roman" w:cs="Arabic Transparent" w:hint="cs"/>
          <w:sz w:val="32"/>
          <w:szCs w:val="32"/>
          <w:rtl/>
          <w:lang w:eastAsia="fr-FR"/>
        </w:rPr>
        <w:t xml:space="preserve"> </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Simplified Arabic" w:hint="cs"/>
          <w:sz w:val="32"/>
          <w:szCs w:val="32"/>
          <w:rtl/>
          <w:lang w:eastAsia="fr-FR"/>
        </w:rPr>
        <w:t xml:space="preserve">د-  </w:t>
      </w:r>
      <w:r w:rsidRPr="00CD347F">
        <w:rPr>
          <w:rFonts w:ascii="Times New Roman" w:eastAsia="Times New Roman" w:hAnsi="Times New Roman" w:cs="Arabic Transparent" w:hint="cs"/>
          <w:sz w:val="32"/>
          <w:szCs w:val="32"/>
          <w:rtl/>
          <w:lang w:eastAsia="fr-FR"/>
        </w:rPr>
        <w:t>تغيير موضوع الطلب الأصلي : كأن يطلب تنفيذ العقد ثم يعدل عنه إلى طلب فسخه او كأن يطلب نسخ العقد ثم يعدل عنه إلى طلب بطلانه أو يطلب ملكية عقار (ك) ثم يعدل عنه إلى طلب ملكيته عقار(د) ، وفق تغيير موضوع الطلب الأصلي مرهون بعدم تغيير السبب في آن واحد .</w:t>
      </w:r>
      <w:r w:rsidRPr="00CD347F">
        <w:rPr>
          <w:rFonts w:ascii="Times New Roman" w:eastAsia="Times New Roman" w:hAnsi="Times New Roman" w:cs="Arabic Transparent"/>
          <w:sz w:val="32"/>
          <w:szCs w:val="32"/>
          <w:vertAlign w:val="superscript"/>
          <w:lang w:eastAsia="fr-FR"/>
        </w:rPr>
        <w:footnoteReference w:customMarkFollows="1" w:id="75"/>
        <w:t>(6)</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b/>
          <w:bCs/>
          <w:sz w:val="36"/>
          <w:szCs w:val="36"/>
          <w:rtl/>
          <w:lang w:eastAsia="fr-FR"/>
        </w:rPr>
      </w:pPr>
      <w:r w:rsidRPr="00CD347F">
        <w:rPr>
          <w:rFonts w:ascii="Times New Roman" w:eastAsia="Times New Roman" w:hAnsi="Times New Roman" w:cs="Arabic Transparent" w:hint="cs"/>
          <w:sz w:val="32"/>
          <w:szCs w:val="32"/>
          <w:rtl/>
          <w:lang w:eastAsia="fr-FR"/>
        </w:rPr>
        <w:tab/>
      </w:r>
      <w:proofErr w:type="gramStart"/>
      <w:r w:rsidRPr="00CD347F">
        <w:rPr>
          <w:rFonts w:ascii="Times New Roman" w:eastAsia="Times New Roman" w:hAnsi="Times New Roman" w:cs="Arabic Transparent" w:hint="cs"/>
          <w:b/>
          <w:bCs/>
          <w:sz w:val="36"/>
          <w:szCs w:val="36"/>
          <w:rtl/>
          <w:lang w:eastAsia="fr-FR"/>
        </w:rPr>
        <w:t>ثانيا :</w:t>
      </w:r>
      <w:proofErr w:type="gramEnd"/>
      <w:r w:rsidRPr="00CD347F">
        <w:rPr>
          <w:rFonts w:ascii="Times New Roman" w:eastAsia="Times New Roman" w:hAnsi="Times New Roman" w:cs="Arabic Transparent" w:hint="cs"/>
          <w:b/>
          <w:bCs/>
          <w:sz w:val="36"/>
          <w:szCs w:val="36"/>
          <w:rtl/>
          <w:lang w:eastAsia="fr-FR"/>
        </w:rPr>
        <w:t xml:space="preserve"> إحداث تغيير على عنصر السبب :</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و ذلك إما عن طريق الإضافة أو التغيير حيث يجوز للمدعي أن يقدم طلبا عارضا ، يرمي من خلاله إلى تغيير سبب الطلب القضائي ، فله أن يأتي بسب جديد بدلا من السبب الأول الذي بني عليه طلبه ال</w:t>
      </w:r>
      <w:proofErr w:type="gramStart"/>
      <w:r w:rsidRPr="00CD347F">
        <w:rPr>
          <w:rFonts w:ascii="Times New Roman" w:eastAsia="Times New Roman" w:hAnsi="Times New Roman" w:cs="Arabic Transparent" w:hint="cs"/>
          <w:sz w:val="32"/>
          <w:szCs w:val="32"/>
          <w:rtl/>
          <w:lang w:eastAsia="fr-FR"/>
        </w:rPr>
        <w:t xml:space="preserve">أصلي </w:t>
      </w:r>
      <w:proofErr w:type="gramEnd"/>
      <w:r w:rsidRPr="00CD347F">
        <w:rPr>
          <w:rFonts w:ascii="Times New Roman" w:eastAsia="Times New Roman" w:hAnsi="Times New Roman" w:cs="Arabic Transparent" w:hint="cs"/>
          <w:sz w:val="32"/>
          <w:szCs w:val="32"/>
          <w:rtl/>
          <w:lang w:eastAsia="fr-FR"/>
        </w:rPr>
        <w:t xml:space="preserve">، كأن يستند المدعي في طلب ملكية عقار ما إلى التصرف القانوني باعتباره سببا لملكيته كالبيع مثلا ثم يعدل عنه </w:t>
      </w:r>
      <w:proofErr w:type="spellStart"/>
      <w:r w:rsidRPr="00CD347F">
        <w:rPr>
          <w:rFonts w:ascii="Times New Roman" w:eastAsia="Times New Roman" w:hAnsi="Times New Roman" w:cs="Arabic Transparent" w:hint="cs"/>
          <w:sz w:val="32"/>
          <w:szCs w:val="32"/>
          <w:rtl/>
          <w:lang w:eastAsia="fr-FR"/>
        </w:rPr>
        <w:t>لإلى</w:t>
      </w:r>
      <w:proofErr w:type="spellEnd"/>
      <w:r w:rsidRPr="00CD347F">
        <w:rPr>
          <w:rFonts w:ascii="Times New Roman" w:eastAsia="Times New Roman" w:hAnsi="Times New Roman" w:cs="Arabic Transparent" w:hint="cs"/>
          <w:sz w:val="32"/>
          <w:szCs w:val="32"/>
          <w:rtl/>
          <w:lang w:eastAsia="fr-FR"/>
        </w:rPr>
        <w:t xml:space="preserve"> سبب جديد و يستند إلى الحيازة أو الميراث ...</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 xml:space="preserve">كما يجوز للمدعي أن يضيف سببا جديدا إلى السبب الأصلي كأن يطلب بملكية عقار ما استنادا إلى العقد باعتباره سببا لما يطلبه ثم يضيف إليه سببا جديدا يتمثل في الحيازة التي دامت أكثر من </w:t>
      </w:r>
      <w:r w:rsidRPr="00CD347F">
        <w:rPr>
          <w:rFonts w:ascii="Times New Roman" w:eastAsia="Times New Roman" w:hAnsi="Times New Roman" w:cs="Arabic Transparent" w:hint="cs"/>
          <w:sz w:val="28"/>
          <w:szCs w:val="28"/>
          <w:rtl/>
          <w:lang w:eastAsia="fr-FR"/>
        </w:rPr>
        <w:t>15</w:t>
      </w:r>
      <w:r w:rsidRPr="00CD347F">
        <w:rPr>
          <w:rFonts w:ascii="Times New Roman" w:eastAsia="Times New Roman" w:hAnsi="Times New Roman" w:cs="Arabic Transparent" w:hint="cs"/>
          <w:sz w:val="32"/>
          <w:szCs w:val="32"/>
          <w:rtl/>
          <w:lang w:eastAsia="fr-FR"/>
        </w:rPr>
        <w:t xml:space="preserve"> سنة .</w:t>
      </w:r>
      <w:r w:rsidRPr="00CD347F">
        <w:rPr>
          <w:rFonts w:ascii="Times New Roman" w:eastAsia="Times New Roman" w:hAnsi="Times New Roman" w:cs="Arabic Transparent"/>
          <w:sz w:val="32"/>
          <w:szCs w:val="32"/>
          <w:vertAlign w:val="superscript"/>
          <w:lang w:eastAsia="fr-FR"/>
        </w:rPr>
        <w:footnoteReference w:customMarkFollows="1" w:id="76"/>
        <w:t>(1)</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 xml:space="preserve">و من ثم فإنه يحق للمدعي أن يقدم طلبات إضافية لكن بشرط أنها تحقق فكرة الارتباط بالطلب الأصلي من جهة و كذلك تتناول بالتغيير إما موضوع الطلب القضائي أو سببه لأن إحداث التغيير </w:t>
      </w:r>
      <w:r w:rsidRPr="00CD347F">
        <w:rPr>
          <w:rFonts w:ascii="Times New Roman" w:eastAsia="Times New Roman" w:hAnsi="Times New Roman" w:cs="Arabic Transparent" w:hint="cs"/>
          <w:sz w:val="32"/>
          <w:szCs w:val="32"/>
          <w:rtl/>
          <w:lang w:eastAsia="fr-FR"/>
        </w:rPr>
        <w:lastRenderedPageBreak/>
        <w:t>على كل من الموضوع و السبب معا سيؤدي إلى طرح طلب جديد يختلف عن الطلب الأصلي في كافة عناصره مما لا يتحقق معه فكرة الارتباط .</w:t>
      </w:r>
      <w:r w:rsidRPr="00CD347F">
        <w:rPr>
          <w:rFonts w:ascii="Times New Roman" w:eastAsia="Times New Roman" w:hAnsi="Times New Roman" w:cs="Arabic Transparent"/>
          <w:sz w:val="32"/>
          <w:szCs w:val="32"/>
          <w:vertAlign w:val="superscript"/>
          <w:lang w:eastAsia="fr-FR"/>
        </w:rPr>
        <w:footnoteReference w:customMarkFollows="1" w:id="77"/>
        <w:t>(2)</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b/>
          <w:bCs/>
          <w:sz w:val="36"/>
          <w:szCs w:val="36"/>
          <w:rtl/>
          <w:lang w:eastAsia="fr-FR"/>
        </w:rPr>
      </w:pPr>
      <w:r w:rsidRPr="00CD347F">
        <w:rPr>
          <w:rFonts w:ascii="Times New Roman" w:eastAsia="Times New Roman" w:hAnsi="Times New Roman" w:cs="Arabic Transparent" w:hint="cs"/>
          <w:b/>
          <w:bCs/>
          <w:sz w:val="36"/>
          <w:szCs w:val="36"/>
          <w:rtl/>
          <w:lang w:eastAsia="fr-FR"/>
        </w:rPr>
        <w:tab/>
        <w:t xml:space="preserve">الفرع </w:t>
      </w:r>
      <w:proofErr w:type="gramStart"/>
      <w:r w:rsidRPr="00CD347F">
        <w:rPr>
          <w:rFonts w:ascii="Times New Roman" w:eastAsia="Times New Roman" w:hAnsi="Times New Roman" w:cs="Arabic Transparent" w:hint="cs"/>
          <w:b/>
          <w:bCs/>
          <w:sz w:val="36"/>
          <w:szCs w:val="36"/>
          <w:rtl/>
          <w:lang w:eastAsia="fr-FR"/>
        </w:rPr>
        <w:t>الثاني :</w:t>
      </w:r>
      <w:proofErr w:type="gramEnd"/>
      <w:r w:rsidRPr="00CD347F">
        <w:rPr>
          <w:rFonts w:ascii="Times New Roman" w:eastAsia="Times New Roman" w:hAnsi="Times New Roman" w:cs="Arabic Transparent" w:hint="cs"/>
          <w:b/>
          <w:bCs/>
          <w:sz w:val="36"/>
          <w:szCs w:val="36"/>
          <w:rtl/>
          <w:lang w:eastAsia="fr-FR"/>
        </w:rPr>
        <w:t xml:space="preserve"> الطلبات العارضة المقدمة من المدعي عليه </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إذا كان المدعي يستعمل حقه في الدعوى عن طريق الطلب الأصلي و كذلك الطلب الإضافي فإنه من حق المدعى عليه أيضا أن يستعمل حقه في الدعوى إما عن طريق الطلبات المقابلة و التي يعتمدها كوسيلة للدفاع و الهجوم و المساواة دعاوى المدعي عليه و إنما عن طريق الدفوع و التي يعتمدها كوسيلة دفاع بحته لإنكار ما يدعيه المدعي فقط .</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 xml:space="preserve">و لقد عرف المشرع الطلبات المقابلة في الفقرة الأخيرة من المادة </w:t>
      </w:r>
      <w:r w:rsidRPr="00CD347F">
        <w:rPr>
          <w:rFonts w:ascii="Times New Roman" w:eastAsia="Times New Roman" w:hAnsi="Times New Roman" w:cs="Arabic Transparent" w:hint="cs"/>
          <w:sz w:val="28"/>
          <w:szCs w:val="28"/>
          <w:rtl/>
          <w:lang w:eastAsia="fr-FR"/>
        </w:rPr>
        <w:t xml:space="preserve">25 </w:t>
      </w:r>
      <w:r w:rsidRPr="00CD347F">
        <w:rPr>
          <w:rFonts w:ascii="Times New Roman" w:eastAsia="Times New Roman" w:hAnsi="Times New Roman" w:cs="Arabic Transparent" w:hint="cs"/>
          <w:sz w:val="32"/>
          <w:szCs w:val="32"/>
          <w:rtl/>
          <w:lang w:eastAsia="fr-FR"/>
        </w:rPr>
        <w:t xml:space="preserve">ق إم إ على أنها الطلبات التي يقدمها المدعى عليه للحصول على منفعة ، فضلا عن طلبه رفض مزاعم خصمه ، و إذا كانت الطلبات الجديدة لا تقبل أثناء الاستئناف فإنه يجوز تقديم الطلبات المقابلة خلال النظر في الاستئناف بصريح نص المادة </w:t>
      </w:r>
      <w:r w:rsidRPr="00CD347F">
        <w:rPr>
          <w:rFonts w:ascii="Times New Roman" w:eastAsia="Times New Roman" w:hAnsi="Times New Roman" w:cs="Arabic Transparent" w:hint="cs"/>
          <w:sz w:val="28"/>
          <w:szCs w:val="28"/>
          <w:rtl/>
          <w:lang w:eastAsia="fr-FR"/>
        </w:rPr>
        <w:t xml:space="preserve">345 </w:t>
      </w:r>
      <w:r w:rsidRPr="00CD347F">
        <w:rPr>
          <w:rFonts w:ascii="Times New Roman" w:eastAsia="Times New Roman" w:hAnsi="Times New Roman" w:cs="Arabic Transparent" w:hint="cs"/>
          <w:sz w:val="32"/>
          <w:szCs w:val="32"/>
          <w:rtl/>
          <w:lang w:eastAsia="fr-FR"/>
        </w:rPr>
        <w:t xml:space="preserve">ق إم إ </w:t>
      </w:r>
      <w:r w:rsidRPr="00CD347F">
        <w:rPr>
          <w:rFonts w:ascii="Times New Roman" w:eastAsia="Times New Roman" w:hAnsi="Times New Roman" w:cs="Arabic Transparent"/>
          <w:sz w:val="32"/>
          <w:szCs w:val="32"/>
          <w:vertAlign w:val="superscript"/>
          <w:lang w:eastAsia="fr-FR"/>
        </w:rPr>
        <w:footnoteReference w:customMarkFollows="1" w:id="78"/>
        <w:t>(3)</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 xml:space="preserve">لكن من الواضح أن عبارة الحصول على منفعة تطرح الكثير من التساؤلات حول مفهوم المنفعة التي يقصدها المشرع في المادة </w:t>
      </w:r>
      <w:r w:rsidRPr="00CD347F">
        <w:rPr>
          <w:rFonts w:ascii="Times New Roman" w:eastAsia="Times New Roman" w:hAnsi="Times New Roman" w:cs="Arabic Transparent" w:hint="cs"/>
          <w:sz w:val="28"/>
          <w:szCs w:val="28"/>
          <w:rtl/>
          <w:lang w:eastAsia="fr-FR"/>
        </w:rPr>
        <w:t>25</w:t>
      </w:r>
      <w:r w:rsidRPr="00CD347F">
        <w:rPr>
          <w:rFonts w:ascii="Times New Roman" w:eastAsia="Times New Roman" w:hAnsi="Times New Roman" w:cs="Arabic Transparent" w:hint="cs"/>
          <w:sz w:val="32"/>
          <w:szCs w:val="32"/>
          <w:rtl/>
          <w:lang w:eastAsia="fr-FR"/>
        </w:rPr>
        <w:t xml:space="preserve"> ق إم إ </w:t>
      </w:r>
      <w:r w:rsidRPr="00CD347F">
        <w:rPr>
          <w:rFonts w:ascii="Times New Roman" w:eastAsia="Times New Roman" w:hAnsi="Times New Roman" w:cs="Arabic Transparent"/>
          <w:sz w:val="32"/>
          <w:szCs w:val="32"/>
          <w:vertAlign w:val="superscript"/>
          <w:lang w:eastAsia="fr-FR"/>
        </w:rPr>
        <w:footnoteReference w:customMarkFollows="1" w:id="79"/>
        <w:t>(4)</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و بجدر بالذكر أن الطلب العارض الذي يحق للمدعى عليه تقديمه يتميز عن الدفع سواء من حيث الهدف أو بمقتضى النطاق فالهدف من الدفع هو مجرد رد دعوى المدعي في حين أن الطلب المقابل يهدف على الحكم على المدعي . كما أن بالدفع يتخذ المدعى عليه خطة الدفاع عن نفسه ، في حين أنه يتخذ خطة الهجوم في الطلب المقابل الذي يخرج به المدعى عليه عن نطاق الدعوى التي تثير وجودها طلب المدعي لكي يثير وجود دعوى أخرى له في مواجهة المدعي ، فبه و بنطاقه يصبح المدعى عليه مدعيا و المدعي مدعى عليه .</w:t>
      </w:r>
      <w:r w:rsidRPr="00CD347F">
        <w:rPr>
          <w:rFonts w:ascii="Times New Roman" w:eastAsia="Times New Roman" w:hAnsi="Times New Roman" w:cs="Arabic Transparent"/>
          <w:sz w:val="32"/>
          <w:szCs w:val="32"/>
          <w:vertAlign w:val="superscript"/>
          <w:lang w:eastAsia="fr-FR"/>
        </w:rPr>
        <w:footnoteReference w:customMarkFollows="1" w:id="80"/>
        <w:t>(5)</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لم يقدم قانون الإجراءات المدنية حلا شاملا لإشكالية قبول الطلبات العارضة و مع ذلك فإن القضاء يجيز الطلب المقابل عندما يكون بمثابة دفاع على الدعوى الأصلية التي لها طابع تعديل بنود القرار المنتظر صدوره و إبعاد ادعاء المدعي .</w:t>
      </w:r>
      <w:r w:rsidRPr="00CD347F">
        <w:rPr>
          <w:rFonts w:ascii="Times New Roman" w:eastAsia="Times New Roman" w:hAnsi="Times New Roman" w:cs="Arabic Transparent"/>
          <w:sz w:val="32"/>
          <w:szCs w:val="32"/>
          <w:vertAlign w:val="superscript"/>
          <w:lang w:eastAsia="fr-FR"/>
        </w:rPr>
        <w:footnoteReference w:customMarkFollows="1" w:id="81"/>
        <w:t>(1)</w:t>
      </w:r>
      <w:r w:rsidRPr="00CD347F">
        <w:rPr>
          <w:rFonts w:ascii="Times New Roman" w:eastAsia="Times New Roman" w:hAnsi="Times New Roman" w:cs="Arabic Transparent" w:hint="cs"/>
          <w:sz w:val="32"/>
          <w:szCs w:val="32"/>
          <w:rtl/>
          <w:lang w:eastAsia="fr-FR"/>
        </w:rPr>
        <w:t xml:space="preserve"> </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 xml:space="preserve">و قد نص المشرع على الطلبات المقابلة في عدة نصوص يتضمنها قانون الإجراءات المدنية و القانون المدني و هي نصوص متفرقة في حين المشرع ....... في قانون أصول المحاكمات المدنية الجديد قد حرصها في المادة </w:t>
      </w:r>
      <w:r w:rsidRPr="00CD347F">
        <w:rPr>
          <w:rFonts w:ascii="Times New Roman" w:eastAsia="Times New Roman" w:hAnsi="Times New Roman" w:cs="Arabic Transparent" w:hint="cs"/>
          <w:sz w:val="28"/>
          <w:szCs w:val="28"/>
          <w:rtl/>
          <w:lang w:eastAsia="fr-FR"/>
        </w:rPr>
        <w:t>110</w:t>
      </w:r>
      <w:r w:rsidRPr="00CD347F">
        <w:rPr>
          <w:rFonts w:ascii="Times New Roman" w:eastAsia="Times New Roman" w:hAnsi="Times New Roman" w:cs="Arabic Transparent" w:hint="cs"/>
          <w:sz w:val="32"/>
          <w:szCs w:val="32"/>
          <w:rtl/>
          <w:lang w:eastAsia="fr-FR"/>
        </w:rPr>
        <w:t xml:space="preserve"> منه و التي يمكن إيجازها ف</w:t>
      </w:r>
      <w:proofErr w:type="gramStart"/>
      <w:r w:rsidRPr="00CD347F">
        <w:rPr>
          <w:rFonts w:ascii="Times New Roman" w:eastAsia="Times New Roman" w:hAnsi="Times New Roman" w:cs="Arabic Transparent" w:hint="cs"/>
          <w:sz w:val="32"/>
          <w:szCs w:val="32"/>
          <w:rtl/>
          <w:lang w:eastAsia="fr-FR"/>
        </w:rPr>
        <w:t>يما ي</w:t>
      </w:r>
      <w:proofErr w:type="gramEnd"/>
      <w:r w:rsidRPr="00CD347F">
        <w:rPr>
          <w:rFonts w:ascii="Times New Roman" w:eastAsia="Times New Roman" w:hAnsi="Times New Roman" w:cs="Arabic Transparent" w:hint="cs"/>
          <w:sz w:val="32"/>
          <w:szCs w:val="32"/>
          <w:rtl/>
          <w:lang w:eastAsia="fr-FR"/>
        </w:rPr>
        <w:t xml:space="preserve">لي : </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b/>
          <w:bCs/>
          <w:sz w:val="36"/>
          <w:szCs w:val="36"/>
          <w:rtl/>
          <w:lang w:eastAsia="fr-FR"/>
        </w:rPr>
      </w:pPr>
      <w:r w:rsidRPr="00CD347F">
        <w:rPr>
          <w:rFonts w:ascii="Times New Roman" w:eastAsia="Times New Roman" w:hAnsi="Times New Roman" w:cs="Traditional Arabic" w:hint="cs"/>
          <w:b/>
          <w:bCs/>
          <w:sz w:val="36"/>
          <w:szCs w:val="36"/>
          <w:rtl/>
          <w:lang w:eastAsia="fr-FR"/>
        </w:rPr>
        <w:lastRenderedPageBreak/>
        <w:tab/>
      </w:r>
      <w:proofErr w:type="gramStart"/>
      <w:r w:rsidRPr="00CD347F">
        <w:rPr>
          <w:rFonts w:ascii="Times New Roman" w:eastAsia="Times New Roman" w:hAnsi="Times New Roman" w:cs="Arabic Transparent" w:hint="cs"/>
          <w:b/>
          <w:bCs/>
          <w:sz w:val="36"/>
          <w:szCs w:val="36"/>
          <w:rtl/>
          <w:lang w:eastAsia="fr-FR"/>
        </w:rPr>
        <w:t>أولا :</w:t>
      </w:r>
      <w:proofErr w:type="gramEnd"/>
      <w:r w:rsidRPr="00CD347F">
        <w:rPr>
          <w:rFonts w:ascii="Times New Roman" w:eastAsia="Times New Roman" w:hAnsi="Times New Roman" w:cs="Arabic Transparent" w:hint="cs"/>
          <w:b/>
          <w:bCs/>
          <w:sz w:val="36"/>
          <w:szCs w:val="36"/>
          <w:rtl/>
          <w:lang w:eastAsia="fr-FR"/>
        </w:rPr>
        <w:t xml:space="preserve"> الطلبات المقابلة الخاصة بالمقاصة القضائية </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 xml:space="preserve">ذلك حسب المادتين </w:t>
      </w:r>
      <w:r w:rsidRPr="00CD347F">
        <w:rPr>
          <w:rFonts w:ascii="Times New Roman" w:eastAsia="Times New Roman" w:hAnsi="Times New Roman" w:cs="Arabic Transparent" w:hint="cs"/>
          <w:sz w:val="28"/>
          <w:szCs w:val="28"/>
          <w:rtl/>
          <w:lang w:eastAsia="fr-FR"/>
        </w:rPr>
        <w:t>4</w:t>
      </w:r>
      <w:r w:rsidRPr="00CD347F">
        <w:rPr>
          <w:rFonts w:ascii="Times New Roman" w:eastAsia="Times New Roman" w:hAnsi="Times New Roman" w:cs="Arabic Transparent" w:hint="cs"/>
          <w:sz w:val="32"/>
          <w:szCs w:val="32"/>
          <w:rtl/>
          <w:lang w:eastAsia="fr-FR"/>
        </w:rPr>
        <w:t xml:space="preserve"> و </w:t>
      </w:r>
      <w:r w:rsidRPr="00CD347F">
        <w:rPr>
          <w:rFonts w:ascii="Times New Roman" w:eastAsia="Times New Roman" w:hAnsi="Times New Roman" w:cs="Arabic Transparent" w:hint="cs"/>
          <w:sz w:val="28"/>
          <w:szCs w:val="28"/>
          <w:rtl/>
          <w:lang w:eastAsia="fr-FR"/>
        </w:rPr>
        <w:t>107</w:t>
      </w:r>
      <w:r w:rsidRPr="00CD347F">
        <w:rPr>
          <w:rFonts w:ascii="Times New Roman" w:eastAsia="Times New Roman" w:hAnsi="Times New Roman" w:cs="Arabic Transparent" w:hint="cs"/>
          <w:sz w:val="32"/>
          <w:szCs w:val="32"/>
          <w:rtl/>
          <w:lang w:eastAsia="fr-FR"/>
        </w:rPr>
        <w:t xml:space="preserve"> ق إم القديم و تجدر الإشارة هنا إلى التفرقة بين المقاصة القانونية و المقاصة القضائية ، حيث أن الأولى تقع بحكم القانون أما الثانية فبحكم القضاء كما أن المقاصة القانونية أن يوجد دينان متقابلان موضوعهما نقود أو </w:t>
      </w:r>
      <w:proofErr w:type="spellStart"/>
      <w:r w:rsidRPr="00CD347F">
        <w:rPr>
          <w:rFonts w:ascii="Times New Roman" w:eastAsia="Times New Roman" w:hAnsi="Times New Roman" w:cs="Arabic Transparent" w:hint="cs"/>
          <w:sz w:val="32"/>
          <w:szCs w:val="32"/>
          <w:rtl/>
          <w:lang w:eastAsia="fr-FR"/>
        </w:rPr>
        <w:t>مثليات</w:t>
      </w:r>
      <w:proofErr w:type="spellEnd"/>
      <w:r w:rsidRPr="00CD347F">
        <w:rPr>
          <w:rFonts w:ascii="Times New Roman" w:eastAsia="Times New Roman" w:hAnsi="Times New Roman" w:cs="Arabic Transparent" w:hint="cs"/>
          <w:sz w:val="32"/>
          <w:szCs w:val="32"/>
          <w:rtl/>
          <w:lang w:eastAsia="fr-FR"/>
        </w:rPr>
        <w:t xml:space="preserve"> متحدة النوع و الجودة خاليتين من النزاع مستحقي الأداء ، و صالحين للمطالبة بهما قضاء حسب المادة (</w:t>
      </w:r>
      <w:r w:rsidRPr="00CD347F">
        <w:rPr>
          <w:rFonts w:ascii="Times New Roman" w:eastAsia="Times New Roman" w:hAnsi="Times New Roman" w:cs="Arabic Transparent" w:hint="cs"/>
          <w:sz w:val="28"/>
          <w:szCs w:val="28"/>
          <w:rtl/>
          <w:lang w:eastAsia="fr-FR"/>
        </w:rPr>
        <w:t>297</w:t>
      </w:r>
      <w:r w:rsidRPr="00CD347F">
        <w:rPr>
          <w:rFonts w:ascii="Times New Roman" w:eastAsia="Times New Roman" w:hAnsi="Times New Roman" w:cs="Arabic Transparent" w:hint="cs"/>
          <w:sz w:val="32"/>
          <w:szCs w:val="32"/>
          <w:rtl/>
          <w:lang w:eastAsia="fr-FR"/>
        </w:rPr>
        <w:t>/</w:t>
      </w:r>
      <w:r w:rsidRPr="00CD347F">
        <w:rPr>
          <w:rFonts w:ascii="Times New Roman" w:eastAsia="Times New Roman" w:hAnsi="Times New Roman" w:cs="Arabic Transparent" w:hint="cs"/>
          <w:sz w:val="28"/>
          <w:szCs w:val="28"/>
          <w:rtl/>
          <w:lang w:eastAsia="fr-FR"/>
        </w:rPr>
        <w:t>1</w:t>
      </w:r>
      <w:r w:rsidRPr="00CD347F">
        <w:rPr>
          <w:rFonts w:ascii="Times New Roman" w:eastAsia="Times New Roman" w:hAnsi="Times New Roman" w:cs="Arabic Transparent" w:hint="cs"/>
          <w:sz w:val="32"/>
          <w:szCs w:val="32"/>
          <w:rtl/>
          <w:lang w:eastAsia="fr-FR"/>
        </w:rPr>
        <w:t xml:space="preserve"> ق م ) و قابلتين للحجز عليهما ، و لا يكون أحدهما شيئا نزع دون حق من يد مالكه أو مودعا أو معارا للاستعمال ) م </w:t>
      </w:r>
      <w:r w:rsidRPr="00CD347F">
        <w:rPr>
          <w:rFonts w:ascii="Times New Roman" w:eastAsia="Times New Roman" w:hAnsi="Times New Roman" w:cs="Arabic Transparent" w:hint="cs"/>
          <w:sz w:val="28"/>
          <w:szCs w:val="28"/>
          <w:rtl/>
          <w:lang w:eastAsia="fr-FR"/>
        </w:rPr>
        <w:t>299</w:t>
      </w:r>
      <w:r w:rsidRPr="00CD347F">
        <w:rPr>
          <w:rFonts w:ascii="Times New Roman" w:eastAsia="Times New Roman" w:hAnsi="Times New Roman" w:cs="Arabic Transparent" w:hint="cs"/>
          <w:sz w:val="32"/>
          <w:szCs w:val="32"/>
          <w:rtl/>
          <w:lang w:eastAsia="fr-FR"/>
        </w:rPr>
        <w:t xml:space="preserve"> ق م ) و لا عكس حال المقاصة القضائية التي تكون حين لا يتوفر بالنسبة لأحد الدينين شرط الخلو من النزاع .</w:t>
      </w:r>
      <w:r w:rsidRPr="00CD347F">
        <w:rPr>
          <w:rFonts w:ascii="Times New Roman" w:eastAsia="Times New Roman" w:hAnsi="Times New Roman" w:cs="Arabic Transparent"/>
          <w:sz w:val="32"/>
          <w:szCs w:val="32"/>
          <w:vertAlign w:val="superscript"/>
          <w:lang w:eastAsia="fr-FR"/>
        </w:rPr>
        <w:footnoteReference w:customMarkFollows="1" w:id="82"/>
        <w:t>(2)</w:t>
      </w:r>
      <w:r w:rsidRPr="00CD347F">
        <w:rPr>
          <w:rFonts w:ascii="Times New Roman" w:eastAsia="Times New Roman" w:hAnsi="Times New Roman" w:cs="Arabic Transparent" w:hint="cs"/>
          <w:sz w:val="32"/>
          <w:szCs w:val="32"/>
          <w:rtl/>
          <w:lang w:eastAsia="fr-FR"/>
        </w:rPr>
        <w:t xml:space="preserve"> </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إذن فالمدعي الذي رفعت ضده رفعت ضده دعوى من أجل تسديد الدين ، يدعي بدوره انه دائن للمدعي ، و يطلب بدوره من القاضي تصفية دينه و خصمه من دين المدعي و ينبغي هنا أن نتجنب شروط المقاصة القانونية و حسب المادة (</w:t>
      </w:r>
      <w:r w:rsidRPr="00CD347F">
        <w:rPr>
          <w:rFonts w:ascii="Times New Roman" w:eastAsia="Times New Roman" w:hAnsi="Times New Roman" w:cs="Arabic Transparent" w:hint="cs"/>
          <w:sz w:val="28"/>
          <w:szCs w:val="28"/>
          <w:rtl/>
          <w:lang w:eastAsia="fr-FR"/>
        </w:rPr>
        <w:t>297</w:t>
      </w:r>
      <w:r w:rsidRPr="00CD347F">
        <w:rPr>
          <w:rFonts w:ascii="Times New Roman" w:eastAsia="Times New Roman" w:hAnsi="Times New Roman" w:cs="Arabic Transparent" w:hint="cs"/>
          <w:sz w:val="32"/>
          <w:szCs w:val="32"/>
          <w:rtl/>
          <w:lang w:eastAsia="fr-FR"/>
        </w:rPr>
        <w:t xml:space="preserve"> ق م ) فإن الطلب المقابل لا يترتب عنه فقط مقاصة و لكن أيضا الحكم على المدعي لصالح المدعى عليه إذا كان دين هذا الأخير يفوق دين الأول و في هذه الحالة يجب تقديم طلب مقابل حتى و ولو كانت المقاصة قانونية ، إذ يجب أن يكون ثمة طلب صادر من المدعى عليه ليحكم له بتسديد الفائض الباقي في ذمة المدعي .</w:t>
      </w:r>
      <w:r w:rsidRPr="00CD347F">
        <w:rPr>
          <w:rFonts w:ascii="Times New Roman" w:eastAsia="Times New Roman" w:hAnsi="Times New Roman" w:cs="Arabic Transparent"/>
          <w:sz w:val="32"/>
          <w:szCs w:val="32"/>
          <w:vertAlign w:val="superscript"/>
          <w:lang w:eastAsia="fr-FR"/>
        </w:rPr>
        <w:footnoteReference w:customMarkFollows="1" w:id="83"/>
        <w:t>(3)</w:t>
      </w:r>
      <w:r w:rsidRPr="00CD347F">
        <w:rPr>
          <w:rFonts w:ascii="Times New Roman" w:eastAsia="Times New Roman" w:hAnsi="Times New Roman" w:cs="Arabic Transparent" w:hint="cs"/>
          <w:sz w:val="32"/>
          <w:szCs w:val="32"/>
          <w:rtl/>
          <w:lang w:eastAsia="fr-FR"/>
        </w:rPr>
        <w:t xml:space="preserve"> </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 xml:space="preserve">و الجدير بالذكر أن المشرع لم يتطرق إلى تحديد الجهة المختصة بالطلبات المقابلة إلا عرضا و ذلك بمناسبة تحديده للاختصاص </w:t>
      </w:r>
      <w:proofErr w:type="spellStart"/>
      <w:r w:rsidRPr="00CD347F">
        <w:rPr>
          <w:rFonts w:ascii="Times New Roman" w:eastAsia="Times New Roman" w:hAnsi="Times New Roman" w:cs="Arabic Transparent" w:hint="cs"/>
          <w:sz w:val="32"/>
          <w:szCs w:val="32"/>
          <w:rtl/>
          <w:lang w:eastAsia="fr-FR"/>
        </w:rPr>
        <w:t>الإنتهائي</w:t>
      </w:r>
      <w:proofErr w:type="spellEnd"/>
      <w:r w:rsidRPr="00CD347F">
        <w:rPr>
          <w:rFonts w:ascii="Times New Roman" w:eastAsia="Times New Roman" w:hAnsi="Times New Roman" w:cs="Arabic Transparent" w:hint="cs"/>
          <w:sz w:val="32"/>
          <w:szCs w:val="32"/>
          <w:rtl/>
          <w:lang w:eastAsia="fr-FR"/>
        </w:rPr>
        <w:t xml:space="preserve"> للمحكمة بعد أن حددها بمحكمة الطلب الأصلي التي ترفع أمامها الطلبات المقابلة حسب المادتين </w:t>
      </w:r>
      <w:r w:rsidRPr="00CD347F">
        <w:rPr>
          <w:rFonts w:ascii="Times New Roman" w:eastAsia="Times New Roman" w:hAnsi="Times New Roman" w:cs="Arabic Transparent" w:hint="cs"/>
          <w:sz w:val="28"/>
          <w:szCs w:val="28"/>
          <w:rtl/>
          <w:lang w:eastAsia="fr-FR"/>
        </w:rPr>
        <w:t>90</w:t>
      </w:r>
      <w:r w:rsidRPr="00CD347F">
        <w:rPr>
          <w:rFonts w:ascii="Times New Roman" w:eastAsia="Times New Roman" w:hAnsi="Times New Roman" w:cs="Arabic Transparent" w:hint="cs"/>
          <w:sz w:val="32"/>
          <w:szCs w:val="32"/>
          <w:rtl/>
          <w:lang w:eastAsia="fr-FR"/>
        </w:rPr>
        <w:t xml:space="preserve"> و </w:t>
      </w:r>
      <w:r w:rsidRPr="00CD347F">
        <w:rPr>
          <w:rFonts w:ascii="Times New Roman" w:eastAsia="Times New Roman" w:hAnsi="Times New Roman" w:cs="Arabic Transparent" w:hint="cs"/>
          <w:sz w:val="28"/>
          <w:szCs w:val="28"/>
          <w:rtl/>
          <w:lang w:eastAsia="fr-FR"/>
        </w:rPr>
        <w:t>91</w:t>
      </w:r>
      <w:r w:rsidRPr="00CD347F">
        <w:rPr>
          <w:rFonts w:ascii="Times New Roman" w:eastAsia="Times New Roman" w:hAnsi="Times New Roman" w:cs="Arabic Transparent" w:hint="cs"/>
          <w:sz w:val="32"/>
          <w:szCs w:val="32"/>
          <w:rtl/>
          <w:lang w:eastAsia="fr-FR"/>
        </w:rPr>
        <w:t xml:space="preserve"> من ق إم م القديم و كذلك المادة </w:t>
      </w:r>
      <w:r w:rsidRPr="00CD347F">
        <w:rPr>
          <w:rFonts w:ascii="Times New Roman" w:eastAsia="Times New Roman" w:hAnsi="Times New Roman" w:cs="Arabic Transparent" w:hint="cs"/>
          <w:sz w:val="28"/>
          <w:szCs w:val="28"/>
          <w:rtl/>
          <w:lang w:eastAsia="fr-FR"/>
        </w:rPr>
        <w:t>4</w:t>
      </w:r>
      <w:r w:rsidRPr="00CD347F">
        <w:rPr>
          <w:rFonts w:ascii="Times New Roman" w:eastAsia="Times New Roman" w:hAnsi="Times New Roman" w:cs="Arabic Transparent" w:hint="cs"/>
          <w:sz w:val="32"/>
          <w:szCs w:val="32"/>
          <w:rtl/>
          <w:lang w:eastAsia="fr-FR"/>
        </w:rPr>
        <w:t xml:space="preserve"> ق إ م القديم و التي أشارت إلى الطلبات المقابلة أو المقاصة القضائية بالإضافة إلى المادة </w:t>
      </w:r>
      <w:r w:rsidRPr="00CD347F">
        <w:rPr>
          <w:rFonts w:ascii="Times New Roman" w:eastAsia="Times New Roman" w:hAnsi="Times New Roman" w:cs="Arabic Transparent" w:hint="cs"/>
          <w:sz w:val="28"/>
          <w:szCs w:val="28"/>
          <w:rtl/>
          <w:lang w:eastAsia="fr-FR"/>
        </w:rPr>
        <w:t>107</w:t>
      </w:r>
      <w:r w:rsidRPr="00CD347F">
        <w:rPr>
          <w:rFonts w:ascii="Times New Roman" w:eastAsia="Times New Roman" w:hAnsi="Times New Roman" w:cs="Arabic Transparent" w:hint="cs"/>
          <w:sz w:val="32"/>
          <w:szCs w:val="32"/>
          <w:rtl/>
          <w:lang w:eastAsia="fr-FR"/>
        </w:rPr>
        <w:t xml:space="preserve"> و التي تجيز في الاستئناف الطلبات المقابلة الخاصة بالمقاصة .</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 xml:space="preserve">أما بالنسبة لقانون الإجراءات المدنية الجديد سبق و أن ذكرنا قد أشار في المادة </w:t>
      </w:r>
      <w:r w:rsidRPr="00CD347F">
        <w:rPr>
          <w:rFonts w:ascii="Times New Roman" w:eastAsia="Times New Roman" w:hAnsi="Times New Roman" w:cs="Arabic Transparent" w:hint="cs"/>
          <w:sz w:val="28"/>
          <w:szCs w:val="28"/>
          <w:rtl/>
          <w:lang w:eastAsia="fr-FR"/>
        </w:rPr>
        <w:t>33/2</w:t>
      </w:r>
      <w:r w:rsidRPr="00CD347F">
        <w:rPr>
          <w:rFonts w:ascii="Times New Roman" w:eastAsia="Times New Roman" w:hAnsi="Times New Roman" w:cs="Arabic Transparent" w:hint="cs"/>
          <w:sz w:val="32"/>
          <w:szCs w:val="32"/>
          <w:rtl/>
          <w:lang w:eastAsia="fr-FR"/>
        </w:rPr>
        <w:t xml:space="preserve"> منه على انه إذا كانت قيمة الطلبات المقدمة من المدعي لا تتجاوز مائتي ألف دينار تفصل المحكمة بحكم في أول و آخر درجة ، حتى و لو كانت قيمة الطلبات المقابلة أو المقاصة القضائية تتجاوز هذه القيمة .</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 xml:space="preserve">و لكي تختص محكمة الطلب الأصلي بالطلب المقابل يجب أن يتحقق بينه و بين الطلب الأصلي ارتباط و ذلك ما قضت به المادة </w:t>
      </w:r>
      <w:r w:rsidRPr="00CD347F">
        <w:rPr>
          <w:rFonts w:ascii="Times New Roman" w:eastAsia="Times New Roman" w:hAnsi="Times New Roman" w:cs="Arabic Transparent" w:hint="cs"/>
          <w:sz w:val="28"/>
          <w:szCs w:val="28"/>
          <w:rtl/>
          <w:lang w:eastAsia="fr-FR"/>
        </w:rPr>
        <w:t>207</w:t>
      </w:r>
      <w:r w:rsidRPr="00CD347F">
        <w:rPr>
          <w:rFonts w:ascii="Times New Roman" w:eastAsia="Times New Roman" w:hAnsi="Times New Roman" w:cs="Arabic Transparent" w:hint="cs"/>
          <w:sz w:val="32"/>
          <w:szCs w:val="32"/>
          <w:rtl/>
          <w:lang w:eastAsia="fr-FR"/>
        </w:rPr>
        <w:t xml:space="preserve"> من القانون الجديد ، و تعتبر المقاصة القضائية من الطلبات المقابلة التي لا يوجد بينها و بين الطلب الأصلي و مع ارتباط و مع ذلك تختص به محكمة الطلب الأصلي ، و ذلك مراعاة لموقف المدعى عليه الذي أجبر على الدخول في الخصومة بمبادرة من </w:t>
      </w:r>
      <w:r w:rsidRPr="00CD347F">
        <w:rPr>
          <w:rFonts w:ascii="Times New Roman" w:eastAsia="Times New Roman" w:hAnsi="Times New Roman" w:cs="Arabic Transparent" w:hint="cs"/>
          <w:sz w:val="32"/>
          <w:szCs w:val="32"/>
          <w:rtl/>
          <w:lang w:eastAsia="fr-FR"/>
        </w:rPr>
        <w:lastRenderedPageBreak/>
        <w:t>المدعي و مراعاة لمصلحته في إنقاص ما يحكم به عليه و تفادي الإعسار المحتمل للمدعى إذا فرض على المدعى عليه طلب حقوقه بدعوى مستقلة .</w:t>
      </w:r>
      <w:r w:rsidRPr="00CD347F">
        <w:rPr>
          <w:rFonts w:ascii="Times New Roman" w:eastAsia="Times New Roman" w:hAnsi="Times New Roman" w:cs="Arabic Transparent"/>
          <w:sz w:val="32"/>
          <w:szCs w:val="32"/>
          <w:vertAlign w:val="superscript"/>
          <w:lang w:eastAsia="fr-FR"/>
        </w:rPr>
        <w:footnoteReference w:customMarkFollows="1" w:id="84"/>
        <w:t>(1)</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 xml:space="preserve">كما أن المشرع في المادة </w:t>
      </w:r>
      <w:r w:rsidRPr="00CD347F">
        <w:rPr>
          <w:rFonts w:ascii="Times New Roman" w:eastAsia="Times New Roman" w:hAnsi="Times New Roman" w:cs="Arabic Transparent" w:hint="cs"/>
          <w:sz w:val="28"/>
          <w:szCs w:val="28"/>
          <w:rtl/>
          <w:lang w:eastAsia="fr-FR"/>
        </w:rPr>
        <w:t>4</w:t>
      </w:r>
      <w:r w:rsidRPr="00CD347F">
        <w:rPr>
          <w:rFonts w:ascii="Times New Roman" w:eastAsia="Times New Roman" w:hAnsi="Times New Roman" w:cs="Arabic Transparent" w:hint="cs"/>
          <w:sz w:val="32"/>
          <w:szCs w:val="32"/>
          <w:rtl/>
          <w:lang w:eastAsia="fr-FR"/>
        </w:rPr>
        <w:t>/</w:t>
      </w:r>
      <w:r w:rsidRPr="00CD347F">
        <w:rPr>
          <w:rFonts w:ascii="Times New Roman" w:eastAsia="Times New Roman" w:hAnsi="Times New Roman" w:cs="Arabic Transparent" w:hint="cs"/>
          <w:sz w:val="28"/>
          <w:szCs w:val="28"/>
          <w:rtl/>
          <w:lang w:eastAsia="fr-FR"/>
        </w:rPr>
        <w:t>1</w:t>
      </w:r>
      <w:r w:rsidRPr="00CD347F">
        <w:rPr>
          <w:rFonts w:ascii="Times New Roman" w:eastAsia="Times New Roman" w:hAnsi="Times New Roman" w:cs="Arabic Transparent" w:hint="cs"/>
          <w:sz w:val="32"/>
          <w:szCs w:val="32"/>
          <w:rtl/>
          <w:lang w:eastAsia="fr-FR"/>
        </w:rPr>
        <w:t xml:space="preserve"> من القانون القديم قد نص على اختصاص محكمة الطلب الأصلي بالمقاصة القضائية ، و نص عليها إلى جانب الطلبات المقابلة ، و العلة من كل ذلك أن المشرع عندما ذكرها إلى جانب الطلبات المقابلة يريد أن يستثنيها من شرط الارتباط ، في حين نص المشرع في المادة </w:t>
      </w:r>
      <w:r w:rsidRPr="00CD347F">
        <w:rPr>
          <w:rFonts w:ascii="Times New Roman" w:eastAsia="Times New Roman" w:hAnsi="Times New Roman" w:cs="Arabic Transparent" w:hint="cs"/>
          <w:sz w:val="28"/>
          <w:szCs w:val="28"/>
          <w:rtl/>
          <w:lang w:eastAsia="fr-FR"/>
        </w:rPr>
        <w:t>25/1</w:t>
      </w:r>
      <w:r w:rsidRPr="00CD347F">
        <w:rPr>
          <w:rFonts w:ascii="Times New Roman" w:eastAsia="Times New Roman" w:hAnsi="Times New Roman" w:cs="Arabic Transparent" w:hint="cs"/>
          <w:sz w:val="32"/>
          <w:szCs w:val="32"/>
          <w:rtl/>
          <w:lang w:eastAsia="fr-FR"/>
        </w:rPr>
        <w:t xml:space="preserve"> من قانون الإجراءات المدنية و الإدارية على أن تتحد قيمة النزاع بالطلبات الأصلية و الإضافية ، و بالطلبات المقابلة أو المقاصة القضائية </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فهذا النص إذن يتكلم على نطاق الخصومة ن مع الإشارة إلى أن الطلبات الإضافية او المقابلة أو المقاصة القضائية ليست هي التي تحدد نطاق الخصومة ، بل تعدله في حين أن النص القديم كان ينص على اختصاص محكمة الطلب الأصلي بالطلب المقابل و المقامة القضائية و ذلك هو الأمر الصحيح .</w:t>
      </w:r>
      <w:r w:rsidRPr="00CD347F">
        <w:rPr>
          <w:rFonts w:ascii="Times New Roman" w:eastAsia="Times New Roman" w:hAnsi="Times New Roman" w:cs="Arabic Transparent"/>
          <w:sz w:val="32"/>
          <w:szCs w:val="32"/>
          <w:vertAlign w:val="superscript"/>
          <w:lang w:eastAsia="fr-FR"/>
        </w:rPr>
        <w:footnoteReference w:customMarkFollows="1" w:id="85"/>
        <w:t>(2)</w:t>
      </w:r>
      <w:r w:rsidRPr="00CD347F">
        <w:rPr>
          <w:rFonts w:ascii="Times New Roman" w:eastAsia="Times New Roman" w:hAnsi="Times New Roman" w:cs="Arabic Transparent" w:hint="cs"/>
          <w:sz w:val="32"/>
          <w:szCs w:val="32"/>
          <w:rtl/>
          <w:lang w:eastAsia="fr-FR"/>
        </w:rPr>
        <w:t xml:space="preserve"> </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b/>
          <w:bCs/>
          <w:sz w:val="36"/>
          <w:szCs w:val="36"/>
          <w:rtl/>
          <w:lang w:eastAsia="fr-FR"/>
        </w:rPr>
      </w:pPr>
      <w:r w:rsidRPr="00CD347F">
        <w:rPr>
          <w:rFonts w:ascii="Times New Roman" w:eastAsia="Times New Roman" w:hAnsi="Times New Roman" w:cs="Traditional Arabic" w:hint="cs"/>
          <w:b/>
          <w:bCs/>
          <w:sz w:val="36"/>
          <w:szCs w:val="36"/>
          <w:rtl/>
          <w:lang w:eastAsia="fr-FR"/>
        </w:rPr>
        <w:tab/>
      </w:r>
      <w:r w:rsidRPr="00CD347F">
        <w:rPr>
          <w:rFonts w:ascii="Times New Roman" w:eastAsia="Times New Roman" w:hAnsi="Times New Roman" w:cs="Arabic Transparent" w:hint="cs"/>
          <w:b/>
          <w:bCs/>
          <w:sz w:val="36"/>
          <w:szCs w:val="36"/>
          <w:rtl/>
          <w:lang w:eastAsia="fr-FR"/>
        </w:rPr>
        <w:t xml:space="preserve">ثانيا : طلبات المدعى عليه الحكم له </w:t>
      </w:r>
      <w:proofErr w:type="spellStart"/>
      <w:r w:rsidRPr="00CD347F">
        <w:rPr>
          <w:rFonts w:ascii="Times New Roman" w:eastAsia="Times New Roman" w:hAnsi="Times New Roman" w:cs="Arabic Transparent" w:hint="cs"/>
          <w:b/>
          <w:bCs/>
          <w:sz w:val="36"/>
          <w:szCs w:val="36"/>
          <w:rtl/>
          <w:lang w:eastAsia="fr-FR"/>
        </w:rPr>
        <w:t>بتضمينات</w:t>
      </w:r>
      <w:proofErr w:type="spellEnd"/>
      <w:r w:rsidRPr="00CD347F">
        <w:rPr>
          <w:rFonts w:ascii="Times New Roman" w:eastAsia="Times New Roman" w:hAnsi="Times New Roman" w:cs="Arabic Transparent" w:hint="cs"/>
          <w:b/>
          <w:bCs/>
          <w:sz w:val="36"/>
          <w:szCs w:val="36"/>
          <w:rtl/>
          <w:lang w:eastAsia="fr-FR"/>
        </w:rPr>
        <w:t xml:space="preserve"> عن ضرر لحقه من الدعوى أو من إجراء حصل فيها </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 xml:space="preserve">على أساس أن المحكمة التي تنظر في </w:t>
      </w:r>
      <w:proofErr w:type="spellStart"/>
      <w:r w:rsidRPr="00CD347F">
        <w:rPr>
          <w:rFonts w:ascii="Times New Roman" w:eastAsia="Times New Roman" w:hAnsi="Times New Roman" w:cs="Arabic Transparent" w:hint="cs"/>
          <w:sz w:val="32"/>
          <w:szCs w:val="32"/>
          <w:rtl/>
          <w:lang w:eastAsia="fr-FR"/>
        </w:rPr>
        <w:t>الإدعاء</w:t>
      </w:r>
      <w:proofErr w:type="spellEnd"/>
      <w:r w:rsidRPr="00CD347F">
        <w:rPr>
          <w:rFonts w:ascii="Times New Roman" w:eastAsia="Times New Roman" w:hAnsi="Times New Roman" w:cs="Arabic Transparent" w:hint="cs"/>
          <w:sz w:val="32"/>
          <w:szCs w:val="32"/>
          <w:rtl/>
          <w:lang w:eastAsia="fr-FR"/>
        </w:rPr>
        <w:t xml:space="preserve"> الأصلي أقدر على تقدير الضرر اللاحق بالمدعى عليه .</w:t>
      </w:r>
      <w:r w:rsidRPr="00CD347F">
        <w:rPr>
          <w:rFonts w:ascii="Times New Roman" w:eastAsia="Times New Roman" w:hAnsi="Times New Roman" w:cs="Arabic Transparent"/>
          <w:sz w:val="32"/>
          <w:szCs w:val="32"/>
          <w:vertAlign w:val="superscript"/>
          <w:lang w:eastAsia="fr-FR"/>
        </w:rPr>
        <w:footnoteReference w:customMarkFollows="1" w:id="86"/>
        <w:t>(3)</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 xml:space="preserve">و يفترض في هذا الطلب ان المدعي قد لرفع دعوى على المدعى عليه و اتضح أن هذه الدعوى رفعت بقصد الكيد بالمدعى عليه ، فيجوز للمدعى عليه أن يتقدم بطلب عارض للحكم على المدعي </w:t>
      </w:r>
      <w:proofErr w:type="spellStart"/>
      <w:r w:rsidRPr="00CD347F">
        <w:rPr>
          <w:rFonts w:ascii="Times New Roman" w:eastAsia="Times New Roman" w:hAnsi="Times New Roman" w:cs="Arabic Transparent" w:hint="cs"/>
          <w:sz w:val="32"/>
          <w:szCs w:val="32"/>
          <w:rtl/>
          <w:lang w:eastAsia="fr-FR"/>
        </w:rPr>
        <w:t>بالتضمينات</w:t>
      </w:r>
      <w:proofErr w:type="spellEnd"/>
      <w:r w:rsidRPr="00CD347F">
        <w:rPr>
          <w:rFonts w:ascii="Times New Roman" w:eastAsia="Times New Roman" w:hAnsi="Times New Roman" w:cs="Arabic Transparent" w:hint="cs"/>
          <w:sz w:val="32"/>
          <w:szCs w:val="32"/>
          <w:rtl/>
          <w:lang w:eastAsia="fr-FR"/>
        </w:rPr>
        <w:t xml:space="preserve"> عن الضرر الذي لحقه من جراء ذلك أو من أي إجراء حصل فيها</w:t>
      </w:r>
      <w:r w:rsidRPr="00CD347F">
        <w:rPr>
          <w:rFonts w:ascii="Times New Roman" w:eastAsia="Times New Roman" w:hAnsi="Times New Roman" w:cs="Arabic Transparent"/>
          <w:sz w:val="32"/>
          <w:szCs w:val="32"/>
          <w:vertAlign w:val="superscript"/>
          <w:lang w:eastAsia="fr-FR"/>
        </w:rPr>
        <w:footnoteReference w:customMarkFollows="1" w:id="87"/>
        <w:t>(4)</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b/>
          <w:bCs/>
          <w:sz w:val="36"/>
          <w:szCs w:val="36"/>
          <w:rtl/>
          <w:lang w:eastAsia="fr-FR"/>
        </w:rPr>
      </w:pPr>
      <w:r w:rsidRPr="00CD347F">
        <w:rPr>
          <w:rFonts w:ascii="Times New Roman" w:eastAsia="Times New Roman" w:hAnsi="Times New Roman" w:cs="Arabic Transparent" w:hint="cs"/>
          <w:sz w:val="32"/>
          <w:szCs w:val="32"/>
          <w:rtl/>
          <w:lang w:eastAsia="fr-FR"/>
        </w:rPr>
        <w:tab/>
      </w:r>
      <w:proofErr w:type="gramStart"/>
      <w:r w:rsidRPr="00CD347F">
        <w:rPr>
          <w:rFonts w:ascii="Times New Roman" w:eastAsia="Times New Roman" w:hAnsi="Times New Roman" w:cs="Arabic Transparent" w:hint="cs"/>
          <w:b/>
          <w:bCs/>
          <w:sz w:val="36"/>
          <w:szCs w:val="36"/>
          <w:rtl/>
          <w:lang w:eastAsia="fr-FR"/>
        </w:rPr>
        <w:t>ثالثا :</w:t>
      </w:r>
      <w:proofErr w:type="gramEnd"/>
      <w:r w:rsidRPr="00CD347F">
        <w:rPr>
          <w:rFonts w:ascii="Times New Roman" w:eastAsia="Times New Roman" w:hAnsi="Times New Roman" w:cs="Arabic Transparent" w:hint="cs"/>
          <w:b/>
          <w:bCs/>
          <w:sz w:val="36"/>
          <w:szCs w:val="36"/>
          <w:rtl/>
          <w:lang w:eastAsia="fr-FR"/>
        </w:rPr>
        <w:t xml:space="preserve"> طلبات المدعى عليه التي تتوافر فيها صلة الارتباط بينها و بين الطلب الأصلي </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فرغم أنها تشكل دفاعا في الدعوى الأصلية إلا أنه بإمكان المدعى عليه تقديمها و مثال ذلك أن يطلب المدعي تنفيذ العقد ، فيقدم المدعى عليه طلبا عارضا . يطلب فيه فسخ العقد أو بطلانه ، أو إبطاله أو يطلب المدعي بملكية العقار فيتمسك المدعى عليه في طلبه العارض لحق الارتفاق على نفس العقار .</w:t>
      </w:r>
      <w:r w:rsidRPr="00CD347F">
        <w:rPr>
          <w:rFonts w:ascii="Times New Roman" w:eastAsia="Times New Roman" w:hAnsi="Times New Roman" w:cs="Arabic Transparent"/>
          <w:sz w:val="32"/>
          <w:szCs w:val="32"/>
          <w:vertAlign w:val="superscript"/>
          <w:lang w:eastAsia="fr-FR"/>
        </w:rPr>
        <w:footnoteReference w:customMarkFollows="1" w:id="88"/>
        <w:t>(1)</w:t>
      </w:r>
      <w:r w:rsidRPr="00CD347F">
        <w:rPr>
          <w:rFonts w:ascii="Times New Roman" w:eastAsia="Times New Roman" w:hAnsi="Times New Roman" w:cs="Arabic Transparent" w:hint="cs"/>
          <w:sz w:val="32"/>
          <w:szCs w:val="32"/>
          <w:rtl/>
          <w:lang w:eastAsia="fr-FR"/>
        </w:rPr>
        <w:t xml:space="preserve"> </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b/>
          <w:bCs/>
          <w:sz w:val="36"/>
          <w:szCs w:val="36"/>
          <w:rtl/>
          <w:lang w:eastAsia="fr-FR"/>
        </w:rPr>
      </w:pPr>
      <w:r w:rsidRPr="00CD347F">
        <w:rPr>
          <w:rFonts w:ascii="Times New Roman" w:eastAsia="Times New Roman" w:hAnsi="Times New Roman" w:cs="Arabic Transparent" w:hint="cs"/>
          <w:b/>
          <w:bCs/>
          <w:sz w:val="36"/>
          <w:szCs w:val="36"/>
          <w:rtl/>
          <w:lang w:eastAsia="fr-FR"/>
        </w:rPr>
        <w:tab/>
      </w:r>
      <w:proofErr w:type="gramStart"/>
      <w:r w:rsidRPr="00CD347F">
        <w:rPr>
          <w:rFonts w:ascii="Times New Roman" w:eastAsia="Times New Roman" w:hAnsi="Times New Roman" w:cs="Arabic Transparent" w:hint="cs"/>
          <w:b/>
          <w:bCs/>
          <w:sz w:val="36"/>
          <w:szCs w:val="36"/>
          <w:rtl/>
          <w:lang w:eastAsia="fr-FR"/>
        </w:rPr>
        <w:t>رابعا :</w:t>
      </w:r>
      <w:proofErr w:type="gramEnd"/>
      <w:r w:rsidRPr="00CD347F">
        <w:rPr>
          <w:rFonts w:ascii="Times New Roman" w:eastAsia="Times New Roman" w:hAnsi="Times New Roman" w:cs="Arabic Transparent" w:hint="cs"/>
          <w:b/>
          <w:bCs/>
          <w:sz w:val="36"/>
          <w:szCs w:val="36"/>
          <w:rtl/>
          <w:lang w:eastAsia="fr-FR"/>
        </w:rPr>
        <w:t xml:space="preserve"> طلبات المدعى عليه المتصلة بالدعوى الأصلية بصلة لا تقبل التجزئة  </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lastRenderedPageBreak/>
        <w:t>كأن يرفع المدعى دعوى منع التعرض في الحيازة فيدعي المدعى عليه أنه هو الحائز ، فيطلب هو الآخر منع تعرض المدعى له في حيازته أو يطلب المدعي تعويضا عن الضرر الذي لحق به ، إجراء حادث المرور الذي يتسبب فيه المدعى عليه ، فيتمسك المدعى عليه ، بطلب مقابل يطلب فيه التعويض عن نفس الحادث .</w:t>
      </w:r>
      <w:r w:rsidRPr="00CD347F">
        <w:rPr>
          <w:rFonts w:ascii="Times New Roman" w:eastAsia="Times New Roman" w:hAnsi="Times New Roman" w:cs="Arabic Transparent"/>
          <w:sz w:val="32"/>
          <w:szCs w:val="32"/>
          <w:vertAlign w:val="superscript"/>
          <w:lang w:eastAsia="fr-FR"/>
        </w:rPr>
        <w:footnoteReference w:customMarkFollows="1" w:id="89"/>
        <w:t>(2)</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b/>
          <w:bCs/>
          <w:sz w:val="36"/>
          <w:szCs w:val="36"/>
          <w:rtl/>
          <w:lang w:eastAsia="fr-FR"/>
        </w:rPr>
      </w:pPr>
      <w:r w:rsidRPr="00CD347F">
        <w:rPr>
          <w:rFonts w:ascii="Times New Roman" w:eastAsia="Times New Roman" w:hAnsi="Times New Roman" w:cs="Traditional Arabic" w:hint="cs"/>
          <w:b/>
          <w:bCs/>
          <w:sz w:val="36"/>
          <w:szCs w:val="36"/>
          <w:rtl/>
          <w:lang w:eastAsia="fr-FR"/>
        </w:rPr>
        <w:tab/>
      </w:r>
      <w:r w:rsidRPr="00CD347F">
        <w:rPr>
          <w:rFonts w:ascii="Times New Roman" w:eastAsia="Times New Roman" w:hAnsi="Times New Roman" w:cs="Arabic Transparent" w:hint="cs"/>
          <w:b/>
          <w:bCs/>
          <w:sz w:val="36"/>
          <w:szCs w:val="36"/>
          <w:rtl/>
          <w:lang w:eastAsia="fr-FR"/>
        </w:rPr>
        <w:t xml:space="preserve">الفرع </w:t>
      </w:r>
      <w:proofErr w:type="gramStart"/>
      <w:r w:rsidRPr="00CD347F">
        <w:rPr>
          <w:rFonts w:ascii="Times New Roman" w:eastAsia="Times New Roman" w:hAnsi="Times New Roman" w:cs="Arabic Transparent" w:hint="cs"/>
          <w:b/>
          <w:bCs/>
          <w:sz w:val="36"/>
          <w:szCs w:val="36"/>
          <w:rtl/>
          <w:lang w:eastAsia="fr-FR"/>
        </w:rPr>
        <w:t>الثالث :</w:t>
      </w:r>
      <w:proofErr w:type="gramEnd"/>
      <w:r w:rsidRPr="00CD347F">
        <w:rPr>
          <w:rFonts w:ascii="Times New Roman" w:eastAsia="Times New Roman" w:hAnsi="Times New Roman" w:cs="Arabic Transparent" w:hint="cs"/>
          <w:b/>
          <w:bCs/>
          <w:sz w:val="36"/>
          <w:szCs w:val="36"/>
          <w:rtl/>
          <w:lang w:eastAsia="fr-FR"/>
        </w:rPr>
        <w:t xml:space="preserve"> التدخل في الدعوى  </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 xml:space="preserve">يمكن تعريف التدخل بأنه الطلب الذي يهدف إلى جعل الغير طرف في دعوى قائمة بين الأطراف الأصليين و يكون التدخل إما اختياريا أو عندما يطرح التدخل من طرف المتدخل ( الغير ) أما إذا طلب أحد الأطراف الأصليين أو القاضي إدخال الغير ( المدخل ) فيسمى تدخلا </w:t>
      </w:r>
      <w:proofErr w:type="spellStart"/>
      <w:r w:rsidRPr="00CD347F">
        <w:rPr>
          <w:rFonts w:ascii="Times New Roman" w:eastAsia="Times New Roman" w:hAnsi="Times New Roman" w:cs="Arabic Transparent" w:hint="cs"/>
          <w:sz w:val="32"/>
          <w:szCs w:val="32"/>
          <w:rtl/>
          <w:lang w:eastAsia="fr-FR"/>
        </w:rPr>
        <w:t>وحوبيا</w:t>
      </w:r>
      <w:proofErr w:type="spellEnd"/>
      <w:r w:rsidRPr="00CD347F">
        <w:rPr>
          <w:rFonts w:ascii="Times New Roman" w:eastAsia="Times New Roman" w:hAnsi="Times New Roman" w:cs="Arabic Transparent" w:hint="cs"/>
          <w:sz w:val="32"/>
          <w:szCs w:val="32"/>
          <w:rtl/>
          <w:lang w:eastAsia="fr-FR"/>
        </w:rPr>
        <w:t xml:space="preserve"> أو </w:t>
      </w:r>
      <w:proofErr w:type="spellStart"/>
      <w:r w:rsidRPr="00CD347F">
        <w:rPr>
          <w:rFonts w:ascii="Times New Roman" w:eastAsia="Times New Roman" w:hAnsi="Times New Roman" w:cs="Arabic Transparent" w:hint="cs"/>
          <w:sz w:val="32"/>
          <w:szCs w:val="32"/>
          <w:rtl/>
          <w:lang w:eastAsia="fr-FR"/>
        </w:rPr>
        <w:t>إدخاليا</w:t>
      </w:r>
      <w:proofErr w:type="spellEnd"/>
      <w:r w:rsidRPr="00CD347F">
        <w:rPr>
          <w:rFonts w:ascii="Times New Roman" w:eastAsia="Times New Roman" w:hAnsi="Times New Roman" w:cs="Arabic Transparent" w:hint="cs"/>
          <w:sz w:val="32"/>
          <w:szCs w:val="32"/>
          <w:rtl/>
          <w:lang w:eastAsia="fr-FR"/>
        </w:rPr>
        <w:t xml:space="preserve"> في الخصومة .</w:t>
      </w:r>
      <w:r w:rsidRPr="00CD347F">
        <w:rPr>
          <w:rFonts w:ascii="Times New Roman" w:eastAsia="Times New Roman" w:hAnsi="Times New Roman" w:cs="Arabic Transparent"/>
          <w:sz w:val="32"/>
          <w:szCs w:val="32"/>
          <w:vertAlign w:val="superscript"/>
          <w:lang w:eastAsia="fr-FR"/>
        </w:rPr>
        <w:footnoteReference w:customMarkFollows="1" w:id="90"/>
        <w:t>(3)</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 xml:space="preserve">و لعل أول سؤال يثور في هذا المقام هو تحديد من هو الغير بالنسبة لخصومة قائمة بين المدعي و المدعى عليه ، فالغير ليس خصما أي ليس طرفا أصليا في الخصومة ، كما أنه ليس ممثلا فيها بغيره ، فهو أجنبي عنها لا شأن له بها . و الأصل لا يتأثر بإجراءاتها ، أو بالأحكام الصادرة فيها ، و من ثم فظهوره يكون بسبب وجود مصلحة فعلية لهذا الغير ترتبط بالنزاع القائم أمام القضاء و يكون من شان ذلك قبول ظهوره فيها أي في الخصومة للدفاع عن المصلحة بدلا من انتظار صدور الحكم ثم رفع دعاوى جديدة من الغير ضد ما قد يصيبه من أضرار فعلية من الحكم الصادر في هذه الدعاوى ، مما قد يؤدي إلى صدور أحكام متعارضة </w:t>
      </w:r>
      <w:r w:rsidRPr="00CD347F">
        <w:rPr>
          <w:rFonts w:ascii="Times New Roman" w:eastAsia="Times New Roman" w:hAnsi="Times New Roman" w:cs="Arabic Transparent"/>
          <w:sz w:val="32"/>
          <w:szCs w:val="32"/>
          <w:vertAlign w:val="superscript"/>
          <w:lang w:eastAsia="fr-FR"/>
        </w:rPr>
        <w:footnoteReference w:customMarkFollows="1" w:id="91"/>
        <w:t>(4)</w:t>
      </w:r>
      <w:r w:rsidRPr="00CD347F">
        <w:rPr>
          <w:rFonts w:ascii="Times New Roman" w:eastAsia="Times New Roman" w:hAnsi="Times New Roman" w:cs="Arabic Transparent" w:hint="cs"/>
          <w:sz w:val="32"/>
          <w:szCs w:val="32"/>
          <w:rtl/>
          <w:lang w:eastAsia="fr-FR"/>
        </w:rPr>
        <w:t xml:space="preserve">و من ثم إما أن يستعمل اعتراض الغير الخارج عن الخصومة و إما أن يقتحم في الخصومة كشاهد أو أن يستدعي إجراءات التحقيق ( المادة </w:t>
      </w:r>
      <w:r w:rsidRPr="00CD347F">
        <w:rPr>
          <w:rFonts w:ascii="Times New Roman" w:eastAsia="Times New Roman" w:hAnsi="Times New Roman" w:cs="Arabic Transparent" w:hint="cs"/>
          <w:sz w:val="28"/>
          <w:szCs w:val="28"/>
          <w:rtl/>
          <w:lang w:eastAsia="fr-FR"/>
        </w:rPr>
        <w:t>15</w:t>
      </w:r>
      <w:r w:rsidRPr="00CD347F">
        <w:rPr>
          <w:rFonts w:ascii="Times New Roman" w:eastAsia="Times New Roman" w:hAnsi="Times New Roman" w:cs="Arabic Transparent" w:hint="cs"/>
          <w:sz w:val="32"/>
          <w:szCs w:val="32"/>
          <w:rtl/>
          <w:lang w:eastAsia="fr-FR"/>
        </w:rPr>
        <w:t xml:space="preserve"> الفقرة الأخيرة ق إم إ الجديدة أو أن يطلب منهم تقديم وثائق أو يدخلوا و يصبحوا خصوما . </w:t>
      </w:r>
      <w:r w:rsidRPr="00CD347F">
        <w:rPr>
          <w:rFonts w:ascii="Times New Roman" w:eastAsia="Times New Roman" w:hAnsi="Times New Roman" w:cs="Arabic Transparent"/>
          <w:sz w:val="32"/>
          <w:szCs w:val="32"/>
          <w:vertAlign w:val="superscript"/>
          <w:lang w:eastAsia="fr-FR"/>
        </w:rPr>
        <w:footnoteReference w:customMarkFollows="1" w:id="92"/>
        <w:t>(5)</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 xml:space="preserve">و نذكر أن أهم ما جاء به قانون الإجراءات م إ الجديد </w:t>
      </w:r>
      <w:r w:rsidRPr="00CD347F">
        <w:rPr>
          <w:rFonts w:ascii="Times New Roman" w:eastAsia="Times New Roman" w:hAnsi="Times New Roman" w:cs="Arabic Transparent" w:hint="cs"/>
          <w:sz w:val="28"/>
          <w:szCs w:val="28"/>
          <w:rtl/>
          <w:lang w:eastAsia="fr-FR"/>
        </w:rPr>
        <w:t>08-09</w:t>
      </w:r>
      <w:r w:rsidRPr="00CD347F">
        <w:rPr>
          <w:rFonts w:ascii="Times New Roman" w:eastAsia="Times New Roman" w:hAnsi="Times New Roman" w:cs="Arabic Transparent" w:hint="cs"/>
          <w:sz w:val="32"/>
          <w:szCs w:val="32"/>
          <w:rtl/>
          <w:lang w:eastAsia="fr-FR"/>
        </w:rPr>
        <w:t xml:space="preserve"> في باب التدخل هو قبول طلبات التدخل و لو لأول مرة أمام المجلس طبقا لنص المادة </w:t>
      </w:r>
      <w:r w:rsidRPr="00CD347F">
        <w:rPr>
          <w:rFonts w:ascii="Times New Roman" w:eastAsia="Times New Roman" w:hAnsi="Times New Roman" w:cs="Arabic Transparent" w:hint="cs"/>
          <w:sz w:val="28"/>
          <w:szCs w:val="28"/>
          <w:rtl/>
          <w:lang w:eastAsia="fr-FR"/>
        </w:rPr>
        <w:t>194</w:t>
      </w:r>
      <w:r w:rsidRPr="00CD347F">
        <w:rPr>
          <w:rFonts w:ascii="Times New Roman" w:eastAsia="Times New Roman" w:hAnsi="Times New Roman" w:cs="Arabic Transparent" w:hint="cs"/>
          <w:sz w:val="32"/>
          <w:szCs w:val="32"/>
          <w:rtl/>
          <w:lang w:eastAsia="fr-FR"/>
        </w:rPr>
        <w:t xml:space="preserve"> التي تنص على أن التدخل في الخصومة يكون في أول درجة أو في مرحلة الاستئناف كما تضيف المادة </w:t>
      </w:r>
      <w:r w:rsidRPr="00CD347F">
        <w:rPr>
          <w:rFonts w:ascii="Times New Roman" w:eastAsia="Times New Roman" w:hAnsi="Times New Roman" w:cs="Arabic Transparent" w:hint="cs"/>
          <w:sz w:val="28"/>
          <w:szCs w:val="28"/>
          <w:rtl/>
          <w:lang w:eastAsia="fr-FR"/>
        </w:rPr>
        <w:t>335/3</w:t>
      </w:r>
      <w:r w:rsidRPr="00CD347F">
        <w:rPr>
          <w:rFonts w:ascii="Times New Roman" w:eastAsia="Times New Roman" w:hAnsi="Times New Roman" w:cs="Arabic Transparent" w:hint="cs"/>
          <w:sz w:val="32"/>
          <w:szCs w:val="32"/>
          <w:rtl/>
          <w:lang w:eastAsia="fr-FR"/>
        </w:rPr>
        <w:t xml:space="preserve"> على أنه يجوز رفع الاستئناف من طرف المتدخل الأصلي أو المدخل في الخصام في الدرجة الأولى</w:t>
      </w:r>
      <w:r w:rsidRPr="00CD347F">
        <w:rPr>
          <w:rFonts w:ascii="Times New Roman" w:eastAsia="Times New Roman" w:hAnsi="Times New Roman" w:cs="Arabic Transparent" w:hint="cs"/>
          <w:sz w:val="16"/>
          <w:szCs w:val="16"/>
          <w:rtl/>
          <w:lang w:eastAsia="fr-FR"/>
        </w:rPr>
        <w:t xml:space="preserve"> </w:t>
      </w:r>
      <w:r w:rsidRPr="00CD347F">
        <w:rPr>
          <w:rFonts w:ascii="Times New Roman" w:eastAsia="Times New Roman" w:hAnsi="Times New Roman" w:cs="Arabic Transparent" w:hint="cs"/>
          <w:sz w:val="32"/>
          <w:szCs w:val="32"/>
          <w:rtl/>
          <w:lang w:eastAsia="fr-FR"/>
        </w:rPr>
        <w:t xml:space="preserve">،التدخل في الاستئناف إذا كانت لهم مصلحة في ذلك ،و يفهم من هذه المواد ما يلي: </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يجوز التدخل في الدرجة الأول ، وكذلك في الدرجة الثانية و في الدرجة الأخيرة قد يكون تدخلا في الاستئناف حتى و لو لم يكن طرفا مدخل أو متدخل في الدرجة الأول ، كما يجوز للطرف المتدخل أو المدخل استئناف الحكم إذا كانوا متدخلين في الدرجة الأولى.</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lastRenderedPageBreak/>
        <w:t xml:space="preserve">كما أنه يقبل تدخل الغير أما جهة الإحالة حسب المادة </w:t>
      </w:r>
      <w:r w:rsidRPr="00CD347F">
        <w:rPr>
          <w:rFonts w:ascii="Times New Roman" w:eastAsia="Times New Roman" w:hAnsi="Times New Roman" w:cs="Arabic Transparent" w:hint="cs"/>
          <w:sz w:val="28"/>
          <w:szCs w:val="28"/>
          <w:rtl/>
          <w:lang w:eastAsia="fr-FR"/>
        </w:rPr>
        <w:t>371</w:t>
      </w:r>
      <w:r w:rsidRPr="00CD347F">
        <w:rPr>
          <w:rFonts w:ascii="Times New Roman" w:eastAsia="Times New Roman" w:hAnsi="Times New Roman" w:cs="Arabic Transparent" w:hint="cs"/>
          <w:sz w:val="32"/>
          <w:szCs w:val="32"/>
          <w:rtl/>
          <w:lang w:eastAsia="fr-FR"/>
        </w:rPr>
        <w:t xml:space="preserve"> ، و بقراءة المادة </w:t>
      </w:r>
      <w:r w:rsidRPr="00CD347F">
        <w:rPr>
          <w:rFonts w:ascii="Times New Roman" w:eastAsia="Times New Roman" w:hAnsi="Times New Roman" w:cs="Arabic Transparent" w:hint="cs"/>
          <w:sz w:val="28"/>
          <w:szCs w:val="28"/>
          <w:rtl/>
          <w:lang w:eastAsia="fr-FR"/>
        </w:rPr>
        <w:t>372</w:t>
      </w:r>
      <w:r w:rsidRPr="00CD347F">
        <w:rPr>
          <w:rFonts w:ascii="Times New Roman" w:eastAsia="Times New Roman" w:hAnsi="Times New Roman" w:cs="Arabic Transparent" w:hint="cs"/>
          <w:sz w:val="32"/>
          <w:szCs w:val="32"/>
          <w:rtl/>
          <w:lang w:eastAsia="fr-FR"/>
        </w:rPr>
        <w:t xml:space="preserve"> التي تنص على : " يمكن للأشخاص الذين كانوا خصوما أمام الجهة القضائية المنقوض حكمها و لم يكونوا طرفا أمام المحكمة العليا ن أن يستدعوا في الخصومة الجديدة ن كما يمكنهم التدخل الاختياري فيها إذا ترتب على نقض الحكم أو القرار مساس بحقوقهم ، نفهم أن التدخل لا يقبل أمام المحكمة العليا .</w:t>
      </w:r>
      <w:r w:rsidRPr="00CD347F">
        <w:rPr>
          <w:rFonts w:ascii="Times New Roman" w:eastAsia="Times New Roman" w:hAnsi="Times New Roman" w:cs="Arabic Transparent"/>
          <w:sz w:val="32"/>
          <w:szCs w:val="32"/>
          <w:vertAlign w:val="superscript"/>
          <w:lang w:eastAsia="fr-FR"/>
        </w:rPr>
        <w:footnoteReference w:customMarkFollows="1" w:id="93"/>
        <w:t>(1)</w:t>
      </w:r>
      <w:r w:rsidRPr="00CD347F">
        <w:rPr>
          <w:rFonts w:ascii="Times New Roman" w:eastAsia="Times New Roman" w:hAnsi="Times New Roman" w:cs="Arabic Transparent" w:hint="cs"/>
          <w:sz w:val="32"/>
          <w:szCs w:val="32"/>
          <w:rtl/>
          <w:lang w:eastAsia="fr-FR"/>
        </w:rPr>
        <w:t xml:space="preserve"> و لقد اعتبر المشرع أن من يرغب في التدخل بعد هذه المرحلة لم يستعمل الفرصة التي كانت له في ذلك قبل فصل المحكمة العليا في الطعن بالنقض و أكثر من ذلك فتدخله قد يكون من شأنه إطالة الخصومة فضلا على أن النقض عادة ما ينحصر في نقطة قانونية معينة يتعين على القضاة الاستئناف تصحيحا ، إلا أن التدخل يكون ممكنا في حالة النقض على أساس رفض غير مؤسس لتدخل في مرحلة الاستئناف.</w:t>
      </w:r>
      <w:r w:rsidRPr="00CD347F">
        <w:rPr>
          <w:rFonts w:ascii="Times New Roman" w:eastAsia="Times New Roman" w:hAnsi="Times New Roman" w:cs="Arabic Transparent"/>
          <w:sz w:val="32"/>
          <w:szCs w:val="32"/>
          <w:vertAlign w:val="superscript"/>
          <w:lang w:eastAsia="fr-FR"/>
        </w:rPr>
        <w:footnoteReference w:customMarkFollows="1" w:id="94"/>
        <w:t>(2)</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 xml:space="preserve">و يمكن حصر الشروط العامة للتدخل بنوعية الاختياري و الوجوبي فيما يلي : </w:t>
      </w:r>
    </w:p>
    <w:p w:rsidR="00CD347F" w:rsidRPr="00CD347F" w:rsidRDefault="00CD347F" w:rsidP="00CD347F">
      <w:pPr>
        <w:numPr>
          <w:ilvl w:val="0"/>
          <w:numId w:val="10"/>
        </w:numPr>
        <w:tabs>
          <w:tab w:val="right" w:pos="565"/>
        </w:tabs>
        <w:bidi/>
        <w:spacing w:before="240" w:after="240" w:afterAutospacing="0"/>
        <w:jc w:val="left"/>
        <w:rPr>
          <w:rFonts w:ascii="Times New Roman" w:eastAsia="Times New Roman" w:hAnsi="Times New Roman" w:cs="Arabic Transparent"/>
          <w:sz w:val="32"/>
          <w:szCs w:val="32"/>
          <w:lang w:eastAsia="fr-FR"/>
        </w:rPr>
      </w:pPr>
      <w:r w:rsidRPr="00CD347F">
        <w:rPr>
          <w:rFonts w:ascii="Times New Roman" w:eastAsia="Times New Roman" w:hAnsi="Times New Roman" w:cs="Arabic Transparent" w:hint="cs"/>
          <w:sz w:val="32"/>
          <w:szCs w:val="32"/>
          <w:rtl/>
          <w:lang w:eastAsia="fr-FR"/>
        </w:rPr>
        <w:t xml:space="preserve">وجوب توفر المصلحة و الصفة في المدخل أو </w:t>
      </w:r>
      <w:proofErr w:type="gramStart"/>
      <w:r w:rsidRPr="00CD347F">
        <w:rPr>
          <w:rFonts w:ascii="Times New Roman" w:eastAsia="Times New Roman" w:hAnsi="Times New Roman" w:cs="Arabic Transparent" w:hint="cs"/>
          <w:sz w:val="32"/>
          <w:szCs w:val="32"/>
          <w:rtl/>
          <w:lang w:eastAsia="fr-FR"/>
        </w:rPr>
        <w:t>المتدخل .</w:t>
      </w:r>
      <w:proofErr w:type="gramEnd"/>
    </w:p>
    <w:p w:rsidR="00CD347F" w:rsidRPr="00CD347F" w:rsidRDefault="00CD347F" w:rsidP="00CD347F">
      <w:pPr>
        <w:numPr>
          <w:ilvl w:val="0"/>
          <w:numId w:val="10"/>
        </w:numPr>
        <w:tabs>
          <w:tab w:val="right" w:pos="565"/>
        </w:tabs>
        <w:bidi/>
        <w:spacing w:before="240" w:after="240" w:afterAutospacing="0"/>
        <w:jc w:val="left"/>
        <w:rPr>
          <w:rFonts w:ascii="Times New Roman" w:eastAsia="Times New Roman" w:hAnsi="Times New Roman" w:cs="Arabic Transparent"/>
          <w:sz w:val="32"/>
          <w:szCs w:val="32"/>
          <w:lang w:eastAsia="fr-FR"/>
        </w:rPr>
      </w:pPr>
      <w:r w:rsidRPr="00CD347F">
        <w:rPr>
          <w:rFonts w:ascii="Times New Roman" w:eastAsia="Times New Roman" w:hAnsi="Times New Roman" w:cs="Arabic Transparent" w:hint="cs"/>
          <w:sz w:val="32"/>
          <w:szCs w:val="32"/>
          <w:rtl/>
          <w:lang w:eastAsia="fr-FR"/>
        </w:rPr>
        <w:t xml:space="preserve">يكون التدخل في أول درجة أو في مرحلة </w:t>
      </w:r>
      <w:proofErr w:type="gramStart"/>
      <w:r w:rsidRPr="00CD347F">
        <w:rPr>
          <w:rFonts w:ascii="Times New Roman" w:eastAsia="Times New Roman" w:hAnsi="Times New Roman" w:cs="Arabic Transparent" w:hint="cs"/>
          <w:sz w:val="32"/>
          <w:szCs w:val="32"/>
          <w:rtl/>
          <w:lang w:eastAsia="fr-FR"/>
        </w:rPr>
        <w:t>الاستئناف .</w:t>
      </w:r>
      <w:proofErr w:type="gramEnd"/>
    </w:p>
    <w:p w:rsidR="00CD347F" w:rsidRPr="00CD347F" w:rsidRDefault="00CD347F" w:rsidP="00CD347F">
      <w:pPr>
        <w:numPr>
          <w:ilvl w:val="0"/>
          <w:numId w:val="10"/>
        </w:numPr>
        <w:tabs>
          <w:tab w:val="right" w:pos="565"/>
        </w:tabs>
        <w:bidi/>
        <w:spacing w:before="240" w:after="240" w:afterAutospacing="0"/>
        <w:jc w:val="left"/>
        <w:rPr>
          <w:rFonts w:ascii="Times New Roman" w:eastAsia="Times New Roman" w:hAnsi="Times New Roman" w:cs="Arabic Transparent"/>
          <w:sz w:val="32"/>
          <w:szCs w:val="32"/>
          <w:lang w:eastAsia="fr-FR"/>
        </w:rPr>
      </w:pPr>
      <w:r w:rsidRPr="00CD347F">
        <w:rPr>
          <w:rFonts w:ascii="Times New Roman" w:eastAsia="Times New Roman" w:hAnsi="Times New Roman" w:cs="Arabic Transparent" w:hint="cs"/>
          <w:sz w:val="32"/>
          <w:szCs w:val="32"/>
          <w:rtl/>
          <w:lang w:eastAsia="fr-FR"/>
        </w:rPr>
        <w:t>وجوب طلب التدخل وفقا للإجراءات المقررة لرفع الدعوى .</w:t>
      </w:r>
    </w:p>
    <w:p w:rsidR="00CD347F" w:rsidRPr="00CD347F" w:rsidRDefault="00CD347F" w:rsidP="00CD347F">
      <w:pPr>
        <w:numPr>
          <w:ilvl w:val="0"/>
          <w:numId w:val="10"/>
        </w:numPr>
        <w:tabs>
          <w:tab w:val="right" w:pos="565"/>
        </w:tabs>
        <w:bidi/>
        <w:spacing w:before="240" w:after="240" w:afterAutospacing="0"/>
        <w:jc w:val="left"/>
        <w:rPr>
          <w:rFonts w:ascii="Times New Roman" w:eastAsia="Times New Roman" w:hAnsi="Times New Roman" w:cs="Arabic Transparent"/>
          <w:sz w:val="32"/>
          <w:szCs w:val="32"/>
          <w:lang w:eastAsia="fr-FR"/>
        </w:rPr>
      </w:pPr>
      <w:r w:rsidRPr="00CD347F">
        <w:rPr>
          <w:rFonts w:ascii="Times New Roman" w:eastAsia="Times New Roman" w:hAnsi="Times New Roman" w:cs="Arabic Transparent" w:hint="cs"/>
          <w:sz w:val="32"/>
          <w:szCs w:val="32"/>
          <w:rtl/>
          <w:lang w:eastAsia="fr-FR"/>
        </w:rPr>
        <w:t xml:space="preserve">لا يقبل التدخل أمام جهة الإحالة بعد النقض ما لم يتضمن قرار الإحالة خلاف المادة </w:t>
      </w:r>
      <w:r w:rsidRPr="00CD347F">
        <w:rPr>
          <w:rFonts w:ascii="Times New Roman" w:eastAsia="Times New Roman" w:hAnsi="Times New Roman" w:cs="Arabic Transparent" w:hint="cs"/>
          <w:sz w:val="28"/>
          <w:szCs w:val="28"/>
          <w:rtl/>
          <w:lang w:eastAsia="fr-FR"/>
        </w:rPr>
        <w:t>194/4</w:t>
      </w:r>
      <w:r w:rsidRPr="00CD347F">
        <w:rPr>
          <w:rFonts w:ascii="Times New Roman" w:eastAsia="Times New Roman" w:hAnsi="Times New Roman" w:cs="Arabic Transparent" w:hint="cs"/>
          <w:sz w:val="32"/>
          <w:szCs w:val="32"/>
          <w:rtl/>
          <w:lang w:eastAsia="fr-FR"/>
        </w:rPr>
        <w:t xml:space="preserve"> و المادة </w:t>
      </w:r>
      <w:r w:rsidRPr="00CD347F">
        <w:rPr>
          <w:rFonts w:ascii="Times New Roman" w:eastAsia="Times New Roman" w:hAnsi="Times New Roman" w:cs="Arabic Transparent" w:hint="cs"/>
          <w:sz w:val="28"/>
          <w:szCs w:val="28"/>
          <w:rtl/>
          <w:lang w:eastAsia="fr-FR"/>
        </w:rPr>
        <w:t>371</w:t>
      </w:r>
      <w:r w:rsidRPr="00CD347F">
        <w:rPr>
          <w:rFonts w:ascii="Times New Roman" w:eastAsia="Times New Roman" w:hAnsi="Times New Roman" w:cs="Arabic Transparent" w:hint="cs"/>
          <w:sz w:val="32"/>
          <w:szCs w:val="32"/>
          <w:rtl/>
          <w:lang w:eastAsia="fr-FR"/>
        </w:rPr>
        <w:t xml:space="preserve"> ق إم إ ) .</w:t>
      </w:r>
    </w:p>
    <w:p w:rsidR="00CD347F" w:rsidRPr="00CD347F" w:rsidRDefault="00CD347F" w:rsidP="00CD347F">
      <w:pPr>
        <w:numPr>
          <w:ilvl w:val="0"/>
          <w:numId w:val="10"/>
        </w:numPr>
        <w:tabs>
          <w:tab w:val="right" w:pos="565"/>
        </w:tabs>
        <w:bidi/>
        <w:spacing w:before="240" w:after="240" w:afterAutospacing="0"/>
        <w:jc w:val="left"/>
        <w:rPr>
          <w:rFonts w:ascii="Times New Roman" w:eastAsia="Times New Roman" w:hAnsi="Times New Roman" w:cs="Arabic Transparent"/>
          <w:sz w:val="32"/>
          <w:szCs w:val="32"/>
          <w:lang w:eastAsia="fr-FR"/>
        </w:rPr>
      </w:pPr>
      <w:r w:rsidRPr="00CD347F">
        <w:rPr>
          <w:rFonts w:ascii="Times New Roman" w:eastAsia="Times New Roman" w:hAnsi="Times New Roman" w:cs="Arabic Transparent" w:hint="cs"/>
          <w:sz w:val="32"/>
          <w:szCs w:val="32"/>
          <w:rtl/>
          <w:lang w:eastAsia="fr-FR"/>
        </w:rPr>
        <w:t>لا يقبل التدخل أمام المحكمة العليا .</w:t>
      </w:r>
    </w:p>
    <w:p w:rsidR="00CD347F" w:rsidRPr="00CD347F" w:rsidRDefault="00CD347F" w:rsidP="00CD347F">
      <w:pPr>
        <w:numPr>
          <w:ilvl w:val="0"/>
          <w:numId w:val="10"/>
        </w:numPr>
        <w:tabs>
          <w:tab w:val="right" w:pos="565"/>
        </w:tabs>
        <w:bidi/>
        <w:spacing w:before="240" w:after="240" w:afterAutospacing="0"/>
        <w:jc w:val="left"/>
        <w:rPr>
          <w:rFonts w:ascii="Times New Roman" w:eastAsia="Times New Roman" w:hAnsi="Times New Roman" w:cs="Arabic Transparent"/>
          <w:sz w:val="32"/>
          <w:szCs w:val="32"/>
          <w:lang w:eastAsia="fr-FR"/>
        </w:rPr>
      </w:pPr>
      <w:r w:rsidRPr="00CD347F">
        <w:rPr>
          <w:rFonts w:ascii="Times New Roman" w:eastAsia="Times New Roman" w:hAnsi="Times New Roman" w:cs="Arabic Transparent" w:hint="cs"/>
          <w:sz w:val="32"/>
          <w:szCs w:val="32"/>
          <w:rtl/>
          <w:lang w:eastAsia="fr-FR"/>
        </w:rPr>
        <w:t xml:space="preserve">يجب طلب التدخل قبل إقفال المرافعات رغم أن المادة </w:t>
      </w:r>
      <w:r w:rsidRPr="00CD347F">
        <w:rPr>
          <w:rFonts w:ascii="Times New Roman" w:eastAsia="Times New Roman" w:hAnsi="Times New Roman" w:cs="Arabic Transparent" w:hint="cs"/>
          <w:sz w:val="28"/>
          <w:szCs w:val="28"/>
          <w:rtl/>
          <w:lang w:eastAsia="fr-FR"/>
        </w:rPr>
        <w:t>200</w:t>
      </w:r>
      <w:r w:rsidRPr="00CD347F">
        <w:rPr>
          <w:rFonts w:ascii="Times New Roman" w:eastAsia="Times New Roman" w:hAnsi="Times New Roman" w:cs="Arabic Transparent" w:hint="cs"/>
          <w:sz w:val="32"/>
          <w:szCs w:val="32"/>
          <w:rtl/>
          <w:lang w:eastAsia="fr-FR"/>
        </w:rPr>
        <w:t xml:space="preserve"> التي تنص صراحة على هذا الحكم فيما يتعلق فقط بإدخال </w:t>
      </w:r>
      <w:proofErr w:type="gramStart"/>
      <w:r w:rsidRPr="00CD347F">
        <w:rPr>
          <w:rFonts w:ascii="Times New Roman" w:eastAsia="Times New Roman" w:hAnsi="Times New Roman" w:cs="Arabic Transparent" w:hint="cs"/>
          <w:sz w:val="32"/>
          <w:szCs w:val="32"/>
          <w:rtl/>
          <w:lang w:eastAsia="fr-FR"/>
        </w:rPr>
        <w:t>الغير ،</w:t>
      </w:r>
      <w:proofErr w:type="gramEnd"/>
      <w:r w:rsidRPr="00CD347F">
        <w:rPr>
          <w:rFonts w:ascii="Times New Roman" w:eastAsia="Times New Roman" w:hAnsi="Times New Roman" w:cs="Arabic Transparent" w:hint="cs"/>
          <w:sz w:val="32"/>
          <w:szCs w:val="32"/>
          <w:rtl/>
          <w:lang w:eastAsia="fr-FR"/>
        </w:rPr>
        <w:t xml:space="preserve"> لكن يمكن القياس على حكم هذه المادة لأنه لا يتصور طلب التدخل بعد إقفال باب المرافعة .</w:t>
      </w:r>
      <w:r w:rsidRPr="00CD347F">
        <w:rPr>
          <w:rFonts w:ascii="Times New Roman" w:eastAsia="Times New Roman" w:hAnsi="Times New Roman" w:cs="Arabic Transparent"/>
          <w:sz w:val="32"/>
          <w:szCs w:val="32"/>
          <w:vertAlign w:val="superscript"/>
          <w:lang w:eastAsia="fr-FR"/>
        </w:rPr>
        <w:footnoteReference w:customMarkFollows="1" w:id="95"/>
        <w:t>(3)</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 xml:space="preserve">و كما سبق و أن ذكرنا هناك صورتان للتدخل أشارت لهما المادة </w:t>
      </w:r>
      <w:r w:rsidRPr="00CD347F">
        <w:rPr>
          <w:rFonts w:ascii="Times New Roman" w:eastAsia="Times New Roman" w:hAnsi="Times New Roman" w:cs="Arabic Transparent" w:hint="cs"/>
          <w:sz w:val="28"/>
          <w:szCs w:val="28"/>
          <w:rtl/>
          <w:lang w:eastAsia="fr-FR"/>
        </w:rPr>
        <w:t>194</w:t>
      </w:r>
      <w:r w:rsidRPr="00CD347F">
        <w:rPr>
          <w:rFonts w:ascii="Times New Roman" w:eastAsia="Times New Roman" w:hAnsi="Times New Roman" w:cs="Arabic Transparent" w:hint="cs"/>
          <w:sz w:val="32"/>
          <w:szCs w:val="32"/>
          <w:rtl/>
          <w:lang w:eastAsia="fr-FR"/>
        </w:rPr>
        <w:t xml:space="preserve"> ق إم إ : </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b/>
          <w:bCs/>
          <w:sz w:val="36"/>
          <w:szCs w:val="36"/>
          <w:rtl/>
          <w:lang w:eastAsia="fr-FR"/>
        </w:rPr>
      </w:pPr>
      <w:r w:rsidRPr="00CD347F">
        <w:rPr>
          <w:rFonts w:ascii="Times New Roman" w:eastAsia="Times New Roman" w:hAnsi="Times New Roman" w:cs="Arabic Transparent" w:hint="cs"/>
          <w:b/>
          <w:bCs/>
          <w:sz w:val="36"/>
          <w:szCs w:val="36"/>
          <w:rtl/>
          <w:lang w:eastAsia="fr-FR"/>
        </w:rPr>
        <w:tab/>
      </w:r>
      <w:proofErr w:type="gramStart"/>
      <w:r w:rsidRPr="00CD347F">
        <w:rPr>
          <w:rFonts w:ascii="Times New Roman" w:eastAsia="Times New Roman" w:hAnsi="Times New Roman" w:cs="Arabic Transparent" w:hint="cs"/>
          <w:b/>
          <w:bCs/>
          <w:sz w:val="36"/>
          <w:szCs w:val="36"/>
          <w:rtl/>
          <w:lang w:eastAsia="fr-FR"/>
        </w:rPr>
        <w:t>أولا :</w:t>
      </w:r>
      <w:proofErr w:type="gramEnd"/>
      <w:r w:rsidRPr="00CD347F">
        <w:rPr>
          <w:rFonts w:ascii="Times New Roman" w:eastAsia="Times New Roman" w:hAnsi="Times New Roman" w:cs="Arabic Transparent" w:hint="cs"/>
          <w:b/>
          <w:bCs/>
          <w:sz w:val="36"/>
          <w:szCs w:val="36"/>
          <w:rtl/>
          <w:lang w:eastAsia="fr-FR"/>
        </w:rPr>
        <w:t xml:space="preserve"> التدخل الاختياري </w:t>
      </w:r>
    </w:p>
    <w:p w:rsidR="00CD347F" w:rsidRPr="00CD347F" w:rsidRDefault="00CD347F" w:rsidP="00CD347F">
      <w:pPr>
        <w:tabs>
          <w:tab w:val="right" w:pos="565"/>
        </w:tabs>
        <w:bidi/>
        <w:spacing w:before="240" w:after="240" w:afterAutospacing="0"/>
        <w:ind w:firstLine="0"/>
        <w:rPr>
          <w:rFonts w:ascii="Times New Roman" w:eastAsia="Times New Roman" w:hAnsi="Times New Roman" w:cs="Traditional Arabic"/>
          <w:sz w:val="32"/>
          <w:szCs w:val="32"/>
          <w:rtl/>
          <w:lang w:eastAsia="fr-FR"/>
        </w:rPr>
      </w:pPr>
      <w:r w:rsidRPr="00CD347F">
        <w:rPr>
          <w:rFonts w:ascii="Times New Roman" w:eastAsia="Times New Roman" w:hAnsi="Times New Roman" w:cs="Arabic Transparent" w:hint="cs"/>
          <w:sz w:val="32"/>
          <w:szCs w:val="32"/>
          <w:rtl/>
          <w:lang w:eastAsia="fr-FR"/>
        </w:rPr>
        <w:t xml:space="preserve">و الذي ينقسم بدوره إلى نوعين عملا بنص المادة </w:t>
      </w:r>
      <w:r w:rsidRPr="00CD347F">
        <w:rPr>
          <w:rFonts w:ascii="Times New Roman" w:eastAsia="Times New Roman" w:hAnsi="Times New Roman" w:cs="Arabic Transparent" w:hint="cs"/>
          <w:sz w:val="28"/>
          <w:szCs w:val="28"/>
          <w:rtl/>
          <w:lang w:eastAsia="fr-FR"/>
        </w:rPr>
        <w:t>194</w:t>
      </w:r>
      <w:r w:rsidRPr="00CD347F">
        <w:rPr>
          <w:rFonts w:ascii="Times New Roman" w:eastAsia="Times New Roman" w:hAnsi="Times New Roman" w:cs="Arabic Transparent" w:hint="cs"/>
          <w:sz w:val="32"/>
          <w:szCs w:val="32"/>
          <w:rtl/>
          <w:lang w:eastAsia="fr-FR"/>
        </w:rPr>
        <w:t xml:space="preserve"> ق إ م حيث يكون غما بصورة أصلية أو يكون فرعا و ذلك لحماية حقوق الأطراف و ذلك كما </w:t>
      </w:r>
      <w:proofErr w:type="gramStart"/>
      <w:r w:rsidRPr="00CD347F">
        <w:rPr>
          <w:rFonts w:ascii="Times New Roman" w:eastAsia="Times New Roman" w:hAnsi="Times New Roman" w:cs="Arabic Transparent" w:hint="cs"/>
          <w:sz w:val="32"/>
          <w:szCs w:val="32"/>
          <w:rtl/>
          <w:lang w:eastAsia="fr-FR"/>
        </w:rPr>
        <w:t>يلي :</w:t>
      </w:r>
      <w:proofErr w:type="gramEnd"/>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b/>
          <w:bCs/>
          <w:sz w:val="32"/>
          <w:szCs w:val="32"/>
          <w:lang w:eastAsia="fr-FR"/>
        </w:rPr>
      </w:pPr>
      <w:r w:rsidRPr="00CD347F">
        <w:rPr>
          <w:rFonts w:ascii="Times New Roman" w:eastAsia="Times New Roman" w:hAnsi="Times New Roman" w:cs="Traditional Arabic" w:hint="cs"/>
          <w:sz w:val="32"/>
          <w:szCs w:val="32"/>
          <w:rtl/>
          <w:lang w:eastAsia="fr-FR"/>
        </w:rPr>
        <w:t>1</w:t>
      </w:r>
      <w:r w:rsidRPr="00CD347F">
        <w:rPr>
          <w:rFonts w:ascii="Times New Roman" w:eastAsia="Times New Roman" w:hAnsi="Times New Roman" w:cs="Arabic Transparent" w:hint="cs"/>
          <w:sz w:val="32"/>
          <w:szCs w:val="32"/>
          <w:rtl/>
          <w:lang w:eastAsia="fr-FR"/>
        </w:rPr>
        <w:t>-</w:t>
      </w:r>
      <w:r w:rsidRPr="00CD347F">
        <w:rPr>
          <w:rFonts w:ascii="Times New Roman" w:eastAsia="Times New Roman" w:hAnsi="Times New Roman" w:cs="Arabic Transparent" w:hint="cs"/>
          <w:b/>
          <w:bCs/>
          <w:sz w:val="32"/>
          <w:szCs w:val="32"/>
          <w:rtl/>
          <w:lang w:eastAsia="fr-FR"/>
        </w:rPr>
        <w:t xml:space="preserve">التدخل الهجومي أو </w:t>
      </w:r>
      <w:proofErr w:type="gramStart"/>
      <w:r w:rsidRPr="00CD347F">
        <w:rPr>
          <w:rFonts w:ascii="Times New Roman" w:eastAsia="Times New Roman" w:hAnsi="Times New Roman" w:cs="Arabic Transparent" w:hint="cs"/>
          <w:b/>
          <w:bCs/>
          <w:sz w:val="32"/>
          <w:szCs w:val="32"/>
          <w:rtl/>
          <w:lang w:eastAsia="fr-FR"/>
        </w:rPr>
        <w:t>الأصلي :</w:t>
      </w:r>
      <w:proofErr w:type="gramEnd"/>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sz w:val="32"/>
          <w:szCs w:val="32"/>
          <w:lang w:eastAsia="fr-FR"/>
        </w:rPr>
      </w:pPr>
      <w:r w:rsidRPr="00CD347F">
        <w:rPr>
          <w:rFonts w:ascii="Times New Roman" w:eastAsia="Times New Roman" w:hAnsi="Times New Roman" w:cs="Arabic Transparent" w:hint="cs"/>
          <w:sz w:val="32"/>
          <w:szCs w:val="32"/>
          <w:rtl/>
          <w:lang w:eastAsia="fr-FR"/>
        </w:rPr>
        <w:lastRenderedPageBreak/>
        <w:t xml:space="preserve"> التدخل الأصلي هو التدخل الهجومي الذي يدعي فيه المتدخل بحق ذاتي و يطلب الحكم لنفسه في مواجهة أطراف الخصومة الأصلية ، و يتدخل الغير في هذه الصورة تلقاء نفسه لذلك يسمى بالتدخل الاختياري ليثبت حقه أو مركزه القانوني او حمايتهما في مواجهة الخصوم الأصلية </w:t>
      </w:r>
      <w:r w:rsidRPr="00CD347F">
        <w:rPr>
          <w:rFonts w:ascii="Times New Roman" w:eastAsia="Times New Roman" w:hAnsi="Times New Roman" w:cs="Arabic Transparent"/>
          <w:sz w:val="32"/>
          <w:szCs w:val="32"/>
          <w:vertAlign w:val="superscript"/>
          <w:lang w:eastAsia="fr-FR"/>
        </w:rPr>
        <w:footnoteReference w:customMarkFollows="1" w:id="96"/>
        <w:t>(1)</w:t>
      </w:r>
      <w:r w:rsidRPr="00CD347F">
        <w:rPr>
          <w:rFonts w:ascii="Times New Roman" w:eastAsia="Times New Roman" w:hAnsi="Times New Roman" w:cs="Arabic Transparent" w:hint="cs"/>
          <w:sz w:val="32"/>
          <w:szCs w:val="32"/>
          <w:rtl/>
          <w:lang w:eastAsia="fr-FR"/>
        </w:rPr>
        <w:t xml:space="preserve">و من ثم فإنه يشترط لقبوله إضافة إلى الشروط العامة أن يكون للمدخل مصلحة للمحافظة على حقوقه في مساندة هذا الخصم ، و كمثال على التدخل الاختياري أن يقدم المتدخل بسند يثبت به ملكيته للعين المتنازع عليها ثم يلمس الحكم له باستعادة العقار </w:t>
      </w:r>
      <w:r w:rsidRPr="00CD347F">
        <w:rPr>
          <w:rFonts w:ascii="Times New Roman" w:eastAsia="Times New Roman" w:hAnsi="Times New Roman" w:cs="Arabic Transparent"/>
          <w:sz w:val="32"/>
          <w:szCs w:val="32"/>
          <w:vertAlign w:val="superscript"/>
          <w:lang w:eastAsia="fr-FR"/>
        </w:rPr>
        <w:footnoteReference w:customMarkFollows="1" w:id="97"/>
        <w:t>(2)</w:t>
      </w:r>
      <w:r w:rsidRPr="00CD347F">
        <w:rPr>
          <w:rFonts w:ascii="Times New Roman" w:eastAsia="Times New Roman" w:hAnsi="Times New Roman" w:cs="Arabic Transparent" w:hint="cs"/>
          <w:sz w:val="32"/>
          <w:szCs w:val="32"/>
          <w:rtl/>
          <w:lang w:eastAsia="fr-FR"/>
        </w:rPr>
        <w:t xml:space="preserve">و نذكر أنه و حسب المادة </w:t>
      </w:r>
      <w:r w:rsidRPr="00CD347F">
        <w:rPr>
          <w:rFonts w:ascii="Times New Roman" w:eastAsia="Times New Roman" w:hAnsi="Times New Roman" w:cs="Arabic Transparent" w:hint="cs"/>
          <w:sz w:val="28"/>
          <w:szCs w:val="28"/>
          <w:rtl/>
          <w:lang w:eastAsia="fr-FR"/>
        </w:rPr>
        <w:t>196</w:t>
      </w:r>
      <w:r w:rsidRPr="00CD347F">
        <w:rPr>
          <w:rFonts w:ascii="Times New Roman" w:eastAsia="Times New Roman" w:hAnsi="Times New Roman" w:cs="Arabic Transparent" w:hint="cs"/>
          <w:sz w:val="32"/>
          <w:szCs w:val="32"/>
          <w:rtl/>
          <w:lang w:eastAsia="fr-FR"/>
        </w:rPr>
        <w:t xml:space="preserve"> ق إ م إ فإن المتدخل يرفع دعوى أمام القضاء و يتمسك فيها بحقه أو مركزه القانوني و لكن في صورة طلب عارض ن فهو يعد مدعي في الطلب العارض و من ثم يتخذ المتدخل موقفا هجوميا و لا يتخذ موقف .</w:t>
      </w:r>
      <w:r w:rsidRPr="00CD347F">
        <w:rPr>
          <w:rFonts w:ascii="Times New Roman" w:eastAsia="Times New Roman" w:hAnsi="Times New Roman" w:cs="Arabic Transparent"/>
          <w:sz w:val="32"/>
          <w:szCs w:val="32"/>
          <w:vertAlign w:val="superscript"/>
          <w:lang w:eastAsia="fr-FR"/>
        </w:rPr>
        <w:footnoteReference w:customMarkFollows="1" w:id="98"/>
        <w:t>(3)</w:t>
      </w:r>
      <w:r w:rsidRPr="00CD347F">
        <w:rPr>
          <w:rFonts w:ascii="Times New Roman" w:eastAsia="Times New Roman" w:hAnsi="Times New Roman" w:cs="Arabic Transparent" w:hint="cs"/>
          <w:sz w:val="32"/>
          <w:szCs w:val="32"/>
          <w:rtl/>
          <w:lang w:eastAsia="fr-FR"/>
        </w:rPr>
        <w:t xml:space="preserve"> </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sz w:val="32"/>
          <w:szCs w:val="32"/>
          <w:lang w:eastAsia="fr-FR"/>
        </w:rPr>
      </w:pPr>
      <w:r w:rsidRPr="00CD347F">
        <w:rPr>
          <w:rFonts w:ascii="Times New Roman" w:eastAsia="Times New Roman" w:hAnsi="Times New Roman" w:cs="Arabic Transparent" w:hint="cs"/>
          <w:b/>
          <w:bCs/>
          <w:sz w:val="32"/>
          <w:szCs w:val="32"/>
          <w:rtl/>
          <w:lang w:eastAsia="fr-FR"/>
        </w:rPr>
        <w:t xml:space="preserve">2- التدخل الفرعي أو </w:t>
      </w:r>
      <w:proofErr w:type="spellStart"/>
      <w:r w:rsidRPr="00CD347F">
        <w:rPr>
          <w:rFonts w:ascii="Times New Roman" w:eastAsia="Times New Roman" w:hAnsi="Times New Roman" w:cs="Arabic Transparent" w:hint="cs"/>
          <w:b/>
          <w:bCs/>
          <w:sz w:val="32"/>
          <w:szCs w:val="32"/>
          <w:rtl/>
          <w:lang w:eastAsia="fr-FR"/>
        </w:rPr>
        <w:t>الانضمامي</w:t>
      </w:r>
      <w:proofErr w:type="spellEnd"/>
      <w:r w:rsidRPr="00CD347F">
        <w:rPr>
          <w:rFonts w:ascii="Times New Roman" w:eastAsia="Times New Roman" w:hAnsi="Times New Roman" w:cs="Arabic Transparent" w:hint="cs"/>
          <w:sz w:val="32"/>
          <w:szCs w:val="32"/>
          <w:rtl/>
          <w:lang w:eastAsia="fr-FR"/>
        </w:rPr>
        <w:t xml:space="preserve"> : </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 xml:space="preserve">     و هو التدخل الذي يهدف من خلال المتدخل إلى الانضمام لمساعدة أحد الخصوم في دفاعه و من يتدخل لا من أجل المطالبة بحق أو مركز قانوني خاص به و إنما يتدخل تبعا لأحد الخصوم منضما إليه لمساعدته في مصلحة شخصية </w:t>
      </w:r>
      <w:proofErr w:type="gramStart"/>
      <w:r w:rsidRPr="00CD347F">
        <w:rPr>
          <w:rFonts w:ascii="Times New Roman" w:eastAsia="Times New Roman" w:hAnsi="Times New Roman" w:cs="Arabic Transparent" w:hint="cs"/>
          <w:sz w:val="32"/>
          <w:szCs w:val="32"/>
          <w:rtl/>
          <w:lang w:eastAsia="fr-FR"/>
        </w:rPr>
        <w:t>خاصة .</w:t>
      </w:r>
      <w:proofErr w:type="gramEnd"/>
      <w:r w:rsidRPr="00CD347F">
        <w:rPr>
          <w:rFonts w:ascii="Times New Roman" w:eastAsia="Times New Roman" w:hAnsi="Times New Roman" w:cs="Arabic Transparent" w:hint="cs"/>
          <w:sz w:val="32"/>
          <w:szCs w:val="32"/>
          <w:rtl/>
          <w:lang w:eastAsia="fr-FR"/>
        </w:rPr>
        <w:t xml:space="preserve"> تعود عليه شخصيا و لذلك يطلق على هذه الصورة بالتدخل التبعي أو </w:t>
      </w:r>
      <w:proofErr w:type="spellStart"/>
      <w:r w:rsidRPr="00CD347F">
        <w:rPr>
          <w:rFonts w:ascii="Times New Roman" w:eastAsia="Times New Roman" w:hAnsi="Times New Roman" w:cs="Arabic Transparent" w:hint="cs"/>
          <w:sz w:val="32"/>
          <w:szCs w:val="32"/>
          <w:rtl/>
          <w:lang w:eastAsia="fr-FR"/>
        </w:rPr>
        <w:t>الإنضمامي</w:t>
      </w:r>
      <w:proofErr w:type="spellEnd"/>
      <w:r w:rsidRPr="00CD347F">
        <w:rPr>
          <w:rFonts w:ascii="Times New Roman" w:eastAsia="Times New Roman" w:hAnsi="Times New Roman" w:cs="Arabic Transparent" w:hint="cs"/>
          <w:sz w:val="32"/>
          <w:szCs w:val="32"/>
          <w:rtl/>
          <w:lang w:eastAsia="fr-FR"/>
        </w:rPr>
        <w:t xml:space="preserve"> و لا يطلق عليه اصطلاح التدخل الفرعي كما ذهب إليه المشرع </w:t>
      </w:r>
      <w:r w:rsidRPr="00CD347F">
        <w:rPr>
          <w:rFonts w:ascii="Times New Roman" w:eastAsia="Times New Roman" w:hAnsi="Times New Roman" w:cs="Arabic Transparent"/>
          <w:sz w:val="32"/>
          <w:szCs w:val="32"/>
          <w:vertAlign w:val="superscript"/>
          <w:lang w:eastAsia="fr-FR"/>
        </w:rPr>
        <w:footnoteReference w:customMarkFollows="1" w:id="99"/>
        <w:t>(4)</w:t>
      </w:r>
      <w:r w:rsidRPr="00CD347F">
        <w:rPr>
          <w:rFonts w:ascii="Times New Roman" w:eastAsia="Times New Roman" w:hAnsi="Times New Roman" w:cs="Arabic Transparent" w:hint="cs"/>
          <w:sz w:val="32"/>
          <w:szCs w:val="32"/>
          <w:rtl/>
          <w:lang w:eastAsia="fr-FR"/>
        </w:rPr>
        <w:t xml:space="preserve"> يتخذ بذلك المتدخل الفرعي دور الدفاع عن أحد الخصوم و مثال ذلك تدخل البائع بصفته ضامنا لاستحقاق المبيع في الدعوة التي يرفعها الغير على المشتري ، طالبا ملكية المبيع ، و ذلك للدفاع عن ملكيته في مواجهة الغير .</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و يمكن الفرق الجوهري أيضا بين التدخل الهجومي و الفرعي في أن من حيث الآثار ، حيث أنه يترتب آثارا قانونية عن مركز التدخل الفرعي يتمثل في أن عدم إمكانية اتخاذ موقف معارض مع موقف من يتدخل إلى جانبه عكس المتدخل الهجومي الذي له أن يتخذ موقف معارض لموقف الخصمين الأصليين ، كما أنه يترتب على زوال الخصومة الأصلية زوال طلب المتدخل الفرعي ، بينما لا يحدث ذلك بالنسبة لطلب المتدخل الهجومي .</w:t>
      </w:r>
      <w:r w:rsidRPr="00CD347F">
        <w:rPr>
          <w:rFonts w:ascii="Times New Roman" w:eastAsia="Times New Roman" w:hAnsi="Times New Roman" w:cs="Arabic Transparent"/>
          <w:sz w:val="32"/>
          <w:szCs w:val="32"/>
          <w:vertAlign w:val="superscript"/>
          <w:lang w:eastAsia="fr-FR"/>
        </w:rPr>
        <w:footnoteReference w:customMarkFollows="1" w:id="100"/>
        <w:t>(5)</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 xml:space="preserve">و قد نهجت المحكمة نهج المشرع حيث نلمس ذلك في القرار </w:t>
      </w:r>
      <w:r w:rsidRPr="00CD347F">
        <w:rPr>
          <w:rFonts w:ascii="Times New Roman" w:eastAsia="Times New Roman" w:hAnsi="Times New Roman" w:cs="Arabic Transparent" w:hint="cs"/>
          <w:sz w:val="28"/>
          <w:szCs w:val="28"/>
          <w:rtl/>
          <w:lang w:eastAsia="fr-FR"/>
        </w:rPr>
        <w:t>472914</w:t>
      </w:r>
      <w:r w:rsidRPr="00CD347F">
        <w:rPr>
          <w:rFonts w:ascii="Times New Roman" w:eastAsia="Times New Roman" w:hAnsi="Times New Roman" w:cs="Arabic Transparent" w:hint="cs"/>
          <w:sz w:val="32"/>
          <w:szCs w:val="32"/>
          <w:rtl/>
          <w:lang w:eastAsia="fr-FR"/>
        </w:rPr>
        <w:t xml:space="preserve"> المؤرخ في </w:t>
      </w:r>
      <w:r w:rsidRPr="00CD347F">
        <w:rPr>
          <w:rFonts w:ascii="Times New Roman" w:eastAsia="Times New Roman" w:hAnsi="Times New Roman" w:cs="Arabic Transparent" w:hint="cs"/>
          <w:sz w:val="28"/>
          <w:szCs w:val="28"/>
          <w:rtl/>
          <w:lang w:eastAsia="fr-FR"/>
        </w:rPr>
        <w:t>09/06/2008</w:t>
      </w:r>
      <w:r w:rsidRPr="00CD347F">
        <w:rPr>
          <w:rFonts w:ascii="Times New Roman" w:eastAsia="Times New Roman" w:hAnsi="Times New Roman" w:cs="Arabic Transparent" w:hint="cs"/>
          <w:sz w:val="32"/>
          <w:szCs w:val="32"/>
          <w:rtl/>
          <w:lang w:eastAsia="fr-FR"/>
        </w:rPr>
        <w:t xml:space="preserve"> و الذي ينص على إمكانية التدخل من طرف من له مصلحة في النزاع و كذلك القرار رقم </w:t>
      </w:r>
      <w:r w:rsidRPr="00CD347F">
        <w:rPr>
          <w:rFonts w:ascii="Times New Roman" w:eastAsia="Times New Roman" w:hAnsi="Times New Roman" w:cs="Arabic Transparent" w:hint="cs"/>
          <w:sz w:val="28"/>
          <w:szCs w:val="28"/>
          <w:rtl/>
          <w:lang w:eastAsia="fr-FR"/>
        </w:rPr>
        <w:t>464672</w:t>
      </w:r>
      <w:r w:rsidRPr="00CD347F">
        <w:rPr>
          <w:rFonts w:ascii="Times New Roman" w:eastAsia="Times New Roman" w:hAnsi="Times New Roman" w:cs="Arabic Transparent" w:hint="cs"/>
          <w:sz w:val="32"/>
          <w:szCs w:val="32"/>
          <w:rtl/>
          <w:lang w:eastAsia="fr-FR"/>
        </w:rPr>
        <w:t xml:space="preserve"> المؤرخ في </w:t>
      </w:r>
      <w:proofErr w:type="gramStart"/>
      <w:r w:rsidRPr="00CD347F">
        <w:rPr>
          <w:rFonts w:ascii="Times New Roman" w:eastAsia="Times New Roman" w:hAnsi="Times New Roman" w:cs="Arabic Transparent" w:hint="cs"/>
          <w:sz w:val="28"/>
          <w:szCs w:val="28"/>
          <w:rtl/>
          <w:lang w:eastAsia="fr-FR"/>
        </w:rPr>
        <w:t>09/06/2008</w:t>
      </w:r>
      <w:r w:rsidRPr="00CD347F">
        <w:rPr>
          <w:rFonts w:ascii="Times New Roman" w:eastAsia="Times New Roman" w:hAnsi="Times New Roman" w:cs="Arabic Transparent" w:hint="cs"/>
          <w:sz w:val="32"/>
          <w:szCs w:val="32"/>
          <w:rtl/>
          <w:lang w:eastAsia="fr-FR"/>
        </w:rPr>
        <w:t xml:space="preserve"> .</w:t>
      </w:r>
      <w:proofErr w:type="gramEnd"/>
      <w:r w:rsidRPr="00CD347F">
        <w:rPr>
          <w:rFonts w:ascii="Times New Roman" w:eastAsia="Times New Roman" w:hAnsi="Times New Roman" w:cs="Arabic Transparent" w:hint="cs"/>
          <w:sz w:val="32"/>
          <w:szCs w:val="32"/>
          <w:rtl/>
          <w:lang w:eastAsia="fr-FR"/>
        </w:rPr>
        <w:t xml:space="preserve"> </w:t>
      </w:r>
      <w:r w:rsidRPr="00CD347F">
        <w:rPr>
          <w:rFonts w:ascii="Times New Roman" w:eastAsia="Times New Roman" w:hAnsi="Times New Roman" w:cs="Arabic Transparent"/>
          <w:sz w:val="32"/>
          <w:szCs w:val="32"/>
          <w:vertAlign w:val="superscript"/>
          <w:lang w:eastAsia="fr-FR"/>
        </w:rPr>
        <w:footnoteReference w:customMarkFollows="1" w:id="101"/>
        <w:t>(6)</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sz w:val="32"/>
          <w:szCs w:val="32"/>
          <w:rtl/>
          <w:lang w:eastAsia="fr-FR"/>
        </w:rPr>
      </w:pP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b/>
          <w:bCs/>
          <w:sz w:val="36"/>
          <w:szCs w:val="36"/>
          <w:rtl/>
          <w:lang w:eastAsia="fr-FR"/>
        </w:rPr>
      </w:pPr>
      <w:r w:rsidRPr="00CD347F">
        <w:rPr>
          <w:rFonts w:ascii="Times New Roman" w:eastAsia="Times New Roman" w:hAnsi="Times New Roman" w:cs="Arabic Transparent" w:hint="cs"/>
          <w:sz w:val="32"/>
          <w:szCs w:val="32"/>
          <w:rtl/>
          <w:lang w:eastAsia="fr-FR"/>
        </w:rPr>
        <w:lastRenderedPageBreak/>
        <w:tab/>
      </w:r>
      <w:r w:rsidRPr="00CD347F">
        <w:rPr>
          <w:rFonts w:ascii="Times New Roman" w:eastAsia="Times New Roman" w:hAnsi="Times New Roman" w:cs="Arabic Transparent" w:hint="cs"/>
          <w:b/>
          <w:bCs/>
          <w:sz w:val="36"/>
          <w:szCs w:val="36"/>
          <w:rtl/>
          <w:lang w:eastAsia="fr-FR"/>
        </w:rPr>
        <w:t xml:space="preserve">ثانيا : الاختيار الوجوبي </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 xml:space="preserve">و المعرف عادة بالإدخال و الأصل أن يتم بطلب من أحد الخصوم الذي يرى من مصلحته إدخال الغير فتتم مخاصمته كطرف أصلي في الدعوى للحكم ضده ، كما يجوز لأي خصم القيام بذلك من اجل أن يكون المخل في الخصام ملزما بالحكم الصادر المادة </w:t>
      </w:r>
      <w:r w:rsidRPr="00CD347F">
        <w:rPr>
          <w:rFonts w:ascii="Times New Roman" w:eastAsia="Times New Roman" w:hAnsi="Times New Roman" w:cs="Arabic Transparent" w:hint="cs"/>
          <w:sz w:val="28"/>
          <w:szCs w:val="28"/>
          <w:rtl/>
          <w:lang w:eastAsia="fr-FR"/>
        </w:rPr>
        <w:t>199</w:t>
      </w:r>
      <w:r w:rsidRPr="00CD347F">
        <w:rPr>
          <w:rFonts w:ascii="Times New Roman" w:eastAsia="Times New Roman" w:hAnsi="Times New Roman" w:cs="Arabic Transparent" w:hint="cs"/>
          <w:sz w:val="32"/>
          <w:szCs w:val="32"/>
          <w:rtl/>
          <w:lang w:eastAsia="fr-FR"/>
        </w:rPr>
        <w:t xml:space="preserve"> ق إم إ و إنشاء من الأصل يمكن للقاضي و لو من تلقاء نفسه أن يأمر أحد الخصوم عند الاقتضاء تحت طائلة غرامة تهديدية بإدخال من يرى أن إدخاله مفيد لحسن سير العدالة أو لإظهار الحقيقة </w:t>
      </w:r>
      <w:r w:rsidRPr="00CD347F">
        <w:rPr>
          <w:rFonts w:ascii="Times New Roman" w:eastAsia="Times New Roman" w:hAnsi="Times New Roman" w:cs="Arabic Transparent"/>
          <w:sz w:val="32"/>
          <w:szCs w:val="32"/>
          <w:vertAlign w:val="superscript"/>
          <w:lang w:eastAsia="fr-FR"/>
        </w:rPr>
        <w:footnoteReference w:customMarkFollows="1" w:id="102"/>
        <w:t>(1)</w:t>
      </w:r>
      <w:r w:rsidRPr="00CD347F">
        <w:rPr>
          <w:rFonts w:ascii="Times New Roman" w:eastAsia="Times New Roman" w:hAnsi="Times New Roman" w:cs="Arabic Transparent" w:hint="cs"/>
          <w:sz w:val="32"/>
          <w:szCs w:val="32"/>
          <w:rtl/>
          <w:lang w:eastAsia="fr-FR"/>
        </w:rPr>
        <w:t xml:space="preserve">و هو مظهر من مظاهر الدور الإيجابي الذي استحدثه القانون الجديد بالنسبة للقاضي و ذلك ما نصت عليه المادة </w:t>
      </w:r>
      <w:r w:rsidRPr="00CD347F">
        <w:rPr>
          <w:rFonts w:ascii="Times New Roman" w:eastAsia="Times New Roman" w:hAnsi="Times New Roman" w:cs="Arabic Transparent" w:hint="cs"/>
          <w:sz w:val="28"/>
          <w:szCs w:val="28"/>
          <w:rtl/>
          <w:lang w:eastAsia="fr-FR"/>
        </w:rPr>
        <w:t>201</w:t>
      </w:r>
      <w:r w:rsidRPr="00CD347F">
        <w:rPr>
          <w:rFonts w:ascii="Times New Roman" w:eastAsia="Times New Roman" w:hAnsi="Times New Roman" w:cs="Arabic Transparent" w:hint="cs"/>
          <w:sz w:val="32"/>
          <w:szCs w:val="32"/>
          <w:rtl/>
          <w:lang w:eastAsia="fr-FR"/>
        </w:rPr>
        <w:t xml:space="preserve"> و من أمثلة ذلك الأمر بإدخال جمعية حماية المستهلك في دعوى تتعلق بنوعية منتوج معروض للاستهلاك . و التدخل الوجوبي بناء على أمر المحكمة مسألة كانت محل جدل و اعتراضات على أساس أن الخصومة ملك لأطرافها ، حيث أن تدخل القاضي يتنافى مع مبدأ الجيرة ، و موقف المحكمة العليا غير مستقر حول الموضوع فقد أجازته حينا ثم تراجعت في المدة الأخيرة عن كوقفها بإقرار عدم جواز إدخال الغير في الدعوى تلقائيا بأمر من القاضي ، على أساس انعدام نص تحول المحكمة الأمر بالإجراء .</w:t>
      </w:r>
      <w:r w:rsidRPr="00CD347F">
        <w:rPr>
          <w:rFonts w:ascii="Times New Roman" w:eastAsia="Times New Roman" w:hAnsi="Times New Roman" w:cs="Arabic Transparent"/>
          <w:sz w:val="32"/>
          <w:szCs w:val="32"/>
          <w:vertAlign w:val="superscript"/>
          <w:lang w:eastAsia="fr-FR"/>
        </w:rPr>
        <w:footnoteReference w:customMarkFollows="1" w:id="103"/>
        <w:t>(2)</w:t>
      </w:r>
      <w:r w:rsidRPr="00CD347F">
        <w:rPr>
          <w:rFonts w:ascii="Times New Roman" w:eastAsia="Times New Roman" w:hAnsi="Times New Roman" w:cs="Arabic Transparent" w:hint="cs"/>
          <w:sz w:val="32"/>
          <w:szCs w:val="32"/>
          <w:rtl/>
          <w:lang w:eastAsia="fr-FR"/>
        </w:rPr>
        <w:t xml:space="preserve"> </w:t>
      </w:r>
    </w:p>
    <w:p w:rsidR="00CD347F" w:rsidRPr="00CD347F" w:rsidRDefault="00CD347F" w:rsidP="00CD347F">
      <w:pPr>
        <w:tabs>
          <w:tab w:val="right" w:pos="565"/>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 xml:space="preserve">و لقد أشارت المادة </w:t>
      </w:r>
      <w:r w:rsidRPr="00CD347F">
        <w:rPr>
          <w:rFonts w:ascii="Times New Roman" w:eastAsia="Times New Roman" w:hAnsi="Times New Roman" w:cs="Arabic Transparent" w:hint="cs"/>
          <w:sz w:val="28"/>
          <w:szCs w:val="28"/>
          <w:rtl/>
          <w:lang w:eastAsia="fr-FR"/>
        </w:rPr>
        <w:t>200</w:t>
      </w:r>
      <w:r w:rsidRPr="00CD347F">
        <w:rPr>
          <w:rFonts w:ascii="Times New Roman" w:eastAsia="Times New Roman" w:hAnsi="Times New Roman" w:cs="Arabic Transparent" w:hint="cs"/>
          <w:sz w:val="32"/>
          <w:szCs w:val="32"/>
          <w:rtl/>
          <w:lang w:eastAsia="fr-FR"/>
        </w:rPr>
        <w:t xml:space="preserve"> إلى وجوب إدخال الغير قبل إقفال باب المرافعات و هو ما تمت الإشارة إليه بخصوص شروط تقديم الطلبات العارضة ، كما أشارت المادة </w:t>
      </w:r>
      <w:r w:rsidRPr="00CD347F">
        <w:rPr>
          <w:rFonts w:ascii="Times New Roman" w:eastAsia="Times New Roman" w:hAnsi="Times New Roman" w:cs="Arabic Transparent" w:hint="cs"/>
          <w:sz w:val="28"/>
          <w:szCs w:val="28"/>
          <w:rtl/>
          <w:lang w:eastAsia="fr-FR"/>
        </w:rPr>
        <w:t>202</w:t>
      </w:r>
      <w:r w:rsidRPr="00CD347F">
        <w:rPr>
          <w:rFonts w:ascii="Times New Roman" w:eastAsia="Times New Roman" w:hAnsi="Times New Roman" w:cs="Arabic Transparent" w:hint="cs"/>
          <w:sz w:val="32"/>
          <w:szCs w:val="32"/>
          <w:rtl/>
          <w:lang w:eastAsia="fr-FR"/>
        </w:rPr>
        <w:t xml:space="preserve"> على أنه لا يجوز للغير المدخل في الخصام أن يثير الدفع بعدم الاختصاص الإقليمي للجهة القضائية المكلف بالحضور أمامها حتى و لو أستند على شرط محدد للاختصاص و فيما يتعلق بالإدخال صدر قرار رقم </w:t>
      </w:r>
      <w:r w:rsidRPr="00CD347F">
        <w:rPr>
          <w:rFonts w:ascii="Times New Roman" w:eastAsia="Times New Roman" w:hAnsi="Times New Roman" w:cs="Arabic Transparent" w:hint="cs"/>
          <w:sz w:val="28"/>
          <w:szCs w:val="28"/>
          <w:rtl/>
          <w:lang w:eastAsia="fr-FR"/>
        </w:rPr>
        <w:t>460357</w:t>
      </w:r>
      <w:r w:rsidRPr="00CD347F">
        <w:rPr>
          <w:rFonts w:ascii="Times New Roman" w:eastAsia="Times New Roman" w:hAnsi="Times New Roman" w:cs="Arabic Transparent" w:hint="cs"/>
          <w:sz w:val="32"/>
          <w:szCs w:val="32"/>
          <w:rtl/>
          <w:lang w:eastAsia="fr-FR"/>
        </w:rPr>
        <w:t xml:space="preserve"> المؤرخ في </w:t>
      </w:r>
      <w:r w:rsidRPr="00CD347F">
        <w:rPr>
          <w:rFonts w:ascii="Times New Roman" w:eastAsia="Times New Roman" w:hAnsi="Times New Roman" w:cs="Arabic Transparent" w:hint="cs"/>
          <w:sz w:val="28"/>
          <w:szCs w:val="28"/>
          <w:rtl/>
          <w:lang w:eastAsia="fr-FR"/>
        </w:rPr>
        <w:t>07/11/2007</w:t>
      </w:r>
      <w:r w:rsidRPr="00CD347F">
        <w:rPr>
          <w:rFonts w:ascii="Times New Roman" w:eastAsia="Times New Roman" w:hAnsi="Times New Roman" w:cs="Arabic Transparent" w:hint="cs"/>
          <w:sz w:val="32"/>
          <w:szCs w:val="32"/>
          <w:rtl/>
          <w:lang w:eastAsia="fr-FR"/>
        </w:rPr>
        <w:t xml:space="preserve"> و الذي موضوعه طلب إدخال مؤسسة الميناء .</w:t>
      </w:r>
    </w:p>
    <w:p w:rsidR="00CD347F" w:rsidRPr="00CD347F" w:rsidRDefault="00CD347F" w:rsidP="00CD347F">
      <w:pPr>
        <w:tabs>
          <w:tab w:val="right" w:pos="-2"/>
        </w:tabs>
        <w:bidi/>
        <w:spacing w:before="240" w:after="240" w:afterAutospacing="0"/>
        <w:ind w:firstLine="0"/>
        <w:rPr>
          <w:rFonts w:ascii="Times New Roman" w:eastAsia="Times New Roman" w:hAnsi="Times New Roman" w:cs="Arabic Transparent"/>
          <w:sz w:val="32"/>
          <w:szCs w:val="32"/>
          <w:lang w:eastAsia="fr-FR"/>
        </w:rPr>
      </w:pPr>
      <w:r w:rsidRPr="00CD347F">
        <w:rPr>
          <w:rFonts w:ascii="Times New Roman" w:eastAsia="Times New Roman" w:hAnsi="Times New Roman" w:cs="Arabic Transparent" w:hint="cs"/>
          <w:sz w:val="32"/>
          <w:szCs w:val="32"/>
          <w:rtl/>
          <w:lang w:eastAsia="fr-FR"/>
        </w:rPr>
        <w:t xml:space="preserve">- </w:t>
      </w:r>
      <w:r w:rsidRPr="00CD347F">
        <w:rPr>
          <w:rFonts w:ascii="Times New Roman" w:eastAsia="Times New Roman" w:hAnsi="Times New Roman" w:cs="Arabic Transparent" w:hint="cs"/>
          <w:b/>
          <w:bCs/>
          <w:sz w:val="32"/>
          <w:szCs w:val="32"/>
          <w:rtl/>
          <w:lang w:eastAsia="fr-FR"/>
        </w:rPr>
        <w:t xml:space="preserve">إدخال </w:t>
      </w:r>
      <w:proofErr w:type="gramStart"/>
      <w:r w:rsidRPr="00CD347F">
        <w:rPr>
          <w:rFonts w:ascii="Times New Roman" w:eastAsia="Times New Roman" w:hAnsi="Times New Roman" w:cs="Arabic Transparent" w:hint="cs"/>
          <w:b/>
          <w:bCs/>
          <w:sz w:val="32"/>
          <w:szCs w:val="32"/>
          <w:rtl/>
          <w:lang w:eastAsia="fr-FR"/>
        </w:rPr>
        <w:t>الضامن</w:t>
      </w:r>
      <w:r w:rsidRPr="00CD347F">
        <w:rPr>
          <w:rFonts w:ascii="Times New Roman" w:eastAsia="Times New Roman" w:hAnsi="Times New Roman" w:cs="Arabic Transparent" w:hint="cs"/>
          <w:sz w:val="32"/>
          <w:szCs w:val="32"/>
          <w:rtl/>
          <w:lang w:eastAsia="fr-FR"/>
        </w:rPr>
        <w:t xml:space="preserve"> :</w:t>
      </w:r>
      <w:proofErr w:type="gramEnd"/>
      <w:r w:rsidRPr="00CD347F">
        <w:rPr>
          <w:rFonts w:ascii="Times New Roman" w:eastAsia="Times New Roman" w:hAnsi="Times New Roman" w:cs="Arabic Transparent" w:hint="cs"/>
          <w:sz w:val="32"/>
          <w:szCs w:val="32"/>
          <w:rtl/>
          <w:lang w:eastAsia="fr-FR"/>
        </w:rPr>
        <w:t xml:space="preserve"> </w:t>
      </w:r>
    </w:p>
    <w:p w:rsidR="00CD347F" w:rsidRPr="00CD347F" w:rsidRDefault="00CD347F" w:rsidP="00CD347F">
      <w:pPr>
        <w:tabs>
          <w:tab w:val="right" w:pos="-2"/>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 xml:space="preserve">لقد عرفت المادة </w:t>
      </w:r>
      <w:r w:rsidRPr="00CD347F">
        <w:rPr>
          <w:rFonts w:ascii="Times New Roman" w:eastAsia="Times New Roman" w:hAnsi="Times New Roman" w:cs="Arabic Transparent" w:hint="cs"/>
          <w:sz w:val="28"/>
          <w:szCs w:val="28"/>
          <w:rtl/>
          <w:lang w:eastAsia="fr-FR"/>
        </w:rPr>
        <w:t>203</w:t>
      </w:r>
      <w:r w:rsidRPr="00CD347F">
        <w:rPr>
          <w:rFonts w:ascii="Times New Roman" w:eastAsia="Times New Roman" w:hAnsi="Times New Roman" w:cs="Arabic Transparent" w:hint="cs"/>
          <w:sz w:val="32"/>
          <w:szCs w:val="32"/>
          <w:rtl/>
          <w:lang w:eastAsia="fr-FR"/>
        </w:rPr>
        <w:t xml:space="preserve"> من القانون الجديد إدخال الضامن على أنه إدخال وجوبي ، ثم أضافت نفس المادة بأن الإدخال يمارسه أحد الخصوم ضد الضامن خلافا للمادة </w:t>
      </w:r>
      <w:r w:rsidRPr="00CD347F">
        <w:rPr>
          <w:rFonts w:ascii="Times New Roman" w:eastAsia="Times New Roman" w:hAnsi="Times New Roman" w:cs="Arabic Transparent" w:hint="cs"/>
          <w:sz w:val="28"/>
          <w:szCs w:val="28"/>
          <w:rtl/>
          <w:lang w:eastAsia="fr-FR"/>
        </w:rPr>
        <w:t>82</w:t>
      </w:r>
      <w:r w:rsidRPr="00CD347F">
        <w:rPr>
          <w:rFonts w:ascii="Times New Roman" w:eastAsia="Times New Roman" w:hAnsi="Times New Roman" w:cs="Arabic Transparent" w:hint="cs"/>
          <w:sz w:val="32"/>
          <w:szCs w:val="32"/>
          <w:rtl/>
          <w:lang w:eastAsia="fr-FR"/>
        </w:rPr>
        <w:t xml:space="preserve"> من ق إم التي تلزم الضامن بالتدخل في الدعوى ، النص الجديد ينقل الإلزام إلى أحد الخصوم .</w:t>
      </w:r>
      <w:r w:rsidRPr="00CD347F">
        <w:rPr>
          <w:rFonts w:ascii="Times New Roman" w:eastAsia="Times New Roman" w:hAnsi="Times New Roman" w:cs="Arabic Transparent"/>
          <w:sz w:val="32"/>
          <w:szCs w:val="32"/>
          <w:vertAlign w:val="superscript"/>
          <w:lang w:eastAsia="fr-FR"/>
        </w:rPr>
        <w:footnoteReference w:customMarkFollows="1" w:id="104"/>
        <w:t>(3)</w:t>
      </w:r>
      <w:r w:rsidRPr="00CD347F">
        <w:rPr>
          <w:rFonts w:ascii="Times New Roman" w:eastAsia="Times New Roman" w:hAnsi="Times New Roman" w:cs="Arabic Transparent" w:hint="cs"/>
          <w:sz w:val="32"/>
          <w:szCs w:val="32"/>
          <w:rtl/>
          <w:lang w:eastAsia="fr-FR"/>
        </w:rPr>
        <w:t xml:space="preserve"> </w:t>
      </w:r>
    </w:p>
    <w:p w:rsidR="00CD347F" w:rsidRPr="00CD347F" w:rsidRDefault="00CD347F" w:rsidP="00CD347F">
      <w:pPr>
        <w:tabs>
          <w:tab w:val="right" w:pos="-2"/>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 xml:space="preserve">و الضمان نوعان : </w:t>
      </w:r>
    </w:p>
    <w:p w:rsidR="00CD347F" w:rsidRPr="00CD347F" w:rsidRDefault="00CD347F" w:rsidP="00CD347F">
      <w:pPr>
        <w:numPr>
          <w:ilvl w:val="0"/>
          <w:numId w:val="10"/>
        </w:numPr>
        <w:tabs>
          <w:tab w:val="right" w:pos="-2"/>
        </w:tabs>
        <w:bidi/>
        <w:spacing w:before="240" w:after="240" w:afterAutospacing="0"/>
        <w:jc w:val="left"/>
        <w:rPr>
          <w:rFonts w:ascii="Times New Roman" w:eastAsia="Times New Roman" w:hAnsi="Times New Roman" w:cs="Arabic Transparent"/>
          <w:sz w:val="32"/>
          <w:szCs w:val="32"/>
          <w:lang w:eastAsia="fr-FR"/>
        </w:rPr>
      </w:pPr>
      <w:r w:rsidRPr="00CD347F">
        <w:rPr>
          <w:rFonts w:ascii="Times New Roman" w:eastAsia="Times New Roman" w:hAnsi="Times New Roman" w:cs="Arabic Transparent" w:hint="cs"/>
          <w:b/>
          <w:bCs/>
          <w:sz w:val="32"/>
          <w:szCs w:val="32"/>
          <w:rtl/>
          <w:lang w:eastAsia="fr-FR"/>
        </w:rPr>
        <w:t xml:space="preserve">الضمان </w:t>
      </w:r>
      <w:proofErr w:type="gramStart"/>
      <w:r w:rsidRPr="00CD347F">
        <w:rPr>
          <w:rFonts w:ascii="Times New Roman" w:eastAsia="Times New Roman" w:hAnsi="Times New Roman" w:cs="Arabic Transparent" w:hint="cs"/>
          <w:b/>
          <w:bCs/>
          <w:sz w:val="32"/>
          <w:szCs w:val="32"/>
          <w:rtl/>
          <w:lang w:eastAsia="fr-FR"/>
        </w:rPr>
        <w:t>البسيط</w:t>
      </w:r>
      <w:r w:rsidRPr="00CD347F">
        <w:rPr>
          <w:rFonts w:ascii="Times New Roman" w:eastAsia="Times New Roman" w:hAnsi="Times New Roman" w:cs="Arabic Transparent" w:hint="cs"/>
          <w:sz w:val="32"/>
          <w:szCs w:val="32"/>
          <w:rtl/>
          <w:lang w:eastAsia="fr-FR"/>
        </w:rPr>
        <w:t xml:space="preserve"> :</w:t>
      </w:r>
      <w:proofErr w:type="gramEnd"/>
      <w:r w:rsidRPr="00CD347F">
        <w:rPr>
          <w:rFonts w:ascii="Times New Roman" w:eastAsia="Times New Roman" w:hAnsi="Times New Roman" w:cs="Arabic Transparent" w:hint="cs"/>
          <w:sz w:val="32"/>
          <w:szCs w:val="32"/>
          <w:rtl/>
          <w:lang w:eastAsia="fr-FR"/>
        </w:rPr>
        <w:t xml:space="preserve"> و الذي يتحقق حين يكون طالب الضمان طرفا في الخصومة بسبب التزام شخصين يقع عليه في مواجهة خصمه فيها ، و مثال ذلك طلب الدائن من أحد المدينين المتضامنين الوفاء بالدين كاملا .</w:t>
      </w:r>
    </w:p>
    <w:p w:rsidR="00CD347F" w:rsidRPr="00CD347F" w:rsidRDefault="00CD347F" w:rsidP="00CD347F">
      <w:pPr>
        <w:numPr>
          <w:ilvl w:val="0"/>
          <w:numId w:val="10"/>
        </w:numPr>
        <w:tabs>
          <w:tab w:val="right" w:pos="-2"/>
        </w:tabs>
        <w:bidi/>
        <w:spacing w:before="240" w:after="240" w:afterAutospacing="0"/>
        <w:jc w:val="left"/>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b/>
          <w:bCs/>
          <w:sz w:val="32"/>
          <w:szCs w:val="32"/>
          <w:rtl/>
          <w:lang w:eastAsia="fr-FR"/>
        </w:rPr>
        <w:lastRenderedPageBreak/>
        <w:t>الضمان الشكلي</w:t>
      </w:r>
      <w:r w:rsidRPr="00CD347F">
        <w:rPr>
          <w:rFonts w:ascii="Times New Roman" w:eastAsia="Times New Roman" w:hAnsi="Times New Roman" w:cs="Arabic Transparent" w:hint="cs"/>
          <w:sz w:val="32"/>
          <w:szCs w:val="32"/>
          <w:rtl/>
          <w:lang w:eastAsia="fr-FR"/>
        </w:rPr>
        <w:t xml:space="preserve"> : و يتحقق حين يكون طلب الضمان في الخصومة بسبب نزاع الغير في حق نقل إليه من الضامن ، سواء كان الحق عينيا أو شخصيا و كمثال نذكر ( المادة </w:t>
      </w:r>
      <w:r w:rsidRPr="00CD347F">
        <w:rPr>
          <w:rFonts w:ascii="Times New Roman" w:eastAsia="Times New Roman" w:hAnsi="Times New Roman" w:cs="Arabic Transparent" w:hint="cs"/>
          <w:sz w:val="28"/>
          <w:szCs w:val="28"/>
          <w:rtl/>
          <w:lang w:eastAsia="fr-FR"/>
        </w:rPr>
        <w:t>372</w:t>
      </w:r>
      <w:r w:rsidRPr="00CD347F">
        <w:rPr>
          <w:rFonts w:ascii="Times New Roman" w:eastAsia="Times New Roman" w:hAnsi="Times New Roman" w:cs="Arabic Transparent" w:hint="cs"/>
          <w:sz w:val="32"/>
          <w:szCs w:val="32"/>
          <w:rtl/>
          <w:lang w:eastAsia="fr-FR"/>
        </w:rPr>
        <w:t xml:space="preserve"> وكذلك المادة </w:t>
      </w:r>
      <w:r w:rsidRPr="00CD347F">
        <w:rPr>
          <w:rFonts w:ascii="Times New Roman" w:eastAsia="Times New Roman" w:hAnsi="Times New Roman" w:cs="Arabic Transparent" w:hint="cs"/>
          <w:sz w:val="28"/>
          <w:szCs w:val="28"/>
          <w:rtl/>
          <w:lang w:eastAsia="fr-FR"/>
        </w:rPr>
        <w:t>484</w:t>
      </w:r>
      <w:r w:rsidRPr="00CD347F">
        <w:rPr>
          <w:rFonts w:ascii="Times New Roman" w:eastAsia="Times New Roman" w:hAnsi="Times New Roman" w:cs="Arabic Transparent" w:hint="cs"/>
          <w:sz w:val="32"/>
          <w:szCs w:val="32"/>
          <w:rtl/>
          <w:lang w:eastAsia="fr-FR"/>
        </w:rPr>
        <w:t xml:space="preserve"> ق م ) </w:t>
      </w:r>
      <w:r w:rsidRPr="00CD347F">
        <w:rPr>
          <w:rFonts w:ascii="Times New Roman" w:eastAsia="Times New Roman" w:hAnsi="Times New Roman" w:cs="Arabic Transparent"/>
          <w:sz w:val="32"/>
          <w:szCs w:val="32"/>
          <w:vertAlign w:val="superscript"/>
          <w:lang w:eastAsia="fr-FR"/>
        </w:rPr>
        <w:footnoteReference w:customMarkFollows="1" w:id="105"/>
        <w:t>(1)</w:t>
      </w:r>
      <w:r w:rsidRPr="00CD347F">
        <w:rPr>
          <w:rFonts w:ascii="Times New Roman" w:eastAsia="Times New Roman" w:hAnsi="Times New Roman" w:cs="Arabic Transparent" w:hint="cs"/>
          <w:sz w:val="32"/>
          <w:szCs w:val="32"/>
          <w:rtl/>
          <w:lang w:eastAsia="fr-FR"/>
        </w:rPr>
        <w:t>و تتمثل أهمية التفرقة بين نوعي الضمان في المجال الإجرائي في أنه في حين لا يجوز للضامن ضمانا شخصيا أن يحل محل مدعي الضمان في الدعوى و ليس لهذا الأخير أن يطلب إخراجه منها ، فإنه يجوز للمضمون ضمانا شكليا بعد إدخال ضامنه في الدعوى  الأصلية أن يطلب خروجه منها و إحلال الطاعن محله فيها .</w:t>
      </w:r>
      <w:r w:rsidRPr="00CD347F">
        <w:rPr>
          <w:rFonts w:ascii="Times New Roman" w:eastAsia="Times New Roman" w:hAnsi="Times New Roman" w:cs="Arabic Transparent"/>
          <w:sz w:val="32"/>
          <w:szCs w:val="32"/>
          <w:vertAlign w:val="superscript"/>
          <w:lang w:eastAsia="fr-FR"/>
        </w:rPr>
        <w:footnoteReference w:customMarkFollows="1" w:id="106"/>
        <w:t>(2)</w:t>
      </w:r>
    </w:p>
    <w:p w:rsidR="00CD347F" w:rsidRPr="00CD347F" w:rsidRDefault="00CD347F" w:rsidP="00CD347F">
      <w:pPr>
        <w:tabs>
          <w:tab w:val="right" w:pos="-2"/>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 xml:space="preserve">و يعتبر إدخال الضامن الحالة الأكثر شيوعا و استعمالا للتدخل الوجوبي بهدف الحكم على الضامن و الاحتجاج في مواجهته بالحكم الفاصل في الخصومة مع ذلك يؤكد من خلال الآجال الممنوحة للضامن من اجل تحضير وسائل الدفاع عملا بالمادة </w:t>
      </w:r>
      <w:r w:rsidRPr="00CD347F">
        <w:rPr>
          <w:rFonts w:ascii="Times New Roman" w:eastAsia="Times New Roman" w:hAnsi="Times New Roman" w:cs="Arabic Transparent" w:hint="cs"/>
          <w:sz w:val="28"/>
          <w:szCs w:val="28"/>
          <w:rtl/>
          <w:lang w:eastAsia="fr-FR"/>
        </w:rPr>
        <w:t>205</w:t>
      </w:r>
      <w:r w:rsidRPr="00CD347F">
        <w:rPr>
          <w:rFonts w:ascii="Times New Roman" w:eastAsia="Times New Roman" w:hAnsi="Times New Roman" w:cs="Arabic Transparent" w:hint="cs"/>
          <w:sz w:val="32"/>
          <w:szCs w:val="32"/>
          <w:rtl/>
          <w:lang w:eastAsia="fr-FR"/>
        </w:rPr>
        <w:t xml:space="preserve"> مبدأ احترام الحق في الدفاع للأطراف بما فيهم الضامن .</w:t>
      </w:r>
      <w:r w:rsidRPr="00CD347F">
        <w:rPr>
          <w:rFonts w:ascii="Times New Roman" w:eastAsia="Times New Roman" w:hAnsi="Times New Roman" w:cs="Arabic Transparent"/>
          <w:sz w:val="32"/>
          <w:szCs w:val="32"/>
          <w:vertAlign w:val="superscript"/>
          <w:lang w:eastAsia="fr-FR"/>
        </w:rPr>
        <w:footnoteReference w:customMarkFollows="1" w:id="107"/>
        <w:t>(3)</w:t>
      </w:r>
    </w:p>
    <w:p w:rsidR="00CD347F" w:rsidRPr="00CD347F" w:rsidRDefault="00CD347F" w:rsidP="00CD347F">
      <w:pPr>
        <w:tabs>
          <w:tab w:val="right" w:pos="-2"/>
        </w:tabs>
        <w:bidi/>
        <w:spacing w:before="240" w:after="240" w:afterAutospacing="0"/>
        <w:ind w:firstLine="0"/>
        <w:rPr>
          <w:rFonts w:ascii="Times New Roman" w:eastAsia="Times New Roman" w:hAnsi="Times New Roman" w:cs="Arabic Transparent"/>
          <w:vanish/>
          <w:sz w:val="32"/>
          <w:szCs w:val="32"/>
          <w:rtl/>
          <w:lang w:eastAsia="fr-FR"/>
        </w:rPr>
      </w:pPr>
      <w:r w:rsidRPr="00CD347F">
        <w:rPr>
          <w:rFonts w:ascii="Times New Roman" w:eastAsia="Times New Roman" w:hAnsi="Times New Roman" w:cs="Arabic Transparent" w:hint="cs"/>
          <w:sz w:val="32"/>
          <w:szCs w:val="32"/>
          <w:rtl/>
          <w:lang w:eastAsia="fr-FR"/>
        </w:rPr>
        <w:t xml:space="preserve">و يعود الاختصاص المحلي في دعاوى الضمان للمحكمة التي قدم لها الطلب الأصلي حسب المادة ( </w:t>
      </w:r>
      <w:r w:rsidRPr="00CD347F">
        <w:rPr>
          <w:rFonts w:ascii="Times New Roman" w:eastAsia="Times New Roman" w:hAnsi="Times New Roman" w:cs="Arabic Transparent" w:hint="cs"/>
          <w:sz w:val="28"/>
          <w:szCs w:val="28"/>
          <w:rtl/>
          <w:lang w:eastAsia="fr-FR"/>
        </w:rPr>
        <w:t>40</w:t>
      </w:r>
      <w:r w:rsidRPr="00CD347F">
        <w:rPr>
          <w:rFonts w:ascii="Times New Roman" w:eastAsia="Times New Roman" w:hAnsi="Times New Roman" w:cs="Arabic Transparent" w:hint="cs"/>
          <w:sz w:val="32"/>
          <w:szCs w:val="32"/>
          <w:rtl/>
          <w:lang w:eastAsia="fr-FR"/>
        </w:rPr>
        <w:t xml:space="preserve">/ق إم إ ) حيث يفصل القاضي في طلب الضمان و في الدعوى الأصلية بحكم واحد ، إلا إذا دعت الضرورة الفصل فيهما كل على حدة ، و يمكن للقاضي أن </w:t>
      </w:r>
      <w:r w:rsidRPr="00CD347F">
        <w:rPr>
          <w:rFonts w:ascii="Times New Roman" w:eastAsia="Times New Roman" w:hAnsi="Times New Roman" w:cs="Arabic Transparent" w:hint="cs"/>
          <w:vanish/>
          <w:sz w:val="32"/>
          <w:szCs w:val="32"/>
          <w:rtl/>
          <w:lang w:eastAsia="fr-FR"/>
        </w:rPr>
        <w:t>ن أنأا</w:t>
      </w:r>
    </w:p>
    <w:p w:rsidR="00CD347F" w:rsidRPr="00CD347F" w:rsidRDefault="00CD347F" w:rsidP="00CD347F">
      <w:pPr>
        <w:tabs>
          <w:tab w:val="right" w:pos="-2"/>
        </w:tabs>
        <w:bidi/>
        <w:spacing w:before="240" w:after="240" w:afterAutospacing="0"/>
        <w:ind w:firstLine="0"/>
        <w:rPr>
          <w:rFonts w:ascii="Times New Roman" w:eastAsia="Times New Roman" w:hAnsi="Times New Roman" w:cs="Arabic Transparent"/>
          <w:sz w:val="32"/>
          <w:szCs w:val="32"/>
          <w:rtl/>
          <w:lang w:eastAsia="fr-FR"/>
        </w:rPr>
      </w:pPr>
      <w:r w:rsidRPr="00CD347F">
        <w:rPr>
          <w:rFonts w:ascii="Times New Roman" w:eastAsia="Times New Roman" w:hAnsi="Times New Roman" w:cs="Arabic Transparent" w:hint="cs"/>
          <w:sz w:val="32"/>
          <w:szCs w:val="32"/>
          <w:rtl/>
          <w:lang w:eastAsia="fr-FR"/>
        </w:rPr>
        <w:t xml:space="preserve">يمنح أجلا للخصوم لإدخال </w:t>
      </w:r>
      <w:proofErr w:type="gramStart"/>
      <w:r w:rsidRPr="00CD347F">
        <w:rPr>
          <w:rFonts w:ascii="Times New Roman" w:eastAsia="Times New Roman" w:hAnsi="Times New Roman" w:cs="Arabic Transparent" w:hint="cs"/>
          <w:sz w:val="32"/>
          <w:szCs w:val="32"/>
          <w:rtl/>
          <w:lang w:eastAsia="fr-FR"/>
        </w:rPr>
        <w:t>الضامن ،</w:t>
      </w:r>
      <w:proofErr w:type="gramEnd"/>
      <w:r w:rsidRPr="00CD347F">
        <w:rPr>
          <w:rFonts w:ascii="Times New Roman" w:eastAsia="Times New Roman" w:hAnsi="Times New Roman" w:cs="Arabic Transparent" w:hint="cs"/>
          <w:sz w:val="32"/>
          <w:szCs w:val="32"/>
          <w:rtl/>
          <w:lang w:eastAsia="fr-FR"/>
        </w:rPr>
        <w:t xml:space="preserve"> و يستأنف سير الخصومة بمجرد انقضاء هذا الأجل أي </w:t>
      </w:r>
      <w:proofErr w:type="spellStart"/>
      <w:r w:rsidRPr="00CD347F">
        <w:rPr>
          <w:rFonts w:ascii="Times New Roman" w:eastAsia="Times New Roman" w:hAnsi="Times New Roman" w:cs="Arabic Transparent" w:hint="cs"/>
          <w:sz w:val="32"/>
          <w:szCs w:val="32"/>
          <w:rtl/>
          <w:lang w:eastAsia="fr-FR"/>
        </w:rPr>
        <w:t>أثناءه</w:t>
      </w:r>
      <w:proofErr w:type="spellEnd"/>
      <w:r w:rsidRPr="00CD347F">
        <w:rPr>
          <w:rFonts w:ascii="Times New Roman" w:eastAsia="Times New Roman" w:hAnsi="Times New Roman" w:cs="Arabic Transparent" w:hint="cs"/>
          <w:sz w:val="32"/>
          <w:szCs w:val="32"/>
          <w:rtl/>
          <w:lang w:eastAsia="fr-FR"/>
        </w:rPr>
        <w:t xml:space="preserve"> يتم وقف الدعوى ، كما يمكن للقاضي أن يمنح أجلا للضامن لتحضير وسائل دفاعه .</w:t>
      </w:r>
      <w:r w:rsidRPr="00CD347F">
        <w:rPr>
          <w:rFonts w:ascii="Times New Roman" w:eastAsia="Times New Roman" w:hAnsi="Times New Roman" w:cs="Arabic Transparent"/>
          <w:sz w:val="32"/>
          <w:szCs w:val="32"/>
          <w:vertAlign w:val="superscript"/>
          <w:lang w:eastAsia="fr-FR"/>
        </w:rPr>
        <w:footnoteReference w:customMarkFollows="1" w:id="108"/>
        <w:t>(4)</w:t>
      </w:r>
      <w:r w:rsidRPr="00CD347F">
        <w:rPr>
          <w:rFonts w:ascii="Times New Roman" w:eastAsia="Times New Roman" w:hAnsi="Times New Roman" w:cs="Arabic Transparent" w:hint="cs"/>
          <w:sz w:val="32"/>
          <w:szCs w:val="32"/>
          <w:rtl/>
          <w:lang w:eastAsia="fr-FR"/>
        </w:rPr>
        <w:t xml:space="preserve"> حسب المادة </w:t>
      </w:r>
      <w:r w:rsidRPr="00CD347F">
        <w:rPr>
          <w:rFonts w:ascii="Times New Roman" w:eastAsia="Times New Roman" w:hAnsi="Times New Roman" w:cs="Arabic Transparent" w:hint="cs"/>
          <w:sz w:val="28"/>
          <w:szCs w:val="28"/>
          <w:rtl/>
          <w:lang w:eastAsia="fr-FR"/>
        </w:rPr>
        <w:t>205</w:t>
      </w:r>
      <w:r w:rsidRPr="00CD347F">
        <w:rPr>
          <w:rFonts w:ascii="Times New Roman" w:eastAsia="Times New Roman" w:hAnsi="Times New Roman" w:cs="Arabic Transparent" w:hint="cs"/>
          <w:sz w:val="32"/>
          <w:szCs w:val="32"/>
          <w:rtl/>
          <w:lang w:eastAsia="fr-FR"/>
        </w:rPr>
        <w:t xml:space="preserve"> ، أما المادة </w:t>
      </w:r>
      <w:r w:rsidRPr="00CD347F">
        <w:rPr>
          <w:rFonts w:ascii="Times New Roman" w:eastAsia="Times New Roman" w:hAnsi="Times New Roman" w:cs="Arabic Transparent" w:hint="cs"/>
          <w:sz w:val="28"/>
          <w:szCs w:val="28"/>
          <w:rtl/>
          <w:lang w:eastAsia="fr-FR"/>
        </w:rPr>
        <w:t>206</w:t>
      </w:r>
      <w:r w:rsidRPr="00CD347F">
        <w:rPr>
          <w:rFonts w:ascii="Times New Roman" w:eastAsia="Times New Roman" w:hAnsi="Times New Roman" w:cs="Arabic Transparent" w:hint="cs"/>
          <w:sz w:val="32"/>
          <w:szCs w:val="32"/>
          <w:rtl/>
          <w:lang w:eastAsia="fr-FR"/>
        </w:rPr>
        <w:t xml:space="preserve"> ق إم إ فقد نصت على إمكانية القاضي إصدار حكم واحد يشمل الدعوى الأصلية و طلب الضمان بحيث يمتد أثر الحكم إلى الأطراف المذكورين في عريضة افتتاح الدعوى و الضامن المدخل لاحقا ، أما إذا رأى القاضي بأن حسن سير القضية يتطلب الفصل بين المسألتين فله أن يقضي فيهما مفصولين كل على حده .</w:t>
      </w:r>
      <w:r w:rsidRPr="00CD347F">
        <w:rPr>
          <w:rFonts w:ascii="Times New Roman" w:eastAsia="Times New Roman" w:hAnsi="Times New Roman" w:cs="Arabic Transparent"/>
          <w:sz w:val="32"/>
          <w:szCs w:val="32"/>
          <w:vertAlign w:val="superscript"/>
          <w:lang w:eastAsia="fr-FR"/>
        </w:rPr>
        <w:footnoteReference w:customMarkFollows="1" w:id="109"/>
        <w:t>(5)</w:t>
      </w:r>
    </w:p>
    <w:p w:rsidR="00CD347F" w:rsidRPr="00CD347F" w:rsidRDefault="00CD347F" w:rsidP="00CD347F">
      <w:pPr>
        <w:tabs>
          <w:tab w:val="right" w:pos="-2"/>
        </w:tabs>
        <w:bidi/>
        <w:spacing w:before="240" w:after="240" w:afterAutospacing="0"/>
        <w:ind w:firstLine="0"/>
        <w:rPr>
          <w:rFonts w:ascii="Times New Roman" w:eastAsia="Times New Roman" w:hAnsi="Times New Roman" w:cs="Traditional Arabic"/>
          <w:sz w:val="32"/>
          <w:szCs w:val="32"/>
          <w:rtl/>
          <w:lang w:eastAsia="fr-FR"/>
        </w:rPr>
      </w:pPr>
    </w:p>
    <w:p w:rsidR="00CD347F" w:rsidRDefault="00CD347F" w:rsidP="00CD347F">
      <w:pPr>
        <w:tabs>
          <w:tab w:val="right" w:pos="565"/>
        </w:tabs>
        <w:bidi/>
        <w:spacing w:before="240" w:after="240" w:afterAutospacing="0"/>
        <w:ind w:firstLine="0"/>
        <w:rPr>
          <w:rFonts w:ascii="Times New Roman" w:eastAsia="Times New Roman" w:hAnsi="Times New Roman" w:cs="Traditional Arabic"/>
          <w:sz w:val="32"/>
          <w:szCs w:val="32"/>
          <w:rtl/>
          <w:lang w:eastAsia="fr-FR" w:bidi="ar-DZ"/>
        </w:rPr>
      </w:pPr>
    </w:p>
    <w:p w:rsidR="00CD347F" w:rsidRDefault="00CD347F" w:rsidP="00CD347F">
      <w:pPr>
        <w:tabs>
          <w:tab w:val="right" w:pos="565"/>
        </w:tabs>
        <w:bidi/>
        <w:spacing w:before="240" w:after="240" w:afterAutospacing="0"/>
        <w:ind w:firstLine="0"/>
        <w:rPr>
          <w:rFonts w:ascii="Times New Roman" w:eastAsia="Times New Roman" w:hAnsi="Times New Roman" w:cs="Traditional Arabic"/>
          <w:sz w:val="32"/>
          <w:szCs w:val="32"/>
          <w:rtl/>
          <w:lang w:eastAsia="fr-FR" w:bidi="ar-DZ"/>
        </w:rPr>
      </w:pPr>
    </w:p>
    <w:p w:rsidR="00CD347F" w:rsidRDefault="00CD347F" w:rsidP="00CD347F">
      <w:pPr>
        <w:tabs>
          <w:tab w:val="right" w:pos="565"/>
        </w:tabs>
        <w:bidi/>
        <w:spacing w:before="240" w:after="240" w:afterAutospacing="0"/>
        <w:ind w:firstLine="0"/>
        <w:rPr>
          <w:rFonts w:ascii="Times New Roman" w:eastAsia="Times New Roman" w:hAnsi="Times New Roman" w:cs="Traditional Arabic"/>
          <w:sz w:val="32"/>
          <w:szCs w:val="32"/>
          <w:rtl/>
          <w:lang w:eastAsia="fr-FR" w:bidi="ar-DZ"/>
        </w:rPr>
      </w:pPr>
    </w:p>
    <w:p w:rsidR="00CD347F" w:rsidRDefault="00CD347F" w:rsidP="00CD347F">
      <w:pPr>
        <w:tabs>
          <w:tab w:val="right" w:pos="565"/>
        </w:tabs>
        <w:bidi/>
        <w:spacing w:before="240" w:after="240" w:afterAutospacing="0"/>
        <w:ind w:firstLine="0"/>
        <w:rPr>
          <w:rFonts w:ascii="Times New Roman" w:eastAsia="Times New Roman" w:hAnsi="Times New Roman" w:cs="Traditional Arabic"/>
          <w:sz w:val="32"/>
          <w:szCs w:val="32"/>
          <w:rtl/>
          <w:lang w:eastAsia="fr-FR" w:bidi="ar-DZ"/>
        </w:rPr>
      </w:pPr>
    </w:p>
    <w:p w:rsidR="00CD347F" w:rsidRDefault="00CD347F" w:rsidP="00CD347F">
      <w:pPr>
        <w:tabs>
          <w:tab w:val="right" w:pos="565"/>
        </w:tabs>
        <w:bidi/>
        <w:spacing w:before="240" w:after="240" w:afterAutospacing="0"/>
        <w:ind w:firstLine="0"/>
        <w:rPr>
          <w:rFonts w:ascii="Times New Roman" w:eastAsia="Times New Roman" w:hAnsi="Times New Roman" w:cs="Traditional Arabic"/>
          <w:sz w:val="32"/>
          <w:szCs w:val="32"/>
          <w:rtl/>
          <w:lang w:eastAsia="fr-FR" w:bidi="ar-DZ"/>
        </w:rPr>
      </w:pPr>
    </w:p>
    <w:p w:rsidR="00CD347F" w:rsidRDefault="00CD347F" w:rsidP="00CD347F">
      <w:pPr>
        <w:tabs>
          <w:tab w:val="right" w:pos="565"/>
        </w:tabs>
        <w:bidi/>
        <w:spacing w:before="240" w:after="240" w:afterAutospacing="0"/>
        <w:ind w:firstLine="0"/>
        <w:rPr>
          <w:rFonts w:ascii="Times New Roman" w:eastAsia="Times New Roman" w:hAnsi="Times New Roman" w:cs="Traditional Arabic"/>
          <w:sz w:val="32"/>
          <w:szCs w:val="32"/>
          <w:rtl/>
          <w:lang w:eastAsia="fr-FR" w:bidi="ar-DZ"/>
        </w:rPr>
      </w:pPr>
    </w:p>
    <w:p w:rsidR="00CD347F" w:rsidRDefault="00CD347F" w:rsidP="00CD347F">
      <w:pPr>
        <w:tabs>
          <w:tab w:val="right" w:pos="565"/>
        </w:tabs>
        <w:bidi/>
        <w:spacing w:before="240" w:after="240" w:afterAutospacing="0"/>
        <w:ind w:firstLine="0"/>
        <w:rPr>
          <w:rFonts w:ascii="Times New Roman" w:eastAsia="Times New Roman" w:hAnsi="Times New Roman" w:cs="Traditional Arabic"/>
          <w:sz w:val="32"/>
          <w:szCs w:val="32"/>
          <w:rtl/>
          <w:lang w:eastAsia="fr-FR" w:bidi="ar-DZ"/>
        </w:rPr>
      </w:pPr>
    </w:p>
    <w:p w:rsidR="00CD347F" w:rsidRDefault="00CD347F" w:rsidP="00CD347F">
      <w:pPr>
        <w:tabs>
          <w:tab w:val="right" w:pos="565"/>
        </w:tabs>
        <w:bidi/>
        <w:spacing w:before="240" w:after="240" w:afterAutospacing="0"/>
        <w:ind w:firstLine="0"/>
        <w:rPr>
          <w:rFonts w:ascii="Times New Roman" w:eastAsia="Times New Roman" w:hAnsi="Times New Roman" w:cs="Traditional Arabic"/>
          <w:sz w:val="32"/>
          <w:szCs w:val="32"/>
          <w:rtl/>
          <w:lang w:eastAsia="fr-FR" w:bidi="ar-DZ"/>
        </w:rPr>
      </w:pPr>
    </w:p>
    <w:p w:rsidR="00CD347F" w:rsidRDefault="00CD347F" w:rsidP="00CD347F">
      <w:pPr>
        <w:tabs>
          <w:tab w:val="right" w:pos="565"/>
        </w:tabs>
        <w:bidi/>
        <w:spacing w:before="240" w:after="240" w:afterAutospacing="0"/>
        <w:ind w:firstLine="0"/>
        <w:rPr>
          <w:rFonts w:ascii="Times New Roman" w:eastAsia="Times New Roman" w:hAnsi="Times New Roman" w:cs="Traditional Arabic"/>
          <w:sz w:val="32"/>
          <w:szCs w:val="32"/>
          <w:rtl/>
          <w:lang w:eastAsia="fr-FR" w:bidi="ar-DZ"/>
        </w:rPr>
      </w:pPr>
    </w:p>
    <w:p w:rsidR="00CD347F" w:rsidRDefault="00CD347F" w:rsidP="00CD347F">
      <w:pPr>
        <w:tabs>
          <w:tab w:val="right" w:pos="565"/>
        </w:tabs>
        <w:bidi/>
        <w:spacing w:before="240" w:after="240" w:afterAutospacing="0"/>
        <w:ind w:firstLine="0"/>
        <w:rPr>
          <w:rFonts w:ascii="Times New Roman" w:eastAsia="Times New Roman" w:hAnsi="Times New Roman" w:cs="Traditional Arabic"/>
          <w:sz w:val="32"/>
          <w:szCs w:val="32"/>
          <w:rtl/>
          <w:lang w:eastAsia="fr-FR" w:bidi="ar-DZ"/>
        </w:rPr>
      </w:pPr>
    </w:p>
    <w:p w:rsidR="00CD347F" w:rsidRDefault="00CD347F" w:rsidP="00CD347F">
      <w:pPr>
        <w:tabs>
          <w:tab w:val="right" w:pos="565"/>
        </w:tabs>
        <w:bidi/>
        <w:spacing w:before="240" w:after="240" w:afterAutospacing="0"/>
        <w:ind w:firstLine="0"/>
        <w:rPr>
          <w:rFonts w:ascii="Times New Roman" w:eastAsia="Times New Roman" w:hAnsi="Times New Roman" w:cs="Traditional Arabic"/>
          <w:sz w:val="32"/>
          <w:szCs w:val="32"/>
          <w:rtl/>
          <w:lang w:eastAsia="fr-FR" w:bidi="ar-DZ"/>
        </w:rPr>
      </w:pPr>
    </w:p>
    <w:p w:rsidR="00CD347F" w:rsidRDefault="00CD347F" w:rsidP="00CD347F">
      <w:pPr>
        <w:tabs>
          <w:tab w:val="right" w:pos="565"/>
        </w:tabs>
        <w:bidi/>
        <w:spacing w:before="240" w:after="240" w:afterAutospacing="0"/>
        <w:ind w:firstLine="0"/>
        <w:rPr>
          <w:rFonts w:ascii="Times New Roman" w:eastAsia="Times New Roman" w:hAnsi="Times New Roman" w:cs="Traditional Arabic"/>
          <w:sz w:val="32"/>
          <w:szCs w:val="32"/>
          <w:rtl/>
          <w:lang w:eastAsia="fr-FR" w:bidi="ar-DZ"/>
        </w:rPr>
      </w:pPr>
    </w:p>
    <w:p w:rsidR="00CD347F" w:rsidRDefault="00CD347F" w:rsidP="00CD347F">
      <w:pPr>
        <w:tabs>
          <w:tab w:val="right" w:pos="565"/>
        </w:tabs>
        <w:bidi/>
        <w:spacing w:before="240" w:after="240" w:afterAutospacing="0"/>
        <w:ind w:firstLine="0"/>
        <w:rPr>
          <w:rFonts w:ascii="Times New Roman" w:eastAsia="Times New Roman" w:hAnsi="Times New Roman" w:cs="Traditional Arabic"/>
          <w:sz w:val="32"/>
          <w:szCs w:val="32"/>
          <w:rtl/>
          <w:lang w:eastAsia="fr-FR" w:bidi="ar-DZ"/>
        </w:rPr>
      </w:pPr>
    </w:p>
    <w:p w:rsidR="00CD347F" w:rsidRDefault="00CD347F" w:rsidP="00CD347F">
      <w:pPr>
        <w:tabs>
          <w:tab w:val="right" w:pos="565"/>
        </w:tabs>
        <w:bidi/>
        <w:spacing w:before="240" w:after="240" w:afterAutospacing="0"/>
        <w:ind w:firstLine="0"/>
        <w:rPr>
          <w:rFonts w:ascii="Times New Roman" w:eastAsia="Times New Roman" w:hAnsi="Times New Roman" w:cs="Traditional Arabic"/>
          <w:sz w:val="32"/>
          <w:szCs w:val="32"/>
          <w:rtl/>
          <w:lang w:eastAsia="fr-FR" w:bidi="ar-DZ"/>
        </w:rPr>
      </w:pPr>
    </w:p>
    <w:p w:rsidR="00CD347F" w:rsidRDefault="00CD347F" w:rsidP="00CD347F">
      <w:pPr>
        <w:tabs>
          <w:tab w:val="right" w:pos="565"/>
        </w:tabs>
        <w:bidi/>
        <w:spacing w:before="240" w:after="240" w:afterAutospacing="0"/>
        <w:ind w:firstLine="0"/>
        <w:rPr>
          <w:rFonts w:ascii="Times New Roman" w:eastAsia="Times New Roman" w:hAnsi="Times New Roman" w:cs="Traditional Arabic"/>
          <w:sz w:val="32"/>
          <w:szCs w:val="32"/>
          <w:rtl/>
          <w:lang w:eastAsia="fr-FR" w:bidi="ar-DZ"/>
        </w:rPr>
      </w:pPr>
    </w:p>
    <w:p w:rsidR="00CD347F" w:rsidRDefault="00CD347F" w:rsidP="00CD347F">
      <w:pPr>
        <w:tabs>
          <w:tab w:val="right" w:pos="565"/>
        </w:tabs>
        <w:bidi/>
        <w:spacing w:before="240" w:after="240" w:afterAutospacing="0"/>
        <w:ind w:firstLine="0"/>
        <w:rPr>
          <w:rFonts w:ascii="Times New Roman" w:eastAsia="Times New Roman" w:hAnsi="Times New Roman" w:cs="Traditional Arabic"/>
          <w:sz w:val="32"/>
          <w:szCs w:val="32"/>
          <w:rtl/>
          <w:lang w:eastAsia="fr-FR" w:bidi="ar-DZ"/>
        </w:rPr>
      </w:pPr>
    </w:p>
    <w:sectPr w:rsidR="00CD347F" w:rsidSect="0048657A">
      <w:headerReference w:type="default" r:id="rId8"/>
      <w:footerReference w:type="even" r:id="rId9"/>
      <w:footerReference w:type="default" r:id="rId10"/>
      <w:footnotePr>
        <w:numRestart w:val="eachPage"/>
      </w:footnotePr>
      <w:pgSz w:w="11906" w:h="16838"/>
      <w:pgMar w:top="1134" w:right="1418" w:bottom="141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55B" w:rsidRDefault="00ED355B" w:rsidP="00CD347F">
      <w:pPr>
        <w:spacing w:after="0"/>
      </w:pPr>
      <w:r>
        <w:separator/>
      </w:r>
    </w:p>
  </w:endnote>
  <w:endnote w:type="continuationSeparator" w:id="0">
    <w:p w:rsidR="00ED355B" w:rsidRDefault="00ED355B" w:rsidP="00CD34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 Transparent">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9F6" w:rsidRDefault="00623C50" w:rsidP="00E1055A">
    <w:pPr>
      <w:pStyle w:val="Pieddepage"/>
      <w:framePr w:wrap="around" w:vAnchor="text" w:hAnchor="margin" w:xAlign="center" w:y="1"/>
      <w:rPr>
        <w:rStyle w:val="Numrodepage"/>
      </w:rPr>
    </w:pPr>
    <w:r>
      <w:rPr>
        <w:rStyle w:val="Numrodepage"/>
        <w:rtl/>
      </w:rPr>
      <w:fldChar w:fldCharType="begin"/>
    </w:r>
    <w:r>
      <w:rPr>
        <w:rStyle w:val="Numrodepage"/>
      </w:rPr>
      <w:instrText xml:space="preserve">PAGE  </w:instrText>
    </w:r>
    <w:r>
      <w:rPr>
        <w:rStyle w:val="Numrodepage"/>
        <w:rtl/>
      </w:rPr>
      <w:fldChar w:fldCharType="end"/>
    </w:r>
  </w:p>
  <w:p w:rsidR="008919F6" w:rsidRDefault="00ED355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571934651"/>
      <w:docPartObj>
        <w:docPartGallery w:val="Page Numbers (Bottom of Page)"/>
        <w:docPartUnique/>
      </w:docPartObj>
    </w:sdtPr>
    <w:sdtEndPr/>
    <w:sdtContent>
      <w:p w:rsidR="00CD347F" w:rsidRDefault="00CD347F">
        <w:pPr>
          <w:pStyle w:val="Pieddepage"/>
          <w:jc w:val="center"/>
        </w:pPr>
        <w:r>
          <w:fldChar w:fldCharType="begin"/>
        </w:r>
        <w:r>
          <w:instrText>PAGE   \* MERGEFORMAT</w:instrText>
        </w:r>
        <w:r>
          <w:fldChar w:fldCharType="separate"/>
        </w:r>
        <w:r w:rsidR="00341754" w:rsidRPr="00341754">
          <w:rPr>
            <w:noProof/>
            <w:rtl/>
            <w:lang w:val="fr-FR"/>
          </w:rPr>
          <w:t>1</w:t>
        </w:r>
        <w:r>
          <w:fldChar w:fldCharType="end"/>
        </w:r>
      </w:p>
    </w:sdtContent>
  </w:sdt>
  <w:p w:rsidR="008919F6" w:rsidRDefault="00ED355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55B" w:rsidRDefault="00ED355B" w:rsidP="00CD347F">
      <w:pPr>
        <w:spacing w:after="0"/>
      </w:pPr>
      <w:r>
        <w:separator/>
      </w:r>
    </w:p>
  </w:footnote>
  <w:footnote w:type="continuationSeparator" w:id="0">
    <w:p w:rsidR="00ED355B" w:rsidRDefault="00ED355B" w:rsidP="00CD347F">
      <w:pPr>
        <w:spacing w:after="0"/>
      </w:pPr>
      <w:r>
        <w:continuationSeparator/>
      </w:r>
    </w:p>
  </w:footnote>
  <w:footnote w:id="1">
    <w:p w:rsidR="00CD347F" w:rsidRPr="00D2573D" w:rsidRDefault="00CD347F" w:rsidP="00CD347F">
      <w:pPr>
        <w:pStyle w:val="Notedebasdepage"/>
        <w:bidi/>
        <w:rPr>
          <w:rFonts w:cs="Arabic Transparent"/>
          <w:sz w:val="24"/>
          <w:szCs w:val="24"/>
          <w:rtl/>
        </w:rPr>
      </w:pPr>
      <w:r w:rsidRPr="00D2573D">
        <w:rPr>
          <w:rStyle w:val="Appelnotedebasdep"/>
          <w:rFonts w:cs="Arabic Transparent"/>
          <w:sz w:val="24"/>
          <w:szCs w:val="24"/>
        </w:rPr>
        <w:t xml:space="preserve"> (1)</w:t>
      </w:r>
      <w:r w:rsidRPr="00D2573D">
        <w:rPr>
          <w:rFonts w:cs="Arabic Transparent"/>
          <w:sz w:val="24"/>
          <w:szCs w:val="24"/>
        </w:rPr>
        <w:t xml:space="preserve"> </w:t>
      </w:r>
      <w:r>
        <w:rPr>
          <w:rFonts w:cs="Arabic Transparent" w:hint="cs"/>
          <w:sz w:val="24"/>
          <w:szCs w:val="24"/>
          <w:rtl/>
        </w:rPr>
        <w:t xml:space="preserve"> أ. فضيل العيش</w:t>
      </w:r>
      <w:r w:rsidRPr="00D2573D">
        <w:rPr>
          <w:rFonts w:cs="Arabic Transparent" w:hint="cs"/>
          <w:sz w:val="24"/>
          <w:szCs w:val="24"/>
          <w:rtl/>
        </w:rPr>
        <w:t xml:space="preserve"> ، شرح قانون الإجراءات المدنية و الإدارية الجديد ، قانون 08-09 منشورات أمين ، (</w:t>
      </w:r>
      <w:proofErr w:type="spellStart"/>
      <w:r w:rsidRPr="00D2573D">
        <w:rPr>
          <w:rFonts w:cs="Arabic Transparent" w:hint="cs"/>
          <w:sz w:val="24"/>
          <w:szCs w:val="24"/>
          <w:rtl/>
        </w:rPr>
        <w:t>د،ط</w:t>
      </w:r>
      <w:proofErr w:type="spellEnd"/>
      <w:r w:rsidRPr="00D2573D">
        <w:rPr>
          <w:rFonts w:cs="Arabic Transparent" w:hint="cs"/>
          <w:sz w:val="24"/>
          <w:szCs w:val="24"/>
          <w:rtl/>
        </w:rPr>
        <w:t>) 2009،ص 60</w:t>
      </w:r>
      <w:r w:rsidRPr="00D2573D">
        <w:rPr>
          <w:rFonts w:cs="Arabic Transparent"/>
          <w:sz w:val="24"/>
          <w:szCs w:val="24"/>
        </w:rPr>
        <w:t xml:space="preserve"> </w:t>
      </w:r>
    </w:p>
  </w:footnote>
  <w:footnote w:id="2">
    <w:p w:rsidR="00CD347F" w:rsidRPr="00D2573D" w:rsidRDefault="00CD347F" w:rsidP="00CD347F">
      <w:pPr>
        <w:pStyle w:val="Notedebasdepage"/>
        <w:bidi/>
        <w:rPr>
          <w:rFonts w:cs="Arabic Transparent"/>
          <w:sz w:val="24"/>
          <w:szCs w:val="24"/>
          <w:rtl/>
          <w:lang w:bidi="ar-DZ"/>
        </w:rPr>
      </w:pPr>
      <w:r w:rsidRPr="00D2573D">
        <w:rPr>
          <w:rStyle w:val="Appelnotedebasdep"/>
          <w:rFonts w:cs="Arabic Transparent"/>
          <w:sz w:val="24"/>
          <w:szCs w:val="24"/>
        </w:rPr>
        <w:t>(2)</w:t>
      </w:r>
      <w:r w:rsidRPr="00D2573D">
        <w:rPr>
          <w:rFonts w:cs="Arabic Transparent"/>
          <w:sz w:val="24"/>
          <w:szCs w:val="24"/>
        </w:rPr>
        <w:t xml:space="preserve"> </w:t>
      </w:r>
      <w:r w:rsidRPr="00D2573D">
        <w:rPr>
          <w:rFonts w:cs="Arabic Transparent" w:hint="cs"/>
          <w:sz w:val="24"/>
          <w:szCs w:val="24"/>
          <w:rtl/>
        </w:rPr>
        <w:t xml:space="preserve"> د. بربارة عبد الرحمان ، شرح قانون الإجراءات المدنية و الإدارية (قانون رقم 08-09 مؤرخ في 23 فيفري 2008 </w:t>
      </w:r>
      <w:r>
        <w:rPr>
          <w:rFonts w:cs="Arabic Transparent" w:hint="cs"/>
          <w:sz w:val="24"/>
          <w:szCs w:val="24"/>
          <w:rtl/>
        </w:rPr>
        <w:t xml:space="preserve">، منشورات بغدادي ( ط،1) 2009 ص 72 </w:t>
      </w:r>
    </w:p>
  </w:footnote>
  <w:footnote w:id="3">
    <w:p w:rsidR="00CD347F" w:rsidRPr="00D2573D" w:rsidRDefault="00CD347F" w:rsidP="00CD347F">
      <w:pPr>
        <w:pStyle w:val="Notedebasdepage"/>
        <w:jc w:val="right"/>
        <w:rPr>
          <w:rFonts w:cs="Arabic Transparent"/>
          <w:sz w:val="24"/>
          <w:szCs w:val="24"/>
          <w:rtl/>
          <w:lang w:bidi="ar-DZ"/>
        </w:rPr>
      </w:pPr>
      <w:r>
        <w:rPr>
          <w:rFonts w:cs="Arabic Transparent" w:hint="cs"/>
          <w:sz w:val="24"/>
          <w:szCs w:val="24"/>
          <w:rtl/>
        </w:rPr>
        <w:t xml:space="preserve"> فضيل العيش</w:t>
      </w:r>
      <w:r w:rsidRPr="00B434B9">
        <w:rPr>
          <w:rFonts w:cs="Arabic Transparent" w:hint="cs"/>
          <w:sz w:val="24"/>
          <w:szCs w:val="24"/>
          <w:rtl/>
        </w:rPr>
        <w:t xml:space="preserve"> ، المرجع السابق ص 60</w:t>
      </w:r>
      <w:r w:rsidRPr="00D2573D">
        <w:rPr>
          <w:rStyle w:val="Appelnotedebasdep"/>
          <w:rFonts w:cs="Arabic Transparent"/>
          <w:sz w:val="24"/>
          <w:szCs w:val="24"/>
        </w:rPr>
        <w:t xml:space="preserve"> (3)</w:t>
      </w:r>
      <w:r w:rsidRPr="00D2573D">
        <w:rPr>
          <w:rFonts w:cs="Arabic Transparent"/>
          <w:sz w:val="24"/>
          <w:szCs w:val="24"/>
        </w:rPr>
        <w:t xml:space="preserve"> </w:t>
      </w:r>
    </w:p>
  </w:footnote>
  <w:footnote w:id="4">
    <w:p w:rsidR="00CD347F" w:rsidRPr="00D2573D" w:rsidRDefault="00CD347F" w:rsidP="00CD347F">
      <w:pPr>
        <w:pStyle w:val="Notedebasdepage"/>
        <w:jc w:val="right"/>
        <w:rPr>
          <w:rFonts w:cs="Arabic Transparent"/>
          <w:sz w:val="24"/>
          <w:szCs w:val="24"/>
          <w:rtl/>
          <w:lang w:bidi="ar-DZ"/>
        </w:rPr>
      </w:pPr>
      <w:r>
        <w:rPr>
          <w:rFonts w:cs="Arabic Transparent" w:hint="cs"/>
          <w:sz w:val="24"/>
          <w:szCs w:val="24"/>
          <w:rtl/>
        </w:rPr>
        <w:t xml:space="preserve"> </w:t>
      </w:r>
      <w:r w:rsidRPr="00B434B9">
        <w:rPr>
          <w:rFonts w:cs="Arabic Transparent" w:hint="cs"/>
          <w:sz w:val="24"/>
          <w:szCs w:val="24"/>
          <w:rtl/>
        </w:rPr>
        <w:t>أ. محمد ابراهيمي ، الوجيز في الإجراءات المدنية ، الجزء الأول ، ديوان المطبوعات الجامعية ، ط 2002 ، ص 55</w:t>
      </w:r>
      <w:r w:rsidRPr="00B434B9">
        <w:rPr>
          <w:rStyle w:val="Appelnotedebasdep"/>
          <w:rFonts w:cs="Arabic Transparent"/>
          <w:sz w:val="24"/>
          <w:szCs w:val="24"/>
        </w:rPr>
        <w:t xml:space="preserve"> </w:t>
      </w:r>
      <w:r w:rsidRPr="00D2573D">
        <w:rPr>
          <w:rStyle w:val="Appelnotedebasdep"/>
          <w:rFonts w:cs="Arabic Transparent"/>
          <w:sz w:val="24"/>
          <w:szCs w:val="24"/>
        </w:rPr>
        <w:t>(4)</w:t>
      </w:r>
      <w:r w:rsidRPr="00D2573D">
        <w:rPr>
          <w:rFonts w:cs="Arabic Transparent"/>
          <w:sz w:val="24"/>
          <w:szCs w:val="24"/>
        </w:rPr>
        <w:t xml:space="preserve"> </w:t>
      </w:r>
    </w:p>
  </w:footnote>
  <w:footnote w:id="5">
    <w:p w:rsidR="00CD347F" w:rsidRPr="00D2573D" w:rsidRDefault="00CD347F" w:rsidP="00CD347F">
      <w:pPr>
        <w:pStyle w:val="Notedebasdepage"/>
        <w:jc w:val="right"/>
        <w:rPr>
          <w:rtl/>
          <w:lang w:bidi="ar-DZ"/>
        </w:rPr>
      </w:pPr>
      <w:r>
        <w:rPr>
          <w:rFonts w:cs="Arabic Transparent" w:hint="cs"/>
          <w:sz w:val="24"/>
          <w:szCs w:val="24"/>
          <w:rtl/>
        </w:rPr>
        <w:t xml:space="preserve"> </w:t>
      </w:r>
      <w:r w:rsidRPr="00B434B9">
        <w:rPr>
          <w:rFonts w:cs="Arabic Transparent" w:hint="cs"/>
          <w:sz w:val="24"/>
          <w:szCs w:val="24"/>
          <w:rtl/>
        </w:rPr>
        <w:t xml:space="preserve">أ. </w:t>
      </w:r>
      <w:proofErr w:type="spellStart"/>
      <w:r w:rsidRPr="00B434B9">
        <w:rPr>
          <w:rFonts w:cs="Arabic Transparent" w:hint="cs"/>
          <w:sz w:val="24"/>
          <w:szCs w:val="24"/>
          <w:rtl/>
        </w:rPr>
        <w:t>بوبشير</w:t>
      </w:r>
      <w:proofErr w:type="spellEnd"/>
      <w:r w:rsidRPr="00B434B9">
        <w:rPr>
          <w:rFonts w:cs="Arabic Transparent" w:hint="cs"/>
          <w:sz w:val="24"/>
          <w:szCs w:val="24"/>
          <w:rtl/>
        </w:rPr>
        <w:t xml:space="preserve"> محند </w:t>
      </w:r>
      <w:proofErr w:type="spellStart"/>
      <w:r w:rsidRPr="00B434B9">
        <w:rPr>
          <w:rFonts w:cs="Arabic Transparent" w:hint="cs"/>
          <w:sz w:val="24"/>
          <w:szCs w:val="24"/>
          <w:rtl/>
        </w:rPr>
        <w:t>أمقران</w:t>
      </w:r>
      <w:proofErr w:type="spellEnd"/>
      <w:r w:rsidRPr="00B434B9">
        <w:rPr>
          <w:rFonts w:cs="Arabic Transparent" w:hint="cs"/>
          <w:sz w:val="24"/>
          <w:szCs w:val="24"/>
          <w:rtl/>
        </w:rPr>
        <w:t xml:space="preserve"> ، قانون الإجراءات المدنية ، ديوان المطبوعات الجامعية ط 2001 ص</w:t>
      </w:r>
      <w:r>
        <w:rPr>
          <w:rFonts w:cs="Arabic Transparent" w:hint="cs"/>
          <w:sz w:val="24"/>
          <w:szCs w:val="24"/>
          <w:rtl/>
        </w:rPr>
        <w:t xml:space="preserve"> 118.</w:t>
      </w:r>
      <w:r w:rsidRPr="00D2573D">
        <w:rPr>
          <w:rStyle w:val="Appelnotedebasdep"/>
          <w:rFonts w:cs="Arabic Transparent"/>
          <w:sz w:val="24"/>
          <w:szCs w:val="24"/>
        </w:rPr>
        <w:t xml:space="preserve"> (5)</w:t>
      </w:r>
      <w:r>
        <w:t xml:space="preserve"> </w:t>
      </w:r>
    </w:p>
  </w:footnote>
  <w:footnote w:id="6">
    <w:p w:rsidR="00CD347F" w:rsidRPr="00B434B9" w:rsidRDefault="00CD347F" w:rsidP="00CD347F">
      <w:pPr>
        <w:pStyle w:val="Notedebasdepage"/>
        <w:jc w:val="right"/>
        <w:rPr>
          <w:rtl/>
          <w:lang w:bidi="ar-DZ"/>
        </w:rPr>
      </w:pPr>
      <w:r>
        <w:rPr>
          <w:rFonts w:hint="cs"/>
          <w:rtl/>
        </w:rPr>
        <w:t xml:space="preserve">  </w:t>
      </w:r>
      <w:r w:rsidRPr="00B434B9">
        <w:rPr>
          <w:rFonts w:cs="Arabic Transparent" w:hint="cs"/>
          <w:sz w:val="24"/>
          <w:szCs w:val="24"/>
          <w:rtl/>
        </w:rPr>
        <w:t xml:space="preserve">د. بربارة عبد الرحمان ، المرجع السابق ص 72 </w:t>
      </w:r>
      <w:r w:rsidRPr="00625A21">
        <w:rPr>
          <w:rStyle w:val="Appelnotedebasdep"/>
          <w:sz w:val="24"/>
          <w:szCs w:val="24"/>
        </w:rPr>
        <w:t>(6)</w:t>
      </w:r>
      <w:r>
        <w:t xml:space="preserve"> </w:t>
      </w:r>
    </w:p>
  </w:footnote>
  <w:footnote w:id="7">
    <w:p w:rsidR="00CD347F" w:rsidRPr="00C65E60" w:rsidRDefault="00CD347F" w:rsidP="00CD347F">
      <w:pPr>
        <w:pStyle w:val="Notedebasdepage"/>
        <w:bidi/>
        <w:rPr>
          <w:sz w:val="24"/>
          <w:szCs w:val="24"/>
          <w:rtl/>
          <w:lang w:bidi="ar-DZ"/>
        </w:rPr>
      </w:pPr>
      <w:r w:rsidRPr="00C65E60">
        <w:rPr>
          <w:rStyle w:val="Appelnotedebasdep"/>
          <w:sz w:val="24"/>
          <w:szCs w:val="24"/>
        </w:rPr>
        <w:t>(1)</w:t>
      </w:r>
      <w:r w:rsidRPr="00C65E60">
        <w:rPr>
          <w:sz w:val="24"/>
          <w:szCs w:val="24"/>
        </w:rPr>
        <w:t xml:space="preserve"> </w:t>
      </w:r>
      <w:r>
        <w:rPr>
          <w:rFonts w:hint="cs"/>
          <w:sz w:val="24"/>
          <w:szCs w:val="24"/>
          <w:rtl/>
        </w:rPr>
        <w:t xml:space="preserve"> </w:t>
      </w:r>
      <w:proofErr w:type="spellStart"/>
      <w:r w:rsidRPr="00C65E60">
        <w:rPr>
          <w:rFonts w:cs="Arabic Transparent" w:hint="cs"/>
          <w:sz w:val="24"/>
          <w:szCs w:val="24"/>
          <w:rtl/>
        </w:rPr>
        <w:t>د.مفلح</w:t>
      </w:r>
      <w:proofErr w:type="spellEnd"/>
      <w:r w:rsidRPr="00C65E60">
        <w:rPr>
          <w:rFonts w:cs="Arabic Transparent" w:hint="cs"/>
          <w:sz w:val="24"/>
          <w:szCs w:val="24"/>
          <w:rtl/>
        </w:rPr>
        <w:t xml:space="preserve"> عواد القضاة أ أصول المحاكمات المدنية و التنظيم </w:t>
      </w:r>
      <w:proofErr w:type="gramStart"/>
      <w:r w:rsidRPr="00C65E60">
        <w:rPr>
          <w:rFonts w:cs="Arabic Transparent" w:hint="cs"/>
          <w:sz w:val="24"/>
          <w:szCs w:val="24"/>
          <w:rtl/>
        </w:rPr>
        <w:t>القضائي ،</w:t>
      </w:r>
      <w:proofErr w:type="gramEnd"/>
      <w:r w:rsidRPr="00C65E60">
        <w:rPr>
          <w:rFonts w:cs="Arabic Transparent" w:hint="cs"/>
          <w:sz w:val="24"/>
          <w:szCs w:val="24"/>
          <w:rtl/>
        </w:rPr>
        <w:t xml:space="preserve"> دار الثقافة و النشر و التوزيع ، ( ط .3 ) ، 1998 ، </w:t>
      </w:r>
      <w:r w:rsidRPr="007E5026">
        <w:rPr>
          <w:rFonts w:cs="Arabic Transparent" w:hint="cs"/>
          <w:rtl/>
        </w:rPr>
        <w:t>ص 236 ، 237</w:t>
      </w:r>
      <w:r w:rsidRPr="00C65E60">
        <w:rPr>
          <w:rStyle w:val="Appelnotedebasdep"/>
          <w:sz w:val="24"/>
          <w:szCs w:val="24"/>
        </w:rPr>
        <w:t xml:space="preserve"> </w:t>
      </w:r>
    </w:p>
  </w:footnote>
  <w:footnote w:id="8">
    <w:p w:rsidR="00CD347F" w:rsidRPr="00C65E60" w:rsidRDefault="00CD347F" w:rsidP="00CD347F">
      <w:pPr>
        <w:pStyle w:val="Notedebasdepage"/>
        <w:rPr>
          <w:sz w:val="24"/>
          <w:szCs w:val="24"/>
          <w:rtl/>
          <w:lang w:bidi="ar-DZ"/>
        </w:rPr>
      </w:pPr>
      <w:r w:rsidRPr="00C65E60">
        <w:rPr>
          <w:rStyle w:val="Appelnotedebasdep"/>
          <w:sz w:val="24"/>
          <w:szCs w:val="24"/>
        </w:rPr>
        <w:t>(2)</w:t>
      </w:r>
      <w:r w:rsidRPr="00C65E60">
        <w:rPr>
          <w:sz w:val="24"/>
          <w:szCs w:val="24"/>
        </w:rPr>
        <w:t xml:space="preserve"> </w:t>
      </w:r>
      <w:r>
        <w:rPr>
          <w:rFonts w:hint="cs"/>
          <w:sz w:val="24"/>
          <w:szCs w:val="24"/>
          <w:rtl/>
        </w:rPr>
        <w:t xml:space="preserve"> </w:t>
      </w:r>
      <w:r w:rsidRPr="007E5026">
        <w:rPr>
          <w:rFonts w:cs="Arabic Transparent"/>
        </w:rPr>
        <w:t xml:space="preserve">Article 53 : demande initiale est celle par </w:t>
      </w:r>
      <w:proofErr w:type="spellStart"/>
      <w:r w:rsidRPr="007E5026">
        <w:rPr>
          <w:rFonts w:cs="Arabic Transparent"/>
        </w:rPr>
        <w:t>la quelle</w:t>
      </w:r>
      <w:proofErr w:type="spellEnd"/>
      <w:r w:rsidRPr="007E5026">
        <w:rPr>
          <w:rFonts w:cs="Arabic Transparent"/>
        </w:rPr>
        <w:t xml:space="preserve"> un plaideur prend </w:t>
      </w:r>
      <w:proofErr w:type="gramStart"/>
      <w:r w:rsidRPr="007E5026">
        <w:rPr>
          <w:rFonts w:cs="Arabic Transparent"/>
        </w:rPr>
        <w:t>l’ initiative</w:t>
      </w:r>
      <w:proofErr w:type="gramEnd"/>
      <w:r w:rsidRPr="007E5026">
        <w:rPr>
          <w:rFonts w:cs="Arabic Transparent"/>
        </w:rPr>
        <w:t xml:space="preserve"> d’un procès en</w:t>
      </w:r>
      <w:r w:rsidRPr="00C65E60">
        <w:rPr>
          <w:rFonts w:cs="Arabic Transparent"/>
        </w:rPr>
        <w:t xml:space="preserve"> </w:t>
      </w:r>
      <w:r w:rsidRPr="007E5026">
        <w:rPr>
          <w:rFonts w:cs="Arabic Transparent"/>
        </w:rPr>
        <w:t xml:space="preserve">soumettant au juge </w:t>
      </w:r>
      <w:r w:rsidRPr="007E5026">
        <w:rPr>
          <w:rFonts w:cs="Arabic Transparent"/>
          <w:b/>
          <w:bCs/>
        </w:rPr>
        <w:t xml:space="preserve">ses prétentions . </w:t>
      </w:r>
      <w:proofErr w:type="gramStart"/>
      <w:r w:rsidRPr="007E5026">
        <w:rPr>
          <w:rFonts w:cs="Arabic Transparent"/>
          <w:b/>
          <w:bCs/>
        </w:rPr>
        <w:t>elle</w:t>
      </w:r>
      <w:proofErr w:type="gramEnd"/>
      <w:r w:rsidRPr="007E5026">
        <w:rPr>
          <w:rFonts w:cs="Arabic Transparent"/>
          <w:b/>
          <w:bCs/>
        </w:rPr>
        <w:t xml:space="preserve"> introduit l’instance</w:t>
      </w:r>
      <w:r>
        <w:rPr>
          <w:rFonts w:cs="Arabic Transparent"/>
        </w:rPr>
        <w:t xml:space="preserve"> </w:t>
      </w:r>
      <w:r w:rsidRPr="00C65E60">
        <w:rPr>
          <w:rStyle w:val="Appelnotedebasdep"/>
          <w:sz w:val="24"/>
          <w:szCs w:val="24"/>
        </w:rPr>
        <w:t xml:space="preserve"> </w:t>
      </w:r>
    </w:p>
  </w:footnote>
  <w:footnote w:id="9">
    <w:p w:rsidR="00CD347F" w:rsidRPr="00C65E60" w:rsidRDefault="00CD347F" w:rsidP="00CD347F">
      <w:pPr>
        <w:pStyle w:val="Notedebasdepage"/>
        <w:jc w:val="right"/>
        <w:rPr>
          <w:sz w:val="24"/>
          <w:szCs w:val="24"/>
          <w:rtl/>
          <w:lang w:bidi="ar-DZ"/>
        </w:rPr>
      </w:pPr>
      <w:r>
        <w:rPr>
          <w:rFonts w:hint="cs"/>
          <w:sz w:val="24"/>
          <w:szCs w:val="24"/>
          <w:rtl/>
        </w:rPr>
        <w:t xml:space="preserve"> </w:t>
      </w:r>
      <w:r w:rsidRPr="007E5026">
        <w:rPr>
          <w:rFonts w:cs="Arabic Transparent" w:hint="cs"/>
          <w:rtl/>
        </w:rPr>
        <w:t xml:space="preserve">أ . فضيل العيش ، المرجع السابق ، ص 62 ، 63 </w:t>
      </w:r>
      <w:r w:rsidRPr="00C65E60">
        <w:rPr>
          <w:rStyle w:val="Appelnotedebasdep"/>
          <w:sz w:val="24"/>
          <w:szCs w:val="24"/>
        </w:rPr>
        <w:t>(3)</w:t>
      </w:r>
      <w:r w:rsidRPr="00C65E60">
        <w:rPr>
          <w:sz w:val="24"/>
          <w:szCs w:val="24"/>
        </w:rPr>
        <w:t xml:space="preserve"> </w:t>
      </w:r>
    </w:p>
  </w:footnote>
  <w:footnote w:id="10">
    <w:p w:rsidR="00CD347F" w:rsidRPr="00C65E60" w:rsidRDefault="00CD347F" w:rsidP="00CD347F">
      <w:pPr>
        <w:pStyle w:val="Notedebasdepage"/>
        <w:bidi/>
        <w:rPr>
          <w:sz w:val="24"/>
          <w:szCs w:val="24"/>
          <w:rtl/>
          <w:lang w:bidi="ar-DZ"/>
        </w:rPr>
      </w:pPr>
      <w:r w:rsidRPr="00C65E60">
        <w:rPr>
          <w:rStyle w:val="Appelnotedebasdep"/>
          <w:sz w:val="24"/>
          <w:szCs w:val="24"/>
        </w:rPr>
        <w:t>(1)</w:t>
      </w:r>
      <w:r w:rsidRPr="00C65E60">
        <w:rPr>
          <w:sz w:val="24"/>
          <w:szCs w:val="24"/>
        </w:rPr>
        <w:t xml:space="preserve"> </w:t>
      </w:r>
      <w:r>
        <w:rPr>
          <w:rFonts w:hint="cs"/>
          <w:sz w:val="24"/>
          <w:szCs w:val="24"/>
          <w:rtl/>
        </w:rPr>
        <w:t xml:space="preserve"> </w:t>
      </w:r>
      <w:r w:rsidRPr="007E5026">
        <w:rPr>
          <w:rFonts w:cs="Arabic Transparent" w:hint="cs"/>
          <w:rtl/>
        </w:rPr>
        <w:t xml:space="preserve"> </w:t>
      </w:r>
      <w:r w:rsidRPr="00C65E60">
        <w:rPr>
          <w:rFonts w:cs="Arabic Transparent" w:hint="cs"/>
          <w:sz w:val="24"/>
          <w:szCs w:val="24"/>
          <w:rtl/>
        </w:rPr>
        <w:t xml:space="preserve">مالكي </w:t>
      </w:r>
      <w:proofErr w:type="spellStart"/>
      <w:r w:rsidRPr="00C65E60">
        <w:rPr>
          <w:rFonts w:cs="Arabic Transparent" w:hint="cs"/>
          <w:sz w:val="24"/>
          <w:szCs w:val="24"/>
          <w:rtl/>
        </w:rPr>
        <w:t>روزة</w:t>
      </w:r>
      <w:proofErr w:type="spellEnd"/>
      <w:r w:rsidRPr="00C65E60">
        <w:rPr>
          <w:rFonts w:cs="Arabic Transparent" w:hint="cs"/>
          <w:sz w:val="24"/>
          <w:szCs w:val="24"/>
          <w:rtl/>
        </w:rPr>
        <w:t xml:space="preserve"> ، الطلبات الاصلية و الطلبات العريضة ، مذكرة التخرج لنيل شهادة المدرسة العليا للقضاء 2005- 2008 </w:t>
      </w:r>
      <w:r>
        <w:rPr>
          <w:rFonts w:cs="Arabic Transparent" w:hint="cs"/>
          <w:sz w:val="24"/>
          <w:szCs w:val="24"/>
          <w:rtl/>
        </w:rPr>
        <w:t xml:space="preserve">، ص 5 </w:t>
      </w:r>
    </w:p>
  </w:footnote>
  <w:footnote w:id="11">
    <w:p w:rsidR="00CD347F" w:rsidRPr="00C65E60" w:rsidRDefault="00CD347F" w:rsidP="00CD347F">
      <w:pPr>
        <w:pStyle w:val="Notedebasdepage"/>
        <w:jc w:val="right"/>
        <w:rPr>
          <w:sz w:val="24"/>
          <w:szCs w:val="24"/>
          <w:rtl/>
          <w:lang w:bidi="ar-DZ"/>
        </w:rPr>
      </w:pPr>
      <w:r>
        <w:rPr>
          <w:rFonts w:hint="cs"/>
          <w:sz w:val="24"/>
          <w:szCs w:val="24"/>
          <w:rtl/>
        </w:rPr>
        <w:t xml:space="preserve"> </w:t>
      </w:r>
      <w:r w:rsidRPr="00D74224">
        <w:rPr>
          <w:rFonts w:cs="Arabic Transparent" w:hint="cs"/>
          <w:sz w:val="24"/>
          <w:szCs w:val="24"/>
          <w:rtl/>
        </w:rPr>
        <w:t xml:space="preserve">سعيد احمد شعلة ، قضاء </w:t>
      </w:r>
      <w:proofErr w:type="spellStart"/>
      <w:r w:rsidRPr="00D74224">
        <w:rPr>
          <w:rFonts w:cs="Arabic Transparent" w:hint="cs"/>
          <w:sz w:val="24"/>
          <w:szCs w:val="24"/>
          <w:rtl/>
        </w:rPr>
        <w:t>النقذ</w:t>
      </w:r>
      <w:proofErr w:type="spellEnd"/>
      <w:r w:rsidRPr="00D74224">
        <w:rPr>
          <w:rFonts w:cs="Arabic Transparent" w:hint="cs"/>
          <w:sz w:val="24"/>
          <w:szCs w:val="24"/>
          <w:rtl/>
        </w:rPr>
        <w:t xml:space="preserve"> المدني في الإجراءات المدنية ، منشاة المعارف الإسكندرية (د ، ط ) 2002 ، ص 334 .</w:t>
      </w:r>
      <w:r w:rsidRPr="00D74224">
        <w:rPr>
          <w:rStyle w:val="Appelnotedebasdep"/>
          <w:sz w:val="24"/>
          <w:szCs w:val="24"/>
        </w:rPr>
        <w:t>(</w:t>
      </w:r>
      <w:r w:rsidRPr="00C65E60">
        <w:rPr>
          <w:rStyle w:val="Appelnotedebasdep"/>
          <w:sz w:val="24"/>
          <w:szCs w:val="24"/>
        </w:rPr>
        <w:t>2)</w:t>
      </w:r>
      <w:r w:rsidRPr="00C65E60">
        <w:rPr>
          <w:sz w:val="24"/>
          <w:szCs w:val="24"/>
        </w:rPr>
        <w:t xml:space="preserve"> </w:t>
      </w:r>
    </w:p>
  </w:footnote>
  <w:footnote w:id="12">
    <w:p w:rsidR="00CD347F" w:rsidRPr="00C65E60" w:rsidRDefault="00CD347F" w:rsidP="00CD347F">
      <w:pPr>
        <w:pStyle w:val="Notedebasdepage"/>
        <w:jc w:val="right"/>
        <w:rPr>
          <w:sz w:val="24"/>
          <w:szCs w:val="24"/>
          <w:rtl/>
          <w:lang w:bidi="ar-DZ"/>
        </w:rPr>
      </w:pPr>
      <w:r>
        <w:rPr>
          <w:rFonts w:hint="cs"/>
          <w:sz w:val="24"/>
          <w:szCs w:val="24"/>
          <w:rtl/>
        </w:rPr>
        <w:t xml:space="preserve"> </w:t>
      </w:r>
      <w:r w:rsidRPr="00D74224">
        <w:rPr>
          <w:rFonts w:cs="Arabic Transparent" w:hint="cs"/>
          <w:sz w:val="24"/>
          <w:szCs w:val="24"/>
          <w:rtl/>
        </w:rPr>
        <w:t xml:space="preserve">مالكي </w:t>
      </w:r>
      <w:proofErr w:type="spellStart"/>
      <w:r w:rsidRPr="00D74224">
        <w:rPr>
          <w:rFonts w:cs="Arabic Transparent" w:hint="cs"/>
          <w:sz w:val="24"/>
          <w:szCs w:val="24"/>
          <w:rtl/>
        </w:rPr>
        <w:t>روزة</w:t>
      </w:r>
      <w:proofErr w:type="spellEnd"/>
      <w:r w:rsidRPr="00D74224">
        <w:rPr>
          <w:rFonts w:cs="Arabic Transparent" w:hint="cs"/>
          <w:sz w:val="24"/>
          <w:szCs w:val="24"/>
          <w:rtl/>
        </w:rPr>
        <w:t xml:space="preserve"> ، المرجع السابق ص 7.</w:t>
      </w:r>
      <w:r w:rsidRPr="00C65E60">
        <w:rPr>
          <w:rStyle w:val="Appelnotedebasdep"/>
          <w:sz w:val="24"/>
          <w:szCs w:val="24"/>
        </w:rPr>
        <w:t>(3)</w:t>
      </w:r>
      <w:r w:rsidRPr="00C65E60">
        <w:rPr>
          <w:sz w:val="24"/>
          <w:szCs w:val="24"/>
        </w:rPr>
        <w:t xml:space="preserve"> </w:t>
      </w:r>
    </w:p>
  </w:footnote>
  <w:footnote w:id="13">
    <w:p w:rsidR="00CD347F" w:rsidRPr="00C65E60" w:rsidRDefault="00CD347F" w:rsidP="00CD347F">
      <w:pPr>
        <w:pStyle w:val="Notedebasdepage"/>
        <w:jc w:val="right"/>
        <w:rPr>
          <w:sz w:val="24"/>
          <w:szCs w:val="24"/>
          <w:rtl/>
          <w:lang w:bidi="ar-DZ"/>
        </w:rPr>
      </w:pPr>
      <w:r>
        <w:rPr>
          <w:rFonts w:hint="cs"/>
          <w:sz w:val="24"/>
          <w:szCs w:val="24"/>
          <w:rtl/>
        </w:rPr>
        <w:t xml:space="preserve"> </w:t>
      </w:r>
      <w:r w:rsidRPr="00D74224">
        <w:rPr>
          <w:rFonts w:cs="Arabic Transparent" w:hint="cs"/>
          <w:sz w:val="24"/>
          <w:szCs w:val="24"/>
          <w:rtl/>
        </w:rPr>
        <w:t>أ. فضيل العيش ، المرجع السابق ص 63</w:t>
      </w:r>
      <w:r w:rsidRPr="00D74224">
        <w:rPr>
          <w:rStyle w:val="Appelnotedebasdep"/>
          <w:sz w:val="24"/>
          <w:szCs w:val="24"/>
        </w:rPr>
        <w:t xml:space="preserve"> </w:t>
      </w:r>
      <w:r w:rsidRPr="00C65E60">
        <w:rPr>
          <w:rStyle w:val="Appelnotedebasdep"/>
          <w:sz w:val="24"/>
          <w:szCs w:val="24"/>
        </w:rPr>
        <w:t>(4)</w:t>
      </w:r>
      <w:r w:rsidRPr="00C65E60">
        <w:rPr>
          <w:sz w:val="24"/>
          <w:szCs w:val="24"/>
        </w:rPr>
        <w:t xml:space="preserve"> </w:t>
      </w:r>
    </w:p>
  </w:footnote>
  <w:footnote w:id="14">
    <w:p w:rsidR="00CD347F" w:rsidRPr="00D74224" w:rsidRDefault="00CD347F" w:rsidP="00CD347F">
      <w:pPr>
        <w:pStyle w:val="Notedebasdepage"/>
        <w:bidi/>
        <w:jc w:val="both"/>
        <w:rPr>
          <w:rFonts w:cs="Arabic Transparent"/>
          <w:sz w:val="24"/>
          <w:szCs w:val="24"/>
          <w:rtl/>
          <w:lang w:bidi="ar-DZ"/>
        </w:rPr>
      </w:pPr>
      <w:r w:rsidRPr="00D74224">
        <w:rPr>
          <w:rStyle w:val="Appelnotedebasdep"/>
          <w:sz w:val="24"/>
          <w:szCs w:val="24"/>
        </w:rPr>
        <w:t>(1)</w:t>
      </w:r>
      <w:r w:rsidRPr="00D74224">
        <w:rPr>
          <w:sz w:val="24"/>
          <w:szCs w:val="24"/>
        </w:rPr>
        <w:t xml:space="preserve"> </w:t>
      </w:r>
      <w:r w:rsidRPr="00D74224">
        <w:rPr>
          <w:rFonts w:cs="Arabic Transparent" w:hint="cs"/>
          <w:sz w:val="24"/>
          <w:szCs w:val="24"/>
          <w:rtl/>
        </w:rPr>
        <w:t xml:space="preserve">د. نبيل إسماعيل </w:t>
      </w:r>
      <w:proofErr w:type="gramStart"/>
      <w:r w:rsidRPr="00D74224">
        <w:rPr>
          <w:rFonts w:cs="Arabic Transparent" w:hint="cs"/>
          <w:sz w:val="24"/>
          <w:szCs w:val="24"/>
          <w:rtl/>
        </w:rPr>
        <w:t>عمر ،</w:t>
      </w:r>
      <w:proofErr w:type="gramEnd"/>
      <w:r w:rsidRPr="00D74224">
        <w:rPr>
          <w:rFonts w:cs="Arabic Transparent" w:hint="cs"/>
          <w:sz w:val="24"/>
          <w:szCs w:val="24"/>
          <w:rtl/>
        </w:rPr>
        <w:t xml:space="preserve"> قانون أصول المحاكمات المدنية ، منشورات حلبي الحقوقية ، (</w:t>
      </w:r>
      <w:proofErr w:type="spellStart"/>
      <w:r w:rsidRPr="00D74224">
        <w:rPr>
          <w:rFonts w:cs="Arabic Transparent" w:hint="cs"/>
          <w:sz w:val="24"/>
          <w:szCs w:val="24"/>
          <w:rtl/>
        </w:rPr>
        <w:t>د،ط</w:t>
      </w:r>
      <w:proofErr w:type="spellEnd"/>
      <w:r w:rsidRPr="00D74224">
        <w:rPr>
          <w:rFonts w:cs="Arabic Transparent" w:hint="cs"/>
          <w:sz w:val="24"/>
          <w:szCs w:val="24"/>
          <w:rtl/>
        </w:rPr>
        <w:t xml:space="preserve">) 2009 ص266 كذلك أنظر د. مفلح عواد </w:t>
      </w:r>
      <w:proofErr w:type="gramStart"/>
      <w:r w:rsidRPr="00D74224">
        <w:rPr>
          <w:rFonts w:cs="Arabic Transparent" w:hint="cs"/>
          <w:sz w:val="24"/>
          <w:szCs w:val="24"/>
          <w:rtl/>
        </w:rPr>
        <w:t>القضاة ،</w:t>
      </w:r>
      <w:proofErr w:type="gramEnd"/>
      <w:r w:rsidRPr="00D74224">
        <w:rPr>
          <w:rFonts w:cs="Arabic Transparent" w:hint="cs"/>
          <w:sz w:val="24"/>
          <w:szCs w:val="24"/>
          <w:rtl/>
        </w:rPr>
        <w:t xml:space="preserve"> المرجع السابق ص 237 </w:t>
      </w:r>
    </w:p>
  </w:footnote>
  <w:footnote w:id="15">
    <w:p w:rsidR="00CD347F" w:rsidRPr="00D74224" w:rsidRDefault="00CD347F" w:rsidP="00CD347F">
      <w:pPr>
        <w:pStyle w:val="Notedebasdepage"/>
        <w:jc w:val="right"/>
        <w:rPr>
          <w:sz w:val="24"/>
          <w:szCs w:val="24"/>
          <w:rtl/>
          <w:lang w:bidi="ar-DZ"/>
        </w:rPr>
      </w:pPr>
      <w:r>
        <w:rPr>
          <w:rFonts w:hint="cs"/>
          <w:sz w:val="24"/>
          <w:szCs w:val="24"/>
          <w:rtl/>
        </w:rPr>
        <w:t xml:space="preserve"> </w:t>
      </w:r>
      <w:r>
        <w:rPr>
          <w:rFonts w:cs="Arabic Transparent" w:hint="cs"/>
          <w:sz w:val="24"/>
          <w:szCs w:val="24"/>
          <w:rtl/>
        </w:rPr>
        <w:t xml:space="preserve">فيصل </w:t>
      </w:r>
      <w:proofErr w:type="gramStart"/>
      <w:r>
        <w:rPr>
          <w:rFonts w:cs="Arabic Transparent" w:hint="cs"/>
          <w:sz w:val="24"/>
          <w:szCs w:val="24"/>
          <w:rtl/>
        </w:rPr>
        <w:t>العيش ،</w:t>
      </w:r>
      <w:proofErr w:type="gramEnd"/>
      <w:r>
        <w:rPr>
          <w:rFonts w:cs="Arabic Transparent" w:hint="cs"/>
          <w:sz w:val="24"/>
          <w:szCs w:val="24"/>
          <w:rtl/>
        </w:rPr>
        <w:t xml:space="preserve"> المرجع السابق نص 67 .</w:t>
      </w:r>
      <w:r w:rsidRPr="00D74224">
        <w:rPr>
          <w:rStyle w:val="Appelnotedebasdep"/>
          <w:sz w:val="24"/>
          <w:szCs w:val="24"/>
        </w:rPr>
        <w:t>(2)</w:t>
      </w:r>
      <w:r w:rsidRPr="00D74224">
        <w:rPr>
          <w:sz w:val="24"/>
          <w:szCs w:val="24"/>
        </w:rPr>
        <w:t xml:space="preserve"> </w:t>
      </w:r>
    </w:p>
  </w:footnote>
  <w:footnote w:id="16">
    <w:p w:rsidR="00CD347F" w:rsidRPr="00D74224" w:rsidRDefault="00CD347F" w:rsidP="00CD347F">
      <w:pPr>
        <w:pStyle w:val="Notedebasdepage"/>
        <w:jc w:val="right"/>
        <w:rPr>
          <w:sz w:val="24"/>
          <w:szCs w:val="24"/>
          <w:rtl/>
          <w:lang w:bidi="ar-DZ"/>
        </w:rPr>
      </w:pPr>
      <w:r>
        <w:rPr>
          <w:rFonts w:hint="cs"/>
          <w:sz w:val="24"/>
          <w:szCs w:val="24"/>
          <w:rtl/>
        </w:rPr>
        <w:t xml:space="preserve"> نبيل إسماعيل </w:t>
      </w:r>
      <w:proofErr w:type="gramStart"/>
      <w:r>
        <w:rPr>
          <w:rFonts w:hint="cs"/>
          <w:sz w:val="24"/>
          <w:szCs w:val="24"/>
          <w:rtl/>
        </w:rPr>
        <w:t>عمر ،</w:t>
      </w:r>
      <w:proofErr w:type="gramEnd"/>
      <w:r>
        <w:rPr>
          <w:rFonts w:hint="cs"/>
          <w:sz w:val="24"/>
          <w:szCs w:val="24"/>
          <w:rtl/>
        </w:rPr>
        <w:t xml:space="preserve"> نفس المرجع ، ص 326،325.</w:t>
      </w:r>
      <w:r w:rsidRPr="00D74224">
        <w:rPr>
          <w:rStyle w:val="Appelnotedebasdep"/>
          <w:sz w:val="24"/>
          <w:szCs w:val="24"/>
        </w:rPr>
        <w:t>(3)</w:t>
      </w:r>
      <w:r w:rsidRPr="00D74224">
        <w:rPr>
          <w:sz w:val="24"/>
          <w:szCs w:val="24"/>
        </w:rPr>
        <w:t xml:space="preserve"> </w:t>
      </w:r>
    </w:p>
  </w:footnote>
  <w:footnote w:id="17">
    <w:p w:rsidR="00CD347F" w:rsidRPr="00D74224" w:rsidRDefault="00CD347F" w:rsidP="00CD347F">
      <w:pPr>
        <w:pStyle w:val="Notedebasdepage"/>
        <w:jc w:val="right"/>
        <w:rPr>
          <w:sz w:val="24"/>
          <w:szCs w:val="24"/>
          <w:rtl/>
          <w:lang w:bidi="ar-DZ"/>
        </w:rPr>
      </w:pPr>
      <w:r w:rsidRPr="00D74224">
        <w:rPr>
          <w:rFonts w:cs="Arabic Transparent" w:hint="cs"/>
          <w:sz w:val="24"/>
          <w:szCs w:val="24"/>
          <w:rtl/>
        </w:rPr>
        <w:t xml:space="preserve">سعيد أحمد </w:t>
      </w:r>
      <w:proofErr w:type="gramStart"/>
      <w:r w:rsidRPr="00D74224">
        <w:rPr>
          <w:rFonts w:cs="Arabic Transparent" w:hint="cs"/>
          <w:sz w:val="24"/>
          <w:szCs w:val="24"/>
          <w:rtl/>
        </w:rPr>
        <w:t>شعلة ،</w:t>
      </w:r>
      <w:proofErr w:type="gramEnd"/>
      <w:r w:rsidRPr="00D74224">
        <w:rPr>
          <w:rFonts w:cs="Arabic Transparent" w:hint="cs"/>
          <w:sz w:val="24"/>
          <w:szCs w:val="24"/>
          <w:rtl/>
        </w:rPr>
        <w:t xml:space="preserve"> المرجع السابق ص 275</w:t>
      </w:r>
      <w:r w:rsidRPr="00D74224">
        <w:rPr>
          <w:rStyle w:val="Appelnotedebasdep"/>
          <w:sz w:val="24"/>
          <w:szCs w:val="24"/>
        </w:rPr>
        <w:t xml:space="preserve"> (4)</w:t>
      </w:r>
      <w:r w:rsidRPr="00D74224">
        <w:rPr>
          <w:sz w:val="24"/>
          <w:szCs w:val="24"/>
        </w:rPr>
        <w:t xml:space="preserve"> </w:t>
      </w:r>
    </w:p>
  </w:footnote>
  <w:footnote w:id="18">
    <w:p w:rsidR="00CD347F" w:rsidRPr="00D74224" w:rsidRDefault="00CD347F" w:rsidP="00CD347F">
      <w:pPr>
        <w:pStyle w:val="Notedebasdepage"/>
        <w:jc w:val="right"/>
        <w:rPr>
          <w:sz w:val="24"/>
          <w:szCs w:val="24"/>
          <w:rtl/>
          <w:lang w:bidi="ar-DZ"/>
        </w:rPr>
      </w:pPr>
      <w:r>
        <w:rPr>
          <w:rFonts w:hint="cs"/>
          <w:sz w:val="24"/>
          <w:szCs w:val="24"/>
          <w:rtl/>
        </w:rPr>
        <w:t xml:space="preserve"> </w:t>
      </w:r>
      <w:r w:rsidRPr="00D74224">
        <w:rPr>
          <w:rFonts w:cs="Arabic Transparent" w:hint="cs"/>
          <w:sz w:val="24"/>
          <w:szCs w:val="24"/>
          <w:rtl/>
        </w:rPr>
        <w:t xml:space="preserve">مالكي </w:t>
      </w:r>
      <w:proofErr w:type="spellStart"/>
      <w:r w:rsidRPr="00D74224">
        <w:rPr>
          <w:rFonts w:cs="Arabic Transparent" w:hint="cs"/>
          <w:sz w:val="24"/>
          <w:szCs w:val="24"/>
          <w:rtl/>
        </w:rPr>
        <w:t>روزة</w:t>
      </w:r>
      <w:proofErr w:type="spellEnd"/>
      <w:r w:rsidRPr="00D74224">
        <w:rPr>
          <w:rFonts w:cs="Arabic Transparent" w:hint="cs"/>
          <w:sz w:val="24"/>
          <w:szCs w:val="24"/>
          <w:rtl/>
        </w:rPr>
        <w:t xml:space="preserve"> ، المرجع السابق ص 8</w:t>
      </w:r>
      <w:r w:rsidRPr="00D74224">
        <w:rPr>
          <w:rStyle w:val="Appelnotedebasdep"/>
          <w:sz w:val="24"/>
          <w:szCs w:val="24"/>
        </w:rPr>
        <w:t>(5)</w:t>
      </w:r>
      <w:r w:rsidRPr="00D74224">
        <w:rPr>
          <w:sz w:val="24"/>
          <w:szCs w:val="24"/>
        </w:rPr>
        <w:t xml:space="preserve"> </w:t>
      </w:r>
    </w:p>
  </w:footnote>
  <w:footnote w:id="19">
    <w:p w:rsidR="00CD347F" w:rsidRPr="00D74224" w:rsidRDefault="00CD347F" w:rsidP="00CD347F">
      <w:pPr>
        <w:pStyle w:val="Notedebasdepage"/>
        <w:jc w:val="right"/>
        <w:rPr>
          <w:rtl/>
          <w:lang w:bidi="ar-DZ"/>
        </w:rPr>
      </w:pPr>
      <w:r>
        <w:rPr>
          <w:rFonts w:hint="cs"/>
          <w:rtl/>
        </w:rPr>
        <w:t xml:space="preserve"> </w:t>
      </w:r>
      <w:r w:rsidRPr="00D74224">
        <w:rPr>
          <w:rFonts w:cs="Simplified Arabic" w:hint="cs"/>
          <w:sz w:val="24"/>
          <w:szCs w:val="24"/>
          <w:rtl/>
        </w:rPr>
        <w:t>د. نبيل إسماع</w:t>
      </w:r>
      <w:proofErr w:type="gramStart"/>
      <w:r w:rsidRPr="00D74224">
        <w:rPr>
          <w:rFonts w:cs="Simplified Arabic" w:hint="cs"/>
          <w:sz w:val="24"/>
          <w:szCs w:val="24"/>
          <w:rtl/>
        </w:rPr>
        <w:t>يل عم</w:t>
      </w:r>
      <w:proofErr w:type="gramEnd"/>
      <w:r w:rsidRPr="00D74224">
        <w:rPr>
          <w:rFonts w:cs="Simplified Arabic" w:hint="cs"/>
          <w:sz w:val="24"/>
          <w:szCs w:val="24"/>
          <w:rtl/>
        </w:rPr>
        <w:t>ر ، المرجع السابق ص 266</w:t>
      </w:r>
      <w:r>
        <w:rPr>
          <w:rStyle w:val="Appelnotedebasdep"/>
        </w:rPr>
        <w:t xml:space="preserve"> (6)</w:t>
      </w:r>
      <w:r>
        <w:t xml:space="preserve"> </w:t>
      </w:r>
    </w:p>
  </w:footnote>
  <w:footnote w:id="20">
    <w:p w:rsidR="00CD347F" w:rsidRPr="001412F6" w:rsidRDefault="00CD347F" w:rsidP="00CD347F">
      <w:pPr>
        <w:pStyle w:val="Notedebasdepage"/>
        <w:bidi/>
        <w:jc w:val="both"/>
        <w:rPr>
          <w:sz w:val="24"/>
          <w:szCs w:val="24"/>
          <w:rtl/>
          <w:lang w:bidi="ar-DZ"/>
        </w:rPr>
      </w:pPr>
      <w:r>
        <w:rPr>
          <w:rStyle w:val="Appelnotedebasdep"/>
        </w:rPr>
        <w:t>(7)</w:t>
      </w:r>
      <w:r>
        <w:t xml:space="preserve"> </w:t>
      </w:r>
      <w:r w:rsidRPr="001412F6">
        <w:rPr>
          <w:rFonts w:cs="Simplified Arabic" w:hint="cs"/>
          <w:sz w:val="24"/>
          <w:szCs w:val="24"/>
          <w:rtl/>
        </w:rPr>
        <w:t>د. أحمد السيد الصاوي الوسيط في شرح قانون المرافعات المدنية و التجارية ، دار النهضة العربية (</w:t>
      </w:r>
      <w:proofErr w:type="spellStart"/>
      <w:r w:rsidRPr="001412F6">
        <w:rPr>
          <w:rFonts w:cs="Simplified Arabic" w:hint="cs"/>
          <w:sz w:val="24"/>
          <w:szCs w:val="24"/>
          <w:rtl/>
        </w:rPr>
        <w:t>د،ط</w:t>
      </w:r>
      <w:proofErr w:type="spellEnd"/>
      <w:r w:rsidRPr="001412F6">
        <w:rPr>
          <w:rFonts w:cs="Simplified Arabic" w:hint="cs"/>
          <w:sz w:val="24"/>
          <w:szCs w:val="24"/>
          <w:rtl/>
        </w:rPr>
        <w:t xml:space="preserve">) ، 1994 ، ص 239 ، كذلك أنظر د. نبيل اسماعيل عمر ، المرجع السابق ص 266 </w:t>
      </w:r>
      <w:r w:rsidRPr="001412F6">
        <w:rPr>
          <w:rFonts w:hint="cs"/>
          <w:sz w:val="24"/>
          <w:szCs w:val="24"/>
          <w:rtl/>
        </w:rPr>
        <w:t xml:space="preserve"> </w:t>
      </w:r>
    </w:p>
  </w:footnote>
  <w:footnote w:id="21">
    <w:p w:rsidR="00CD347F" w:rsidRPr="001412F6" w:rsidRDefault="00CD347F" w:rsidP="00CD347F">
      <w:pPr>
        <w:pStyle w:val="Notedebasdepage"/>
        <w:bidi/>
        <w:rPr>
          <w:rFonts w:cs="Arabic Transparent"/>
          <w:sz w:val="24"/>
          <w:szCs w:val="24"/>
          <w:rtl/>
          <w:lang w:bidi="ar-DZ"/>
        </w:rPr>
      </w:pPr>
      <w:r>
        <w:rPr>
          <w:rStyle w:val="Appelnotedebasdep"/>
        </w:rPr>
        <w:t>(1)</w:t>
      </w:r>
      <w:r>
        <w:t xml:space="preserve"> </w:t>
      </w:r>
      <w:r w:rsidRPr="001412F6">
        <w:rPr>
          <w:rFonts w:cs="Arabic Transparent" w:hint="cs"/>
          <w:sz w:val="24"/>
          <w:szCs w:val="24"/>
          <w:rtl/>
        </w:rPr>
        <w:t>أ. مصطفى مجدي مرجه ،الدفوع و الطلبات العارضة في قانون المرافعات المدنية و التجارية ، دار محمود للنشر و التوزيع (د، ط) 1995 ص194</w:t>
      </w:r>
      <w:r>
        <w:rPr>
          <w:rStyle w:val="Appelnotedebasdep"/>
        </w:rPr>
        <w:t xml:space="preserve"> </w:t>
      </w:r>
    </w:p>
  </w:footnote>
  <w:footnote w:id="22">
    <w:p w:rsidR="00CD347F" w:rsidRPr="001412F6" w:rsidRDefault="00CD347F" w:rsidP="00CD347F">
      <w:pPr>
        <w:pStyle w:val="Notedebasdepage"/>
        <w:jc w:val="right"/>
        <w:rPr>
          <w:rFonts w:cs="Arabic Transparent"/>
          <w:sz w:val="24"/>
          <w:szCs w:val="24"/>
          <w:rtl/>
          <w:lang w:bidi="ar-DZ"/>
        </w:rPr>
      </w:pPr>
      <w:r w:rsidRPr="001412F6">
        <w:rPr>
          <w:rFonts w:cs="Arabic Transparent" w:hint="cs"/>
          <w:sz w:val="24"/>
          <w:szCs w:val="24"/>
          <w:rtl/>
        </w:rPr>
        <w:t>فضيل العيش ، شرح قانون الاجراءات المدنية و الادارية الجديدة ص 64  ، كذلك المادة (15 ق إم إ )</w:t>
      </w:r>
      <w:r w:rsidRPr="001412F6">
        <w:rPr>
          <w:rStyle w:val="Appelnotedebasdep"/>
          <w:rFonts w:cs="Arabic Transparent"/>
          <w:sz w:val="24"/>
          <w:szCs w:val="24"/>
        </w:rPr>
        <w:t xml:space="preserve"> (2)</w:t>
      </w:r>
      <w:r w:rsidRPr="001412F6">
        <w:rPr>
          <w:rFonts w:cs="Arabic Transparent"/>
          <w:sz w:val="24"/>
          <w:szCs w:val="24"/>
        </w:rPr>
        <w:t xml:space="preserve"> </w:t>
      </w:r>
    </w:p>
  </w:footnote>
  <w:footnote w:id="23">
    <w:p w:rsidR="00CD347F" w:rsidRPr="001412F6" w:rsidRDefault="00CD347F" w:rsidP="00CD347F">
      <w:pPr>
        <w:pStyle w:val="Notedebasdepage"/>
        <w:jc w:val="right"/>
        <w:rPr>
          <w:rFonts w:cs="Arabic Transparent"/>
          <w:sz w:val="24"/>
          <w:szCs w:val="24"/>
          <w:rtl/>
          <w:lang w:bidi="ar-DZ"/>
        </w:rPr>
      </w:pPr>
      <w:r w:rsidRPr="001412F6">
        <w:rPr>
          <w:rFonts w:cs="Arabic Transparent" w:hint="cs"/>
          <w:sz w:val="24"/>
          <w:szCs w:val="24"/>
          <w:rtl/>
        </w:rPr>
        <w:t>د. نبيل إسماع</w:t>
      </w:r>
      <w:proofErr w:type="gramStart"/>
      <w:r w:rsidRPr="001412F6">
        <w:rPr>
          <w:rFonts w:cs="Arabic Transparent" w:hint="cs"/>
          <w:sz w:val="24"/>
          <w:szCs w:val="24"/>
          <w:rtl/>
        </w:rPr>
        <w:t>يل عم</w:t>
      </w:r>
      <w:proofErr w:type="gramEnd"/>
      <w:r w:rsidRPr="001412F6">
        <w:rPr>
          <w:rFonts w:cs="Arabic Transparent" w:hint="cs"/>
          <w:sz w:val="24"/>
          <w:szCs w:val="24"/>
          <w:rtl/>
        </w:rPr>
        <w:t xml:space="preserve">ر ، قانون أصول المحاكمات المدنية </w:t>
      </w:r>
      <w:r w:rsidRPr="009B5194">
        <w:rPr>
          <w:rFonts w:cs="Arabic Transparent" w:hint="cs"/>
          <w:rtl/>
        </w:rPr>
        <w:t>، ص 269</w:t>
      </w:r>
      <w:r w:rsidRPr="001412F6">
        <w:rPr>
          <w:rStyle w:val="Appelnotedebasdep"/>
          <w:rFonts w:cs="Arabic Transparent"/>
          <w:sz w:val="24"/>
          <w:szCs w:val="24"/>
        </w:rPr>
        <w:t xml:space="preserve"> (3)</w:t>
      </w:r>
      <w:r w:rsidRPr="001412F6">
        <w:rPr>
          <w:rFonts w:cs="Arabic Transparent"/>
          <w:sz w:val="24"/>
          <w:szCs w:val="24"/>
        </w:rPr>
        <w:t xml:space="preserve"> </w:t>
      </w:r>
    </w:p>
  </w:footnote>
  <w:footnote w:id="24">
    <w:p w:rsidR="00CD347F" w:rsidRPr="001412F6" w:rsidRDefault="00CD347F" w:rsidP="00CD347F">
      <w:pPr>
        <w:pStyle w:val="Notedebasdepage"/>
        <w:jc w:val="right"/>
        <w:rPr>
          <w:rFonts w:cs="Arabic Transparent"/>
          <w:sz w:val="24"/>
          <w:szCs w:val="24"/>
          <w:rtl/>
          <w:lang w:bidi="ar-DZ"/>
        </w:rPr>
      </w:pPr>
      <w:r>
        <w:rPr>
          <w:rFonts w:cs="Arabic Transparent" w:hint="cs"/>
          <w:sz w:val="24"/>
          <w:szCs w:val="24"/>
          <w:rtl/>
        </w:rPr>
        <w:t xml:space="preserve"> </w:t>
      </w:r>
      <w:r w:rsidRPr="001412F6">
        <w:rPr>
          <w:rFonts w:cs="Arabic Transparent" w:hint="cs"/>
          <w:sz w:val="24"/>
          <w:szCs w:val="24"/>
          <w:rtl/>
        </w:rPr>
        <w:t>د. أح</w:t>
      </w:r>
      <w:proofErr w:type="gramStart"/>
      <w:r w:rsidRPr="001412F6">
        <w:rPr>
          <w:rFonts w:cs="Arabic Transparent" w:hint="cs"/>
          <w:sz w:val="24"/>
          <w:szCs w:val="24"/>
          <w:rtl/>
        </w:rPr>
        <w:t>مد خلي</w:t>
      </w:r>
      <w:proofErr w:type="gramEnd"/>
      <w:r w:rsidRPr="001412F6">
        <w:rPr>
          <w:rFonts w:cs="Arabic Transparent" w:hint="cs"/>
          <w:sz w:val="24"/>
          <w:szCs w:val="24"/>
          <w:rtl/>
        </w:rPr>
        <w:t>ل ، أصول المحاكمات المدنية ، الدار الجامعية للطباعة و النشر، (</w:t>
      </w:r>
      <w:proofErr w:type="spellStart"/>
      <w:r w:rsidRPr="001412F6">
        <w:rPr>
          <w:rFonts w:cs="Arabic Transparent" w:hint="cs"/>
          <w:sz w:val="24"/>
          <w:szCs w:val="24"/>
          <w:rtl/>
        </w:rPr>
        <w:t>د،ط</w:t>
      </w:r>
      <w:proofErr w:type="spellEnd"/>
      <w:r w:rsidRPr="001412F6">
        <w:rPr>
          <w:rFonts w:cs="Arabic Transparent" w:hint="cs"/>
          <w:sz w:val="24"/>
          <w:szCs w:val="24"/>
          <w:rtl/>
        </w:rPr>
        <w:t>) 1994  ، ص225.</w:t>
      </w:r>
      <w:r w:rsidRPr="001412F6">
        <w:rPr>
          <w:rStyle w:val="Appelnotedebasdep"/>
          <w:rFonts w:cs="Arabic Transparent"/>
          <w:sz w:val="24"/>
          <w:szCs w:val="24"/>
        </w:rPr>
        <w:t>(4)</w:t>
      </w:r>
      <w:r w:rsidRPr="001412F6">
        <w:rPr>
          <w:rFonts w:cs="Arabic Transparent"/>
          <w:sz w:val="24"/>
          <w:szCs w:val="24"/>
        </w:rPr>
        <w:t xml:space="preserve"> </w:t>
      </w:r>
    </w:p>
  </w:footnote>
  <w:footnote w:id="25">
    <w:p w:rsidR="00CD347F" w:rsidRPr="001412F6" w:rsidRDefault="00CD347F" w:rsidP="00CD347F">
      <w:pPr>
        <w:pStyle w:val="Notedebasdepage"/>
        <w:jc w:val="right"/>
        <w:rPr>
          <w:rtl/>
          <w:lang w:bidi="ar-DZ"/>
        </w:rPr>
      </w:pPr>
      <w:r w:rsidRPr="001412F6">
        <w:rPr>
          <w:rFonts w:cs="Arabic Transparent" w:hint="cs"/>
          <w:sz w:val="24"/>
          <w:szCs w:val="24"/>
          <w:rtl/>
        </w:rPr>
        <w:t>د. نبيل إسماع</w:t>
      </w:r>
      <w:proofErr w:type="gramStart"/>
      <w:r w:rsidRPr="001412F6">
        <w:rPr>
          <w:rFonts w:cs="Arabic Transparent" w:hint="cs"/>
          <w:sz w:val="24"/>
          <w:szCs w:val="24"/>
          <w:rtl/>
        </w:rPr>
        <w:t>يل عم</w:t>
      </w:r>
      <w:proofErr w:type="gramEnd"/>
      <w:r w:rsidRPr="001412F6">
        <w:rPr>
          <w:rFonts w:cs="Arabic Transparent" w:hint="cs"/>
          <w:sz w:val="24"/>
          <w:szCs w:val="24"/>
          <w:rtl/>
        </w:rPr>
        <w:t>ر ، قانون أصول المحاكمات المدنية ، ص 269.</w:t>
      </w:r>
      <w:r>
        <w:rPr>
          <w:rStyle w:val="Appelnotedebasdep"/>
        </w:rPr>
        <w:t xml:space="preserve"> (1)</w:t>
      </w:r>
      <w:r>
        <w:t xml:space="preserve"> </w:t>
      </w:r>
    </w:p>
  </w:footnote>
  <w:footnote w:id="26">
    <w:p w:rsidR="00CD347F" w:rsidRPr="001412F6" w:rsidRDefault="00CD347F" w:rsidP="00CD347F">
      <w:pPr>
        <w:pStyle w:val="Notedebasdepage"/>
        <w:jc w:val="right"/>
        <w:rPr>
          <w:rtl/>
          <w:lang w:bidi="ar-DZ"/>
        </w:rPr>
      </w:pPr>
      <w:r>
        <w:rPr>
          <w:rFonts w:hint="cs"/>
          <w:rtl/>
        </w:rPr>
        <w:t xml:space="preserve"> </w:t>
      </w:r>
      <w:r w:rsidRPr="001412F6">
        <w:rPr>
          <w:rFonts w:cs="Arabic Transparent" w:hint="cs"/>
          <w:sz w:val="24"/>
          <w:szCs w:val="24"/>
          <w:rtl/>
        </w:rPr>
        <w:t xml:space="preserve">مالكي </w:t>
      </w:r>
      <w:proofErr w:type="spellStart"/>
      <w:r w:rsidRPr="001412F6">
        <w:rPr>
          <w:rFonts w:cs="Arabic Transparent" w:hint="cs"/>
          <w:sz w:val="24"/>
          <w:szCs w:val="24"/>
          <w:rtl/>
        </w:rPr>
        <w:t>روزة</w:t>
      </w:r>
      <w:proofErr w:type="spellEnd"/>
      <w:r w:rsidRPr="001412F6">
        <w:rPr>
          <w:rFonts w:cs="Arabic Transparent" w:hint="cs"/>
          <w:sz w:val="24"/>
          <w:szCs w:val="24"/>
          <w:rtl/>
        </w:rPr>
        <w:t xml:space="preserve"> ، المرجع السابق ص 15</w:t>
      </w:r>
      <w:r>
        <w:rPr>
          <w:rStyle w:val="Appelnotedebasdep"/>
        </w:rPr>
        <w:t xml:space="preserve"> (2)</w:t>
      </w:r>
      <w:r>
        <w:t xml:space="preserve"> </w:t>
      </w:r>
    </w:p>
  </w:footnote>
  <w:footnote w:id="27">
    <w:p w:rsidR="00CD347F" w:rsidRPr="0013663B" w:rsidRDefault="00CD347F" w:rsidP="00CD347F">
      <w:pPr>
        <w:pStyle w:val="Notedebasdepage"/>
        <w:jc w:val="right"/>
        <w:rPr>
          <w:sz w:val="24"/>
          <w:szCs w:val="24"/>
          <w:rtl/>
          <w:lang w:bidi="ar-DZ"/>
        </w:rPr>
      </w:pPr>
      <w:r w:rsidRPr="0013663B">
        <w:rPr>
          <w:rFonts w:cs="Arabic Transparent" w:hint="cs"/>
          <w:sz w:val="24"/>
          <w:szCs w:val="24"/>
          <w:rtl/>
        </w:rPr>
        <w:t>د. نبيل</w:t>
      </w:r>
      <w:proofErr w:type="gramStart"/>
      <w:r w:rsidRPr="0013663B">
        <w:rPr>
          <w:rFonts w:cs="Arabic Transparent" w:hint="cs"/>
          <w:sz w:val="24"/>
          <w:szCs w:val="24"/>
          <w:rtl/>
        </w:rPr>
        <w:t xml:space="preserve"> إسماع</w:t>
      </w:r>
      <w:proofErr w:type="gramEnd"/>
      <w:r w:rsidRPr="0013663B">
        <w:rPr>
          <w:rFonts w:cs="Arabic Transparent" w:hint="cs"/>
          <w:sz w:val="24"/>
          <w:szCs w:val="24"/>
          <w:rtl/>
        </w:rPr>
        <w:t>يل عمر ، المرجع السابق ص 269 ، كذلك انظر المادة 67 (ق إم إ )</w:t>
      </w:r>
      <w:r w:rsidRPr="0013663B">
        <w:rPr>
          <w:rStyle w:val="Appelnotedebasdep"/>
          <w:sz w:val="24"/>
          <w:szCs w:val="24"/>
        </w:rPr>
        <w:t xml:space="preserve"> (1)</w:t>
      </w:r>
      <w:r w:rsidRPr="0013663B">
        <w:rPr>
          <w:sz w:val="24"/>
          <w:szCs w:val="24"/>
        </w:rPr>
        <w:t xml:space="preserve"> </w:t>
      </w:r>
    </w:p>
  </w:footnote>
  <w:footnote w:id="28">
    <w:p w:rsidR="00CD347F" w:rsidRPr="0013663B" w:rsidRDefault="00CD347F" w:rsidP="00CD347F">
      <w:pPr>
        <w:pStyle w:val="Notedebasdepage"/>
        <w:jc w:val="right"/>
        <w:rPr>
          <w:sz w:val="24"/>
          <w:szCs w:val="24"/>
          <w:rtl/>
          <w:lang w:bidi="ar-DZ"/>
        </w:rPr>
      </w:pPr>
      <w:r w:rsidRPr="0013663B">
        <w:rPr>
          <w:rFonts w:hint="cs"/>
          <w:sz w:val="24"/>
          <w:szCs w:val="24"/>
          <w:rtl/>
        </w:rPr>
        <w:t xml:space="preserve"> </w:t>
      </w:r>
      <w:r w:rsidRPr="0013663B">
        <w:rPr>
          <w:rFonts w:cs="Arabic Transparent" w:hint="cs"/>
          <w:sz w:val="24"/>
          <w:szCs w:val="24"/>
          <w:rtl/>
        </w:rPr>
        <w:t>المرجع نفسه ، ص 273.</w:t>
      </w:r>
      <w:r w:rsidRPr="009B5194">
        <w:rPr>
          <w:rFonts w:cs="Arabic Transparent" w:hint="cs"/>
          <w:rtl/>
        </w:rPr>
        <w:t xml:space="preserve"> </w:t>
      </w:r>
      <w:r w:rsidRPr="0013663B">
        <w:rPr>
          <w:rStyle w:val="Appelnotedebasdep"/>
          <w:sz w:val="24"/>
          <w:szCs w:val="24"/>
        </w:rPr>
        <w:t>(2)</w:t>
      </w:r>
      <w:r w:rsidRPr="0013663B">
        <w:rPr>
          <w:sz w:val="24"/>
          <w:szCs w:val="24"/>
        </w:rPr>
        <w:t xml:space="preserve"> </w:t>
      </w:r>
    </w:p>
  </w:footnote>
  <w:footnote w:id="29">
    <w:p w:rsidR="00CD347F" w:rsidRPr="0013663B" w:rsidRDefault="00CD347F" w:rsidP="00CD347F">
      <w:pPr>
        <w:pStyle w:val="Notedebasdepage"/>
        <w:jc w:val="right"/>
        <w:rPr>
          <w:rtl/>
          <w:lang w:bidi="ar-DZ"/>
        </w:rPr>
      </w:pPr>
      <w:r>
        <w:rPr>
          <w:rFonts w:hint="cs"/>
          <w:rtl/>
        </w:rPr>
        <w:t xml:space="preserve"> </w:t>
      </w:r>
      <w:r w:rsidRPr="0013663B">
        <w:rPr>
          <w:rFonts w:cs="Arabic Transparent" w:hint="cs"/>
          <w:sz w:val="24"/>
          <w:szCs w:val="24"/>
          <w:rtl/>
        </w:rPr>
        <w:t xml:space="preserve">المرجع </w:t>
      </w:r>
      <w:proofErr w:type="gramStart"/>
      <w:r w:rsidRPr="0013663B">
        <w:rPr>
          <w:rFonts w:cs="Arabic Transparent" w:hint="cs"/>
          <w:sz w:val="24"/>
          <w:szCs w:val="24"/>
          <w:rtl/>
        </w:rPr>
        <w:t>نفسـه ،</w:t>
      </w:r>
      <w:proofErr w:type="gramEnd"/>
      <w:r w:rsidRPr="0013663B">
        <w:rPr>
          <w:rFonts w:cs="Arabic Transparent" w:hint="cs"/>
          <w:sz w:val="24"/>
          <w:szCs w:val="24"/>
          <w:rtl/>
        </w:rPr>
        <w:t xml:space="preserve"> ص 273.</w:t>
      </w:r>
      <w:r>
        <w:rPr>
          <w:rStyle w:val="Appelnotedebasdep"/>
        </w:rPr>
        <w:t>(3)</w:t>
      </w:r>
      <w:r>
        <w:t xml:space="preserve"> </w:t>
      </w:r>
    </w:p>
  </w:footnote>
  <w:footnote w:id="30">
    <w:p w:rsidR="00CD347F" w:rsidRPr="0013663B" w:rsidRDefault="00CD347F" w:rsidP="00CD347F">
      <w:pPr>
        <w:pStyle w:val="Notedebasdepage"/>
        <w:jc w:val="right"/>
        <w:rPr>
          <w:rtl/>
          <w:lang w:bidi="ar-DZ"/>
        </w:rPr>
      </w:pPr>
      <w:r>
        <w:rPr>
          <w:rFonts w:hint="cs"/>
          <w:rtl/>
        </w:rPr>
        <w:t xml:space="preserve"> </w:t>
      </w:r>
      <w:r w:rsidRPr="0013663B">
        <w:rPr>
          <w:rFonts w:cs="Arabic Transparent" w:hint="cs"/>
          <w:sz w:val="24"/>
          <w:szCs w:val="24"/>
          <w:rtl/>
        </w:rPr>
        <w:t xml:space="preserve">مالكي </w:t>
      </w:r>
      <w:proofErr w:type="spellStart"/>
      <w:r w:rsidRPr="0013663B">
        <w:rPr>
          <w:rFonts w:cs="Arabic Transparent" w:hint="cs"/>
          <w:sz w:val="24"/>
          <w:szCs w:val="24"/>
          <w:rtl/>
        </w:rPr>
        <w:t>روزة</w:t>
      </w:r>
      <w:proofErr w:type="spellEnd"/>
      <w:r w:rsidRPr="0013663B">
        <w:rPr>
          <w:rFonts w:cs="Arabic Transparent" w:hint="cs"/>
          <w:sz w:val="24"/>
          <w:szCs w:val="24"/>
          <w:rtl/>
        </w:rPr>
        <w:t xml:space="preserve"> ، المرجع السابق ،ص 19.</w:t>
      </w:r>
      <w:r>
        <w:rPr>
          <w:rStyle w:val="Appelnotedebasdep"/>
        </w:rPr>
        <w:t>(1)</w:t>
      </w:r>
      <w:r>
        <w:t xml:space="preserve"> </w:t>
      </w:r>
    </w:p>
  </w:footnote>
  <w:footnote w:id="31">
    <w:p w:rsidR="00CD347F" w:rsidRPr="0013663B" w:rsidRDefault="00CD347F" w:rsidP="00CD347F">
      <w:pPr>
        <w:pStyle w:val="Notedebasdepage"/>
        <w:jc w:val="right"/>
        <w:rPr>
          <w:rtl/>
          <w:lang w:bidi="ar-DZ"/>
        </w:rPr>
      </w:pPr>
      <w:r>
        <w:rPr>
          <w:rFonts w:hint="cs"/>
          <w:rtl/>
        </w:rPr>
        <w:t xml:space="preserve"> </w:t>
      </w:r>
      <w:r w:rsidRPr="0013663B">
        <w:rPr>
          <w:rFonts w:cs="Arabic Transparent" w:hint="cs"/>
          <w:sz w:val="24"/>
          <w:szCs w:val="24"/>
          <w:rtl/>
        </w:rPr>
        <w:t xml:space="preserve">المادة 62 قانون الإجراءات المدنية والإدارية 08-09 منشورات </w:t>
      </w:r>
      <w:proofErr w:type="spellStart"/>
      <w:r w:rsidRPr="0013663B">
        <w:rPr>
          <w:rFonts w:cs="Arabic Transparent" w:hint="cs"/>
          <w:sz w:val="24"/>
          <w:szCs w:val="24"/>
          <w:rtl/>
        </w:rPr>
        <w:t>بيرتي</w:t>
      </w:r>
      <w:proofErr w:type="spellEnd"/>
      <w:r w:rsidRPr="0013663B">
        <w:rPr>
          <w:rFonts w:cs="Arabic Transparent" w:hint="cs"/>
          <w:sz w:val="24"/>
          <w:szCs w:val="24"/>
          <w:rtl/>
        </w:rPr>
        <w:t xml:space="preserve"> 2009 ، 2010</w:t>
      </w:r>
      <w:r>
        <w:rPr>
          <w:rStyle w:val="Appelnotedebasdep"/>
        </w:rPr>
        <w:t>(2)</w:t>
      </w:r>
      <w:r>
        <w:t xml:space="preserve"> </w:t>
      </w:r>
    </w:p>
  </w:footnote>
  <w:footnote w:id="32">
    <w:p w:rsidR="00CD347F" w:rsidRPr="0013663B" w:rsidRDefault="00CD347F" w:rsidP="00CD347F">
      <w:pPr>
        <w:pStyle w:val="Notedebasdepage"/>
        <w:jc w:val="right"/>
        <w:rPr>
          <w:rtl/>
          <w:lang w:bidi="ar-DZ"/>
        </w:rPr>
      </w:pPr>
      <w:r>
        <w:rPr>
          <w:rFonts w:hint="cs"/>
          <w:rtl/>
        </w:rPr>
        <w:t xml:space="preserve"> </w:t>
      </w:r>
      <w:r w:rsidRPr="0013663B">
        <w:rPr>
          <w:rFonts w:cs="Arabic Transparent" w:hint="cs"/>
          <w:sz w:val="24"/>
          <w:szCs w:val="24"/>
          <w:rtl/>
        </w:rPr>
        <w:t>د. نبيل إسماع</w:t>
      </w:r>
      <w:proofErr w:type="gramStart"/>
      <w:r w:rsidRPr="0013663B">
        <w:rPr>
          <w:rFonts w:cs="Arabic Transparent" w:hint="cs"/>
          <w:sz w:val="24"/>
          <w:szCs w:val="24"/>
          <w:rtl/>
        </w:rPr>
        <w:t>يل عم</w:t>
      </w:r>
      <w:proofErr w:type="gramEnd"/>
      <w:r w:rsidRPr="0013663B">
        <w:rPr>
          <w:rFonts w:cs="Arabic Transparent" w:hint="cs"/>
          <w:sz w:val="24"/>
          <w:szCs w:val="24"/>
          <w:rtl/>
        </w:rPr>
        <w:t>ر ، المرجع السابق ص 275</w:t>
      </w:r>
      <w:r>
        <w:rPr>
          <w:rStyle w:val="Appelnotedebasdep"/>
        </w:rPr>
        <w:t xml:space="preserve"> (3)</w:t>
      </w:r>
      <w:r>
        <w:t xml:space="preserve"> </w:t>
      </w:r>
    </w:p>
  </w:footnote>
  <w:footnote w:id="33">
    <w:p w:rsidR="00CD347F" w:rsidRPr="0013663B" w:rsidRDefault="00CD347F" w:rsidP="00CD347F">
      <w:pPr>
        <w:pStyle w:val="Notedebasdepage"/>
        <w:jc w:val="right"/>
        <w:rPr>
          <w:rtl/>
          <w:lang w:bidi="ar-DZ"/>
        </w:rPr>
      </w:pPr>
      <w:r w:rsidRPr="009A7276">
        <w:rPr>
          <w:rFonts w:cs="Simplified Arabic" w:hint="cs"/>
          <w:sz w:val="24"/>
          <w:szCs w:val="24"/>
          <w:rtl/>
        </w:rPr>
        <w:t>د. أح</w:t>
      </w:r>
      <w:proofErr w:type="gramStart"/>
      <w:r w:rsidRPr="009A7276">
        <w:rPr>
          <w:rFonts w:cs="Simplified Arabic" w:hint="cs"/>
          <w:sz w:val="24"/>
          <w:szCs w:val="24"/>
          <w:rtl/>
        </w:rPr>
        <w:t>مد خلي</w:t>
      </w:r>
      <w:proofErr w:type="gramEnd"/>
      <w:r w:rsidRPr="009A7276">
        <w:rPr>
          <w:rFonts w:cs="Simplified Arabic" w:hint="cs"/>
          <w:sz w:val="24"/>
          <w:szCs w:val="24"/>
          <w:rtl/>
        </w:rPr>
        <w:t>ل ، أصول المحاكمات المدنية، ص 236</w:t>
      </w:r>
      <w:r>
        <w:rPr>
          <w:rFonts w:cs="Simplified Arabic" w:hint="cs"/>
          <w:rtl/>
        </w:rPr>
        <w:t xml:space="preserve"> </w:t>
      </w:r>
      <w:r>
        <w:rPr>
          <w:rStyle w:val="Appelnotedebasdep"/>
        </w:rPr>
        <w:t xml:space="preserve"> (4)</w:t>
      </w:r>
      <w:r>
        <w:t xml:space="preserve"> </w:t>
      </w:r>
    </w:p>
  </w:footnote>
  <w:footnote w:id="34">
    <w:p w:rsidR="00CD347F" w:rsidRPr="009A7276" w:rsidRDefault="00CD347F" w:rsidP="00CD347F">
      <w:pPr>
        <w:pStyle w:val="Notedebasdepage"/>
        <w:jc w:val="right"/>
        <w:rPr>
          <w:rtl/>
          <w:lang w:bidi="ar-DZ"/>
        </w:rPr>
      </w:pPr>
      <w:r>
        <w:rPr>
          <w:rFonts w:hint="cs"/>
          <w:rtl/>
        </w:rPr>
        <w:t xml:space="preserve"> </w:t>
      </w:r>
      <w:r w:rsidRPr="009A7276">
        <w:rPr>
          <w:rFonts w:cs="Simplified Arabic" w:hint="cs"/>
          <w:sz w:val="24"/>
          <w:szCs w:val="24"/>
          <w:rtl/>
        </w:rPr>
        <w:t xml:space="preserve">مالكي </w:t>
      </w:r>
      <w:proofErr w:type="spellStart"/>
      <w:r w:rsidRPr="009A7276">
        <w:rPr>
          <w:rFonts w:cs="Simplified Arabic" w:hint="cs"/>
          <w:sz w:val="24"/>
          <w:szCs w:val="24"/>
          <w:rtl/>
        </w:rPr>
        <w:t>روزة</w:t>
      </w:r>
      <w:proofErr w:type="spellEnd"/>
      <w:r w:rsidRPr="009A7276">
        <w:rPr>
          <w:rFonts w:cs="Simplified Arabic" w:hint="cs"/>
          <w:sz w:val="24"/>
          <w:szCs w:val="24"/>
          <w:rtl/>
        </w:rPr>
        <w:t xml:space="preserve"> ، المرجع السابق ص 19 كذلك انظر، د أحمد خليل ص 236</w:t>
      </w:r>
      <w:r w:rsidRPr="001E2C41">
        <w:rPr>
          <w:rFonts w:cs="Simplified Arabic" w:hint="cs"/>
          <w:rtl/>
        </w:rPr>
        <w:t xml:space="preserve"> </w:t>
      </w:r>
      <w:r>
        <w:rPr>
          <w:rStyle w:val="Appelnotedebasdep"/>
        </w:rPr>
        <w:t xml:space="preserve"> (1)</w:t>
      </w:r>
      <w:r>
        <w:t xml:space="preserve"> </w:t>
      </w:r>
    </w:p>
  </w:footnote>
  <w:footnote w:id="35">
    <w:p w:rsidR="00CD347F" w:rsidRPr="009A7276" w:rsidRDefault="00CD347F" w:rsidP="00CD347F">
      <w:pPr>
        <w:pStyle w:val="Notedebasdepage"/>
        <w:jc w:val="right"/>
        <w:rPr>
          <w:rtl/>
          <w:lang w:bidi="ar-DZ"/>
        </w:rPr>
      </w:pPr>
      <w:r>
        <w:rPr>
          <w:rFonts w:hint="cs"/>
          <w:rtl/>
        </w:rPr>
        <w:t xml:space="preserve"> </w:t>
      </w:r>
      <w:r w:rsidRPr="009A7276">
        <w:rPr>
          <w:rFonts w:cs="Simplified Arabic" w:hint="cs"/>
          <w:sz w:val="24"/>
          <w:szCs w:val="24"/>
          <w:rtl/>
        </w:rPr>
        <w:t>د. أح</w:t>
      </w:r>
      <w:proofErr w:type="gramStart"/>
      <w:r w:rsidRPr="009A7276">
        <w:rPr>
          <w:rFonts w:cs="Simplified Arabic" w:hint="cs"/>
          <w:sz w:val="24"/>
          <w:szCs w:val="24"/>
          <w:rtl/>
        </w:rPr>
        <w:t>مد خلي</w:t>
      </w:r>
      <w:proofErr w:type="gramEnd"/>
      <w:r w:rsidRPr="009A7276">
        <w:rPr>
          <w:rFonts w:cs="Simplified Arabic" w:hint="cs"/>
          <w:sz w:val="24"/>
          <w:szCs w:val="24"/>
          <w:rtl/>
        </w:rPr>
        <w:t>ل ، أصول المحاكمات المدنية ص 236</w:t>
      </w:r>
      <w:r w:rsidRPr="009A7276">
        <w:rPr>
          <w:rStyle w:val="Appelnotedebasdep"/>
          <w:sz w:val="24"/>
          <w:szCs w:val="24"/>
        </w:rPr>
        <w:t xml:space="preserve"> </w:t>
      </w:r>
      <w:r>
        <w:rPr>
          <w:rStyle w:val="Appelnotedebasdep"/>
        </w:rPr>
        <w:t>(2)</w:t>
      </w:r>
      <w:r>
        <w:t xml:space="preserve"> </w:t>
      </w:r>
    </w:p>
  </w:footnote>
  <w:footnote w:id="36">
    <w:p w:rsidR="00CD347F" w:rsidRPr="009A7276" w:rsidRDefault="00CD347F" w:rsidP="00CD347F">
      <w:pPr>
        <w:pStyle w:val="Notedebasdepage"/>
        <w:jc w:val="right"/>
        <w:rPr>
          <w:rtl/>
          <w:lang w:bidi="ar-DZ"/>
        </w:rPr>
      </w:pPr>
      <w:r>
        <w:rPr>
          <w:rFonts w:cs="Simplified Arabic" w:hint="cs"/>
          <w:sz w:val="24"/>
          <w:szCs w:val="24"/>
          <w:rtl/>
        </w:rPr>
        <w:t xml:space="preserve"> </w:t>
      </w:r>
      <w:r w:rsidRPr="009A7276">
        <w:rPr>
          <w:rFonts w:cs="Simplified Arabic" w:hint="cs"/>
          <w:sz w:val="24"/>
          <w:szCs w:val="24"/>
          <w:rtl/>
        </w:rPr>
        <w:t>فضيل العيش ، شرح قانون الاجراءات المدنية و الادارية الجديدة</w:t>
      </w:r>
      <w:r>
        <w:rPr>
          <w:rFonts w:cs="Simplified Arabic" w:hint="cs"/>
          <w:sz w:val="24"/>
          <w:szCs w:val="24"/>
          <w:rtl/>
        </w:rPr>
        <w:t xml:space="preserve">، القانون (08-09) ، ص63 </w:t>
      </w:r>
      <w:r w:rsidRPr="009A7276">
        <w:rPr>
          <w:rFonts w:cs="Simplified Arabic" w:hint="cs"/>
          <w:sz w:val="24"/>
          <w:szCs w:val="24"/>
          <w:rtl/>
        </w:rPr>
        <w:t xml:space="preserve"> </w:t>
      </w:r>
      <w:r>
        <w:rPr>
          <w:rStyle w:val="Appelnotedebasdep"/>
        </w:rPr>
        <w:t>(3)</w:t>
      </w:r>
      <w:r>
        <w:t xml:space="preserve"> </w:t>
      </w:r>
    </w:p>
  </w:footnote>
  <w:footnote w:id="37">
    <w:p w:rsidR="00CD347F" w:rsidRDefault="00CD347F" w:rsidP="00CD347F">
      <w:pPr>
        <w:pStyle w:val="Notedebasdepage"/>
        <w:jc w:val="right"/>
        <w:rPr>
          <w:rtl/>
          <w:lang w:bidi="ar-DZ"/>
        </w:rPr>
      </w:pPr>
      <w:r>
        <w:rPr>
          <w:rFonts w:hint="cs"/>
          <w:rtl/>
        </w:rPr>
        <w:t xml:space="preserve"> </w:t>
      </w:r>
      <w:r w:rsidRPr="009A7276">
        <w:rPr>
          <w:rFonts w:cs="Simplified Arabic" w:hint="cs"/>
          <w:sz w:val="24"/>
          <w:szCs w:val="24"/>
          <w:rtl/>
        </w:rPr>
        <w:t xml:space="preserve">د. </w:t>
      </w:r>
      <w:proofErr w:type="spellStart"/>
      <w:r w:rsidRPr="009A7276">
        <w:rPr>
          <w:rFonts w:cs="Simplified Arabic" w:hint="cs"/>
          <w:sz w:val="24"/>
          <w:szCs w:val="24"/>
          <w:rtl/>
        </w:rPr>
        <w:t>عياس</w:t>
      </w:r>
      <w:proofErr w:type="spellEnd"/>
      <w:r w:rsidRPr="009A7276">
        <w:rPr>
          <w:rFonts w:cs="Simplified Arabic" w:hint="cs"/>
          <w:sz w:val="24"/>
          <w:szCs w:val="24"/>
          <w:rtl/>
        </w:rPr>
        <w:t xml:space="preserve"> العبودي ، شرح أحكام قانون أصول المحاكمات المدنية ، دار الثقافة للنشر و التوزيع (ط،1) 2007 ص 215</w:t>
      </w:r>
      <w:r w:rsidRPr="00E40671">
        <w:rPr>
          <w:rFonts w:cs="Simplified Arabic" w:hint="cs"/>
          <w:rtl/>
        </w:rPr>
        <w:t xml:space="preserve"> </w:t>
      </w:r>
      <w:r>
        <w:rPr>
          <w:rStyle w:val="Appelnotedebasdep"/>
        </w:rPr>
        <w:t>(1)</w:t>
      </w:r>
      <w:r>
        <w:t xml:space="preserve"> </w:t>
      </w:r>
    </w:p>
  </w:footnote>
  <w:footnote w:id="38">
    <w:p w:rsidR="00CD347F" w:rsidRPr="009A7276" w:rsidRDefault="00CD347F" w:rsidP="00CD347F">
      <w:pPr>
        <w:pStyle w:val="Notedebasdepage"/>
        <w:jc w:val="right"/>
        <w:rPr>
          <w:rtl/>
          <w:lang w:bidi="ar-DZ"/>
        </w:rPr>
      </w:pPr>
      <w:r>
        <w:rPr>
          <w:rFonts w:hint="cs"/>
          <w:rtl/>
        </w:rPr>
        <w:t xml:space="preserve"> </w:t>
      </w:r>
      <w:r w:rsidRPr="009A7276">
        <w:rPr>
          <w:rFonts w:cs="Simplified Arabic" w:hint="cs"/>
          <w:sz w:val="24"/>
          <w:szCs w:val="24"/>
          <w:rtl/>
        </w:rPr>
        <w:t xml:space="preserve">د. نبيل إسماعيل </w:t>
      </w:r>
      <w:proofErr w:type="gramStart"/>
      <w:r w:rsidRPr="009A7276">
        <w:rPr>
          <w:rFonts w:cs="Simplified Arabic" w:hint="cs"/>
          <w:sz w:val="24"/>
          <w:szCs w:val="24"/>
          <w:rtl/>
        </w:rPr>
        <w:t>عمر ،</w:t>
      </w:r>
      <w:proofErr w:type="gramEnd"/>
      <w:r w:rsidRPr="009A7276">
        <w:rPr>
          <w:rFonts w:cs="Simplified Arabic" w:hint="cs"/>
          <w:sz w:val="24"/>
          <w:szCs w:val="24"/>
          <w:rtl/>
        </w:rPr>
        <w:t xml:space="preserve"> المرجع السابق ص 286</w:t>
      </w:r>
      <w:r w:rsidRPr="00E40671">
        <w:rPr>
          <w:rFonts w:cs="Simplified Arabic" w:hint="cs"/>
          <w:rtl/>
        </w:rPr>
        <w:t xml:space="preserve"> </w:t>
      </w:r>
      <w:r>
        <w:rPr>
          <w:rStyle w:val="Appelnotedebasdep"/>
        </w:rPr>
        <w:t>(2)</w:t>
      </w:r>
      <w:r>
        <w:t xml:space="preserve"> </w:t>
      </w:r>
    </w:p>
  </w:footnote>
  <w:footnote w:id="39">
    <w:p w:rsidR="00CD347F" w:rsidRPr="009A7276" w:rsidRDefault="00CD347F" w:rsidP="00CD347F">
      <w:pPr>
        <w:pStyle w:val="Notedebasdepage"/>
        <w:jc w:val="right"/>
        <w:rPr>
          <w:rtl/>
          <w:lang w:bidi="ar-DZ"/>
        </w:rPr>
      </w:pPr>
      <w:r w:rsidRPr="009A7276">
        <w:rPr>
          <w:rFonts w:cs="Simplified Arabic" w:hint="cs"/>
          <w:sz w:val="24"/>
          <w:szCs w:val="24"/>
          <w:rtl/>
        </w:rPr>
        <w:t>م. بربارة عبد الرحمان المرجع السابق ص 60</w:t>
      </w:r>
      <w:r>
        <w:rPr>
          <w:rFonts w:hint="cs"/>
          <w:rtl/>
        </w:rPr>
        <w:t xml:space="preserve"> </w:t>
      </w:r>
      <w:r>
        <w:rPr>
          <w:rStyle w:val="Appelnotedebasdep"/>
        </w:rPr>
        <w:t>(3)</w:t>
      </w:r>
      <w:r>
        <w:t xml:space="preserve"> </w:t>
      </w:r>
    </w:p>
  </w:footnote>
  <w:footnote w:id="40">
    <w:p w:rsidR="00CD347F" w:rsidRPr="00646FF7" w:rsidRDefault="00CD347F" w:rsidP="00CD347F">
      <w:pPr>
        <w:pStyle w:val="Notedebasdepage"/>
        <w:bidi/>
        <w:rPr>
          <w:sz w:val="24"/>
          <w:szCs w:val="24"/>
          <w:rtl/>
          <w:lang w:bidi="ar-DZ"/>
        </w:rPr>
      </w:pPr>
      <w:r>
        <w:rPr>
          <w:rStyle w:val="Appelnotedebasdep"/>
        </w:rPr>
        <w:t>(4)</w:t>
      </w:r>
      <w:r>
        <w:t xml:space="preserve"> </w:t>
      </w:r>
      <w:r>
        <w:rPr>
          <w:rFonts w:hint="cs"/>
          <w:rtl/>
        </w:rPr>
        <w:t xml:space="preserve"> </w:t>
      </w:r>
      <w:r w:rsidRPr="00646FF7">
        <w:rPr>
          <w:rFonts w:cs="Simplified Arabic" w:hint="cs"/>
          <w:sz w:val="24"/>
          <w:szCs w:val="24"/>
          <w:rtl/>
        </w:rPr>
        <w:t>د. نبيل إسماع</w:t>
      </w:r>
      <w:proofErr w:type="gramStart"/>
      <w:r w:rsidRPr="00646FF7">
        <w:rPr>
          <w:rFonts w:cs="Simplified Arabic" w:hint="cs"/>
          <w:sz w:val="24"/>
          <w:szCs w:val="24"/>
          <w:rtl/>
        </w:rPr>
        <w:t>يل عم</w:t>
      </w:r>
      <w:proofErr w:type="gramEnd"/>
      <w:r w:rsidRPr="00646FF7">
        <w:rPr>
          <w:rFonts w:cs="Simplified Arabic" w:hint="cs"/>
          <w:sz w:val="24"/>
          <w:szCs w:val="24"/>
          <w:rtl/>
        </w:rPr>
        <w:t xml:space="preserve">ر ، المرجع السابق ص 287 كذلك انظر د مفلح عواد القضاة ، المرجع السابق ص 239 كذلك انظر </w:t>
      </w:r>
      <w:proofErr w:type="spellStart"/>
      <w:r w:rsidRPr="00646FF7">
        <w:rPr>
          <w:rFonts w:cs="Simplified Arabic" w:hint="cs"/>
          <w:sz w:val="24"/>
          <w:szCs w:val="24"/>
          <w:rtl/>
        </w:rPr>
        <w:t>د.احمد</w:t>
      </w:r>
      <w:proofErr w:type="spellEnd"/>
      <w:r w:rsidRPr="00646FF7">
        <w:rPr>
          <w:rFonts w:cs="Simplified Arabic" w:hint="cs"/>
          <w:sz w:val="24"/>
          <w:szCs w:val="24"/>
          <w:rtl/>
        </w:rPr>
        <w:t xml:space="preserve"> خليل المرجع السابق ص 238 و أيضا محمد الإبراهيمي  ،الوجيز في الإجراءات المدنية ، الجزء الأول ص 58 .</w:t>
      </w:r>
      <w:r w:rsidRPr="00646FF7">
        <w:rPr>
          <w:rStyle w:val="Appelnotedebasdep"/>
          <w:sz w:val="24"/>
          <w:szCs w:val="24"/>
        </w:rPr>
        <w:t xml:space="preserve"> </w:t>
      </w:r>
    </w:p>
  </w:footnote>
  <w:footnote w:id="41">
    <w:p w:rsidR="00CD347F" w:rsidRPr="009A7276" w:rsidRDefault="00CD347F" w:rsidP="00CD347F">
      <w:pPr>
        <w:pStyle w:val="Notedebasdepage"/>
        <w:jc w:val="right"/>
        <w:rPr>
          <w:rtl/>
          <w:lang w:bidi="ar-DZ"/>
        </w:rPr>
      </w:pPr>
      <w:r>
        <w:rPr>
          <w:rFonts w:hint="cs"/>
          <w:rtl/>
        </w:rPr>
        <w:t xml:space="preserve"> </w:t>
      </w:r>
      <w:r w:rsidRPr="00646FF7">
        <w:rPr>
          <w:rFonts w:cs="Simplified Arabic" w:hint="cs"/>
          <w:sz w:val="24"/>
          <w:szCs w:val="24"/>
          <w:rtl/>
        </w:rPr>
        <w:t>د. فتحي والي ، الوسيط في قانون القضاة المدني ، دار النهضة العربية (</w:t>
      </w:r>
      <w:proofErr w:type="spellStart"/>
      <w:r w:rsidRPr="00646FF7">
        <w:rPr>
          <w:rFonts w:cs="Simplified Arabic" w:hint="cs"/>
          <w:sz w:val="24"/>
          <w:szCs w:val="24"/>
          <w:rtl/>
        </w:rPr>
        <w:t>د.ط</w:t>
      </w:r>
      <w:proofErr w:type="spellEnd"/>
      <w:r w:rsidRPr="00646FF7">
        <w:rPr>
          <w:rFonts w:cs="Simplified Arabic" w:hint="cs"/>
          <w:sz w:val="24"/>
          <w:szCs w:val="24"/>
          <w:rtl/>
        </w:rPr>
        <w:t>) 1995 ص 457.458</w:t>
      </w:r>
      <w:r w:rsidRPr="00E40671">
        <w:rPr>
          <w:rFonts w:cs="Simplified Arabic" w:hint="cs"/>
          <w:rtl/>
        </w:rPr>
        <w:t xml:space="preserve"> </w:t>
      </w:r>
      <w:r>
        <w:rPr>
          <w:rStyle w:val="Appelnotedebasdep"/>
        </w:rPr>
        <w:t>(5)</w:t>
      </w:r>
      <w:r>
        <w:t xml:space="preserve"> </w:t>
      </w:r>
    </w:p>
  </w:footnote>
  <w:footnote w:id="42">
    <w:p w:rsidR="00CD347F" w:rsidRPr="009A7276" w:rsidRDefault="00CD347F" w:rsidP="00CD347F">
      <w:pPr>
        <w:pStyle w:val="Notedebasdepage"/>
        <w:jc w:val="right"/>
        <w:rPr>
          <w:rtl/>
          <w:lang w:bidi="ar-DZ"/>
        </w:rPr>
      </w:pPr>
      <w:r>
        <w:rPr>
          <w:rFonts w:hint="cs"/>
          <w:rtl/>
        </w:rPr>
        <w:t xml:space="preserve"> </w:t>
      </w:r>
      <w:r w:rsidRPr="00646FF7">
        <w:rPr>
          <w:rFonts w:cs="Simplified Arabic" w:hint="cs"/>
          <w:sz w:val="24"/>
          <w:szCs w:val="24"/>
          <w:rtl/>
        </w:rPr>
        <w:t>د. إسماع</w:t>
      </w:r>
      <w:proofErr w:type="gramStart"/>
      <w:r w:rsidRPr="00646FF7">
        <w:rPr>
          <w:rFonts w:cs="Simplified Arabic" w:hint="cs"/>
          <w:sz w:val="24"/>
          <w:szCs w:val="24"/>
          <w:rtl/>
        </w:rPr>
        <w:t>يل عم</w:t>
      </w:r>
      <w:proofErr w:type="gramEnd"/>
      <w:r w:rsidRPr="00646FF7">
        <w:rPr>
          <w:rFonts w:cs="Simplified Arabic" w:hint="cs"/>
          <w:sz w:val="24"/>
          <w:szCs w:val="24"/>
          <w:rtl/>
        </w:rPr>
        <w:t xml:space="preserve">ر ، المرجع نفسه ص288 </w:t>
      </w:r>
      <w:r>
        <w:rPr>
          <w:rStyle w:val="Appelnotedebasdep"/>
        </w:rPr>
        <w:t>(6)</w:t>
      </w:r>
      <w:r>
        <w:t xml:space="preserve"> </w:t>
      </w:r>
    </w:p>
  </w:footnote>
  <w:footnote w:id="43">
    <w:p w:rsidR="00CD347F" w:rsidRPr="00646FF7" w:rsidRDefault="00CD347F" w:rsidP="00CD347F">
      <w:pPr>
        <w:pStyle w:val="Notedebasdepage"/>
        <w:jc w:val="right"/>
        <w:rPr>
          <w:rtl/>
          <w:lang w:bidi="ar-DZ"/>
        </w:rPr>
      </w:pPr>
      <w:r>
        <w:rPr>
          <w:rFonts w:hint="cs"/>
          <w:rtl/>
        </w:rPr>
        <w:t xml:space="preserve"> </w:t>
      </w:r>
      <w:r w:rsidRPr="00646FF7">
        <w:rPr>
          <w:rFonts w:cs="Simplified Arabic" w:hint="cs"/>
          <w:sz w:val="24"/>
          <w:szCs w:val="24"/>
          <w:rtl/>
        </w:rPr>
        <w:t>د. اح</w:t>
      </w:r>
      <w:proofErr w:type="gramStart"/>
      <w:r w:rsidRPr="00646FF7">
        <w:rPr>
          <w:rFonts w:cs="Simplified Arabic" w:hint="cs"/>
          <w:sz w:val="24"/>
          <w:szCs w:val="24"/>
          <w:rtl/>
        </w:rPr>
        <w:t>مد خلي</w:t>
      </w:r>
      <w:proofErr w:type="gramEnd"/>
      <w:r w:rsidRPr="00646FF7">
        <w:rPr>
          <w:rFonts w:cs="Simplified Arabic" w:hint="cs"/>
          <w:sz w:val="24"/>
          <w:szCs w:val="24"/>
          <w:rtl/>
        </w:rPr>
        <w:t xml:space="preserve">ل ، المرجع نفسه ص 238 ، كذلك أنظر </w:t>
      </w:r>
      <w:proofErr w:type="spellStart"/>
      <w:r w:rsidRPr="00646FF7">
        <w:rPr>
          <w:rFonts w:cs="Simplified Arabic" w:hint="cs"/>
          <w:sz w:val="24"/>
          <w:szCs w:val="24"/>
          <w:rtl/>
        </w:rPr>
        <w:t>د.</w:t>
      </w:r>
      <w:proofErr w:type="gramStart"/>
      <w:r w:rsidRPr="00646FF7">
        <w:rPr>
          <w:rFonts w:cs="Simplified Arabic" w:hint="cs"/>
          <w:sz w:val="24"/>
          <w:szCs w:val="24"/>
          <w:rtl/>
        </w:rPr>
        <w:t>نبيل</w:t>
      </w:r>
      <w:proofErr w:type="spellEnd"/>
      <w:proofErr w:type="gramEnd"/>
      <w:r w:rsidRPr="00646FF7">
        <w:rPr>
          <w:rFonts w:cs="Simplified Arabic" w:hint="cs"/>
          <w:sz w:val="24"/>
          <w:szCs w:val="24"/>
          <w:rtl/>
        </w:rPr>
        <w:t xml:space="preserve"> إسماعيل المرجع نفسه ص 288</w:t>
      </w:r>
      <w:r>
        <w:rPr>
          <w:rStyle w:val="Appelnotedebasdep"/>
        </w:rPr>
        <w:t xml:space="preserve"> (1)</w:t>
      </w:r>
      <w:r>
        <w:t xml:space="preserve"> </w:t>
      </w:r>
    </w:p>
  </w:footnote>
  <w:footnote w:id="44">
    <w:p w:rsidR="00CD347F" w:rsidRPr="00646FF7" w:rsidRDefault="00CD347F" w:rsidP="00CD347F">
      <w:pPr>
        <w:pStyle w:val="Notedebasdepage"/>
        <w:jc w:val="right"/>
        <w:rPr>
          <w:rtl/>
          <w:lang w:bidi="ar-DZ"/>
        </w:rPr>
      </w:pPr>
      <w:r>
        <w:rPr>
          <w:rFonts w:hint="cs"/>
          <w:rtl/>
        </w:rPr>
        <w:t xml:space="preserve"> </w:t>
      </w:r>
      <w:proofErr w:type="spellStart"/>
      <w:r w:rsidRPr="00646FF7">
        <w:rPr>
          <w:rFonts w:cs="Simplified Arabic" w:hint="cs"/>
          <w:sz w:val="24"/>
          <w:szCs w:val="24"/>
          <w:rtl/>
        </w:rPr>
        <w:t>د.نبيل</w:t>
      </w:r>
      <w:proofErr w:type="spellEnd"/>
      <w:r w:rsidRPr="00646FF7">
        <w:rPr>
          <w:rFonts w:cs="Simplified Arabic" w:hint="cs"/>
          <w:sz w:val="24"/>
          <w:szCs w:val="24"/>
          <w:rtl/>
        </w:rPr>
        <w:t xml:space="preserve"> إسماعي</w:t>
      </w:r>
      <w:proofErr w:type="gramStart"/>
      <w:r w:rsidRPr="00646FF7">
        <w:rPr>
          <w:rFonts w:cs="Simplified Arabic" w:hint="cs"/>
          <w:sz w:val="24"/>
          <w:szCs w:val="24"/>
          <w:rtl/>
        </w:rPr>
        <w:t>ل عمر</w:t>
      </w:r>
      <w:proofErr w:type="gramEnd"/>
      <w:r w:rsidRPr="00646FF7">
        <w:rPr>
          <w:rFonts w:cs="Simplified Arabic" w:hint="cs"/>
          <w:sz w:val="24"/>
          <w:szCs w:val="24"/>
          <w:rtl/>
        </w:rPr>
        <w:t xml:space="preserve"> ، المرجع نفسه ص</w:t>
      </w:r>
      <w:r w:rsidRPr="00E40671">
        <w:rPr>
          <w:rFonts w:cs="Simplified Arabic" w:hint="cs"/>
          <w:rtl/>
        </w:rPr>
        <w:t xml:space="preserve">288 </w:t>
      </w:r>
      <w:r>
        <w:rPr>
          <w:rStyle w:val="Appelnotedebasdep"/>
        </w:rPr>
        <w:t>(2)</w:t>
      </w:r>
      <w:r>
        <w:t xml:space="preserve"> </w:t>
      </w:r>
    </w:p>
  </w:footnote>
  <w:footnote w:id="45">
    <w:p w:rsidR="00CD347F" w:rsidRPr="00646FF7" w:rsidRDefault="00CD347F" w:rsidP="00CD347F">
      <w:pPr>
        <w:pStyle w:val="Notedebasdepage"/>
        <w:jc w:val="right"/>
        <w:rPr>
          <w:rtl/>
          <w:lang w:bidi="ar-DZ"/>
        </w:rPr>
      </w:pPr>
      <w:r w:rsidRPr="00646FF7">
        <w:rPr>
          <w:rFonts w:cs="Simplified Arabic" w:hint="cs"/>
          <w:sz w:val="24"/>
          <w:szCs w:val="24"/>
          <w:rtl/>
        </w:rPr>
        <w:t>بربارة عبد الرحمان ، شرح قانون الإجراءات المدنية و الإدارية ، ص 71.72</w:t>
      </w:r>
      <w:r>
        <w:rPr>
          <w:rStyle w:val="Appelnotedebasdep"/>
        </w:rPr>
        <w:t xml:space="preserve"> (3)</w:t>
      </w:r>
      <w:r>
        <w:t xml:space="preserve"> </w:t>
      </w:r>
    </w:p>
  </w:footnote>
  <w:footnote w:id="46">
    <w:p w:rsidR="00CD347F" w:rsidRPr="00646FF7" w:rsidRDefault="00CD347F" w:rsidP="00CD347F">
      <w:pPr>
        <w:pStyle w:val="Notedebasdepage"/>
        <w:bidi/>
        <w:rPr>
          <w:sz w:val="24"/>
          <w:szCs w:val="24"/>
          <w:rtl/>
          <w:lang w:bidi="ar-DZ"/>
        </w:rPr>
      </w:pPr>
      <w:r>
        <w:rPr>
          <w:rStyle w:val="Appelnotedebasdep"/>
        </w:rPr>
        <w:t>(1)</w:t>
      </w:r>
      <w:r>
        <w:t xml:space="preserve"> </w:t>
      </w:r>
      <w:r>
        <w:rPr>
          <w:rFonts w:hint="cs"/>
          <w:rtl/>
        </w:rPr>
        <w:t xml:space="preserve"> </w:t>
      </w:r>
      <w:proofErr w:type="spellStart"/>
      <w:r w:rsidRPr="00646FF7">
        <w:rPr>
          <w:rFonts w:cs="Simplified Arabic" w:hint="cs"/>
          <w:sz w:val="24"/>
          <w:szCs w:val="24"/>
          <w:rtl/>
        </w:rPr>
        <w:t>د.مفلح</w:t>
      </w:r>
      <w:proofErr w:type="spellEnd"/>
      <w:r w:rsidRPr="00646FF7">
        <w:rPr>
          <w:rFonts w:cs="Simplified Arabic" w:hint="cs"/>
          <w:sz w:val="24"/>
          <w:szCs w:val="24"/>
          <w:rtl/>
        </w:rPr>
        <w:t xml:space="preserve"> عوا</w:t>
      </w:r>
      <w:proofErr w:type="gramStart"/>
      <w:r w:rsidRPr="00646FF7">
        <w:rPr>
          <w:rFonts w:cs="Simplified Arabic" w:hint="cs"/>
          <w:sz w:val="24"/>
          <w:szCs w:val="24"/>
          <w:rtl/>
        </w:rPr>
        <w:t>د القضاة</w:t>
      </w:r>
      <w:proofErr w:type="gramEnd"/>
      <w:r w:rsidRPr="00646FF7">
        <w:rPr>
          <w:rFonts w:cs="Simplified Arabic" w:hint="cs"/>
          <w:sz w:val="24"/>
          <w:szCs w:val="24"/>
          <w:rtl/>
        </w:rPr>
        <w:t xml:space="preserve"> ، المرجع السابق ص 238 و كذلك أنظر </w:t>
      </w:r>
      <w:proofErr w:type="spellStart"/>
      <w:r w:rsidRPr="00646FF7">
        <w:rPr>
          <w:rFonts w:cs="Simplified Arabic" w:hint="cs"/>
          <w:sz w:val="24"/>
          <w:szCs w:val="24"/>
          <w:rtl/>
        </w:rPr>
        <w:t>د.نبيل</w:t>
      </w:r>
      <w:proofErr w:type="spellEnd"/>
      <w:r w:rsidRPr="00646FF7">
        <w:rPr>
          <w:rFonts w:cs="Simplified Arabic" w:hint="cs"/>
          <w:sz w:val="24"/>
          <w:szCs w:val="24"/>
          <w:rtl/>
        </w:rPr>
        <w:t xml:space="preserve"> اسماعيل عمر المرجع نفسه ص 289 و كذلك د. عباس العبودي المرجع السابق ص 215 كذلك المادة 317 ق م ج </w:t>
      </w:r>
    </w:p>
  </w:footnote>
  <w:footnote w:id="47">
    <w:p w:rsidR="00CD347F" w:rsidRPr="00646FF7" w:rsidRDefault="00CD347F" w:rsidP="00CD347F">
      <w:pPr>
        <w:pStyle w:val="Notedebasdepage"/>
        <w:jc w:val="right"/>
        <w:rPr>
          <w:rtl/>
          <w:lang w:bidi="ar-DZ"/>
        </w:rPr>
      </w:pPr>
      <w:r>
        <w:rPr>
          <w:rFonts w:cs="Simplified Arabic" w:hint="cs"/>
          <w:sz w:val="24"/>
          <w:szCs w:val="24"/>
          <w:rtl/>
          <w:lang w:bidi="ar-DZ"/>
        </w:rPr>
        <w:t xml:space="preserve"> </w:t>
      </w:r>
      <w:r w:rsidRPr="00D6221F">
        <w:rPr>
          <w:rFonts w:cs="Simplified Arabic" w:hint="cs"/>
          <w:sz w:val="24"/>
          <w:szCs w:val="24"/>
          <w:rtl/>
        </w:rPr>
        <w:t>د. نبيل اسماعيل عمر</w:t>
      </w:r>
      <w:r w:rsidRPr="00E40671">
        <w:rPr>
          <w:rFonts w:cs="Simplified Arabic" w:hint="cs"/>
          <w:rtl/>
        </w:rPr>
        <w:t xml:space="preserve">، المرجع السابق ص 288 </w:t>
      </w:r>
      <w:r w:rsidRPr="00D6221F">
        <w:rPr>
          <w:rFonts w:hint="cs"/>
          <w:sz w:val="24"/>
          <w:szCs w:val="24"/>
          <w:rtl/>
        </w:rPr>
        <w:t xml:space="preserve"> </w:t>
      </w:r>
      <w:r>
        <w:rPr>
          <w:rStyle w:val="Appelnotedebasdep"/>
        </w:rPr>
        <w:t>(2)</w:t>
      </w:r>
      <w:r>
        <w:t xml:space="preserve"> </w:t>
      </w:r>
    </w:p>
  </w:footnote>
  <w:footnote w:id="48">
    <w:p w:rsidR="00CD347F" w:rsidRPr="00646FF7" w:rsidRDefault="00CD347F" w:rsidP="00CD347F">
      <w:pPr>
        <w:pStyle w:val="Notedebasdepage"/>
        <w:jc w:val="right"/>
        <w:rPr>
          <w:rtl/>
          <w:lang w:bidi="ar-DZ"/>
        </w:rPr>
      </w:pPr>
      <w:r w:rsidRPr="00D6221F">
        <w:rPr>
          <w:rFonts w:cs="Simplified Arabic" w:hint="cs"/>
          <w:sz w:val="24"/>
          <w:szCs w:val="24"/>
          <w:rtl/>
        </w:rPr>
        <w:t xml:space="preserve">محمد </w:t>
      </w:r>
      <w:proofErr w:type="gramStart"/>
      <w:r w:rsidRPr="00D6221F">
        <w:rPr>
          <w:rFonts w:cs="Simplified Arabic" w:hint="cs"/>
          <w:sz w:val="24"/>
          <w:szCs w:val="24"/>
          <w:rtl/>
        </w:rPr>
        <w:t>الإبراهيمي ،</w:t>
      </w:r>
      <w:proofErr w:type="gramEnd"/>
      <w:r w:rsidRPr="00D6221F">
        <w:rPr>
          <w:rFonts w:cs="Simplified Arabic" w:hint="cs"/>
          <w:sz w:val="24"/>
          <w:szCs w:val="24"/>
          <w:rtl/>
        </w:rPr>
        <w:t xml:space="preserve"> المرجع السابق ص 59</w:t>
      </w:r>
      <w:r>
        <w:rPr>
          <w:rStyle w:val="Appelnotedebasdep"/>
        </w:rPr>
        <w:t xml:space="preserve"> (3)</w:t>
      </w:r>
      <w:r>
        <w:t xml:space="preserve"> </w:t>
      </w:r>
    </w:p>
  </w:footnote>
  <w:footnote w:id="49">
    <w:p w:rsidR="00CD347F" w:rsidRPr="00D6221F" w:rsidRDefault="00CD347F" w:rsidP="00CD347F">
      <w:pPr>
        <w:pStyle w:val="Notedebasdepage"/>
        <w:bidi/>
        <w:rPr>
          <w:sz w:val="24"/>
          <w:szCs w:val="24"/>
          <w:rtl/>
          <w:lang w:bidi="ar-DZ"/>
        </w:rPr>
      </w:pPr>
      <w:r>
        <w:rPr>
          <w:rStyle w:val="Appelnotedebasdep"/>
        </w:rPr>
        <w:t>(4)</w:t>
      </w:r>
      <w:r>
        <w:t xml:space="preserve"> </w:t>
      </w:r>
      <w:proofErr w:type="spellStart"/>
      <w:r w:rsidRPr="00D6221F">
        <w:rPr>
          <w:rFonts w:cs="Arabic Transparent" w:hint="cs"/>
          <w:sz w:val="24"/>
          <w:szCs w:val="24"/>
          <w:rtl/>
        </w:rPr>
        <w:t>د.عباس</w:t>
      </w:r>
      <w:proofErr w:type="spellEnd"/>
      <w:r w:rsidRPr="00D6221F">
        <w:rPr>
          <w:rFonts w:cs="Arabic Transparent" w:hint="cs"/>
          <w:sz w:val="24"/>
          <w:szCs w:val="24"/>
          <w:rtl/>
        </w:rPr>
        <w:t xml:space="preserve"> العبودي ، شرح أحكام قانون أصول المحاكمات المدنية المرجع السابق ص 215 -216 كذلك أنظر </w:t>
      </w:r>
      <w:proofErr w:type="spellStart"/>
      <w:r w:rsidRPr="00D6221F">
        <w:rPr>
          <w:rFonts w:cs="Arabic Transparent" w:hint="cs"/>
          <w:sz w:val="24"/>
          <w:szCs w:val="24"/>
          <w:rtl/>
        </w:rPr>
        <w:t>د.نبيل</w:t>
      </w:r>
      <w:proofErr w:type="spellEnd"/>
      <w:r w:rsidRPr="00D6221F">
        <w:rPr>
          <w:rFonts w:cs="Arabic Transparent" w:hint="cs"/>
          <w:sz w:val="24"/>
          <w:szCs w:val="24"/>
          <w:rtl/>
        </w:rPr>
        <w:t xml:space="preserve"> اسماعيل عمر المرجع نفسه ص 289  كذلك أنظر </w:t>
      </w:r>
      <w:proofErr w:type="spellStart"/>
      <w:r w:rsidRPr="00D6221F">
        <w:rPr>
          <w:rFonts w:cs="Arabic Transparent" w:hint="cs"/>
          <w:sz w:val="24"/>
          <w:szCs w:val="24"/>
          <w:rtl/>
        </w:rPr>
        <w:t>د.مفلح</w:t>
      </w:r>
      <w:proofErr w:type="spellEnd"/>
      <w:r w:rsidRPr="00D6221F">
        <w:rPr>
          <w:rFonts w:cs="Arabic Transparent" w:hint="cs"/>
          <w:sz w:val="24"/>
          <w:szCs w:val="24"/>
          <w:rtl/>
        </w:rPr>
        <w:t xml:space="preserve"> عواد القضاة المرجع السابق ص 238 كذلك </w:t>
      </w:r>
      <w:proofErr w:type="spellStart"/>
      <w:r w:rsidRPr="00D6221F">
        <w:rPr>
          <w:rFonts w:cs="Arabic Transparent" w:hint="cs"/>
          <w:sz w:val="24"/>
          <w:szCs w:val="24"/>
          <w:rtl/>
        </w:rPr>
        <w:t>بونمير</w:t>
      </w:r>
      <w:proofErr w:type="spellEnd"/>
      <w:r w:rsidRPr="00D6221F">
        <w:rPr>
          <w:rFonts w:cs="Arabic Transparent" w:hint="cs"/>
          <w:sz w:val="24"/>
          <w:szCs w:val="24"/>
          <w:rtl/>
        </w:rPr>
        <w:t xml:space="preserve"> محند </w:t>
      </w:r>
      <w:proofErr w:type="spellStart"/>
      <w:r w:rsidRPr="00D6221F">
        <w:rPr>
          <w:rFonts w:cs="Arabic Transparent" w:hint="cs"/>
          <w:sz w:val="24"/>
          <w:szCs w:val="24"/>
          <w:rtl/>
        </w:rPr>
        <w:t>أمقران</w:t>
      </w:r>
      <w:proofErr w:type="spellEnd"/>
      <w:r w:rsidRPr="00D6221F">
        <w:rPr>
          <w:rFonts w:cs="Arabic Transparent" w:hint="cs"/>
          <w:sz w:val="24"/>
          <w:szCs w:val="24"/>
          <w:rtl/>
        </w:rPr>
        <w:t xml:space="preserve"> المرجع السابق ص 124</w:t>
      </w:r>
      <w:r w:rsidRPr="00D6221F">
        <w:rPr>
          <w:rStyle w:val="Appelnotedebasdep"/>
          <w:sz w:val="24"/>
          <w:szCs w:val="24"/>
        </w:rPr>
        <w:t xml:space="preserve"> </w:t>
      </w:r>
    </w:p>
  </w:footnote>
  <w:footnote w:id="50">
    <w:p w:rsidR="00CD347F" w:rsidRPr="00D6221F" w:rsidRDefault="00CD347F" w:rsidP="00CD347F">
      <w:pPr>
        <w:pStyle w:val="Notedebasdepage"/>
        <w:jc w:val="right"/>
        <w:rPr>
          <w:rtl/>
          <w:lang w:bidi="ar-DZ"/>
        </w:rPr>
      </w:pPr>
      <w:r>
        <w:rPr>
          <w:rFonts w:hint="cs"/>
          <w:rtl/>
        </w:rPr>
        <w:t xml:space="preserve"> </w:t>
      </w:r>
      <w:r w:rsidRPr="00D6221F">
        <w:rPr>
          <w:rFonts w:cs="Arabic Transparent" w:hint="cs"/>
          <w:sz w:val="24"/>
          <w:szCs w:val="24"/>
          <w:rtl/>
        </w:rPr>
        <w:t xml:space="preserve">د. نبيل اسماعيل عمر ، المرجع نفسه ص 230 كذلك </w:t>
      </w:r>
      <w:proofErr w:type="spellStart"/>
      <w:r w:rsidRPr="00D6221F">
        <w:rPr>
          <w:rFonts w:cs="Arabic Transparent" w:hint="cs"/>
          <w:sz w:val="24"/>
          <w:szCs w:val="24"/>
          <w:rtl/>
        </w:rPr>
        <w:t>د.</w:t>
      </w:r>
      <w:proofErr w:type="gramStart"/>
      <w:r w:rsidRPr="00D6221F">
        <w:rPr>
          <w:rFonts w:cs="Arabic Transparent" w:hint="cs"/>
          <w:sz w:val="24"/>
          <w:szCs w:val="24"/>
          <w:rtl/>
        </w:rPr>
        <w:t>مفلح</w:t>
      </w:r>
      <w:proofErr w:type="spellEnd"/>
      <w:proofErr w:type="gramEnd"/>
      <w:r w:rsidRPr="00D6221F">
        <w:rPr>
          <w:rFonts w:cs="Arabic Transparent" w:hint="cs"/>
          <w:sz w:val="24"/>
          <w:szCs w:val="24"/>
          <w:rtl/>
        </w:rPr>
        <w:t xml:space="preserve"> عواد القضاة المرجع نفسه ص 238.</w:t>
      </w:r>
      <w:r>
        <w:rPr>
          <w:rStyle w:val="Appelnotedebasdep"/>
        </w:rPr>
        <w:t xml:space="preserve"> (1)</w:t>
      </w:r>
      <w:r>
        <w:t xml:space="preserve"> </w:t>
      </w:r>
    </w:p>
  </w:footnote>
  <w:footnote w:id="51">
    <w:p w:rsidR="00CD347F" w:rsidRPr="00D6221F" w:rsidRDefault="00CD347F" w:rsidP="00CD347F">
      <w:pPr>
        <w:pStyle w:val="Notedebasdepage"/>
        <w:jc w:val="right"/>
        <w:rPr>
          <w:rtl/>
          <w:lang w:bidi="ar-DZ"/>
        </w:rPr>
      </w:pPr>
      <w:r>
        <w:rPr>
          <w:rFonts w:hint="cs"/>
          <w:rtl/>
        </w:rPr>
        <w:t xml:space="preserve"> </w:t>
      </w:r>
      <w:proofErr w:type="spellStart"/>
      <w:r w:rsidRPr="00D6221F">
        <w:rPr>
          <w:rFonts w:cs="Arabic Transparent" w:hint="cs"/>
          <w:sz w:val="24"/>
          <w:szCs w:val="24"/>
          <w:rtl/>
        </w:rPr>
        <w:t>بوبشير</w:t>
      </w:r>
      <w:proofErr w:type="spellEnd"/>
      <w:r w:rsidRPr="00D6221F">
        <w:rPr>
          <w:rFonts w:cs="Arabic Transparent" w:hint="cs"/>
          <w:sz w:val="24"/>
          <w:szCs w:val="24"/>
          <w:rtl/>
        </w:rPr>
        <w:t xml:space="preserve"> محند </w:t>
      </w:r>
      <w:proofErr w:type="spellStart"/>
      <w:r w:rsidRPr="00D6221F">
        <w:rPr>
          <w:rFonts w:cs="Arabic Transparent" w:hint="cs"/>
          <w:sz w:val="24"/>
          <w:szCs w:val="24"/>
          <w:rtl/>
        </w:rPr>
        <w:t>أمقران</w:t>
      </w:r>
      <w:proofErr w:type="spellEnd"/>
      <w:r w:rsidRPr="00D6221F">
        <w:rPr>
          <w:rFonts w:cs="Arabic Transparent" w:hint="cs"/>
          <w:sz w:val="24"/>
          <w:szCs w:val="24"/>
          <w:rtl/>
        </w:rPr>
        <w:t xml:space="preserve"> ، قانون الإجراءات المدنية ص 124</w:t>
      </w:r>
      <w:r w:rsidRPr="00E40671">
        <w:rPr>
          <w:rFonts w:cs="Arabic Transparent" w:hint="cs"/>
          <w:rtl/>
        </w:rPr>
        <w:t xml:space="preserve"> </w:t>
      </w:r>
      <w:r>
        <w:rPr>
          <w:rStyle w:val="Appelnotedebasdep"/>
        </w:rPr>
        <w:t>(2)</w:t>
      </w:r>
      <w:r>
        <w:t xml:space="preserve"> </w:t>
      </w:r>
    </w:p>
  </w:footnote>
  <w:footnote w:id="52">
    <w:p w:rsidR="00CD347F" w:rsidRPr="00D6221F" w:rsidRDefault="00CD347F" w:rsidP="00CD347F">
      <w:pPr>
        <w:pStyle w:val="Notedebasdepage"/>
        <w:jc w:val="right"/>
        <w:rPr>
          <w:rtl/>
          <w:lang w:bidi="ar-DZ"/>
        </w:rPr>
      </w:pPr>
      <w:r>
        <w:rPr>
          <w:rFonts w:hint="cs"/>
          <w:rtl/>
        </w:rPr>
        <w:t xml:space="preserve"> </w:t>
      </w:r>
      <w:r w:rsidRPr="00D6221F">
        <w:rPr>
          <w:rFonts w:cs="Arabic Transparent" w:hint="cs"/>
          <w:sz w:val="24"/>
          <w:szCs w:val="24"/>
          <w:rtl/>
        </w:rPr>
        <w:t>د. نبيل اسماعيل عمر ، المرجع نفسه ص 290</w:t>
      </w:r>
      <w:r>
        <w:rPr>
          <w:rStyle w:val="Appelnotedebasdep"/>
        </w:rPr>
        <w:t xml:space="preserve"> (3)</w:t>
      </w:r>
      <w:r>
        <w:t xml:space="preserve"> </w:t>
      </w:r>
    </w:p>
  </w:footnote>
  <w:footnote w:id="53">
    <w:p w:rsidR="00CD347F" w:rsidRPr="00786C56" w:rsidRDefault="00CD347F" w:rsidP="00CD347F">
      <w:pPr>
        <w:pStyle w:val="Notedebasdepage"/>
        <w:bidi/>
        <w:jc w:val="both"/>
        <w:rPr>
          <w:rtl/>
          <w:lang w:bidi="ar-DZ"/>
        </w:rPr>
      </w:pPr>
      <w:r>
        <w:rPr>
          <w:rStyle w:val="Appelnotedebasdep"/>
        </w:rPr>
        <w:t xml:space="preserve"> (4)</w:t>
      </w:r>
      <w:r>
        <w:t xml:space="preserve"> </w:t>
      </w:r>
      <w:r>
        <w:rPr>
          <w:rFonts w:cs="Arabic Transparent" w:hint="cs"/>
          <w:sz w:val="24"/>
          <w:szCs w:val="24"/>
          <w:rtl/>
        </w:rPr>
        <w:t>عمر زودة ، الطلب العارض على ضوء أحكام القانون ، مقال منشور في نشرة القضاء ، العدد 64 ، جزء الأول ن 2009 ، ص 461</w:t>
      </w:r>
      <w:r>
        <w:t xml:space="preserve"> </w:t>
      </w:r>
    </w:p>
  </w:footnote>
  <w:footnote w:id="54">
    <w:p w:rsidR="00CD347F" w:rsidRPr="00786C56" w:rsidRDefault="00CD347F" w:rsidP="00CD347F">
      <w:pPr>
        <w:pStyle w:val="Notedebasdepage"/>
        <w:jc w:val="right"/>
        <w:rPr>
          <w:rtl/>
          <w:lang w:bidi="ar-DZ"/>
        </w:rPr>
      </w:pPr>
      <w:r>
        <w:rPr>
          <w:rFonts w:hint="cs"/>
          <w:rtl/>
        </w:rPr>
        <w:t xml:space="preserve"> </w:t>
      </w:r>
      <w:r>
        <w:rPr>
          <w:rFonts w:hint="cs"/>
          <w:sz w:val="24"/>
          <w:szCs w:val="24"/>
          <w:rtl/>
        </w:rPr>
        <w:t>د. نبيل إسماع</w:t>
      </w:r>
      <w:proofErr w:type="gramStart"/>
      <w:r>
        <w:rPr>
          <w:rFonts w:hint="cs"/>
          <w:sz w:val="24"/>
          <w:szCs w:val="24"/>
          <w:rtl/>
        </w:rPr>
        <w:t>يل عم</w:t>
      </w:r>
      <w:proofErr w:type="gramEnd"/>
      <w:r>
        <w:rPr>
          <w:rFonts w:hint="cs"/>
          <w:sz w:val="24"/>
          <w:szCs w:val="24"/>
          <w:rtl/>
        </w:rPr>
        <w:t>ر ، المرجع السابق ، ص 291</w:t>
      </w:r>
      <w:r>
        <w:rPr>
          <w:rStyle w:val="Appelnotedebasdep"/>
        </w:rPr>
        <w:t>(5)</w:t>
      </w:r>
      <w:r>
        <w:t xml:space="preserve"> </w:t>
      </w:r>
    </w:p>
  </w:footnote>
  <w:footnote w:id="55">
    <w:p w:rsidR="00CD347F" w:rsidRPr="00D6221F" w:rsidRDefault="00CD347F" w:rsidP="00CD347F">
      <w:pPr>
        <w:pStyle w:val="Notedebasdepage"/>
        <w:jc w:val="right"/>
        <w:rPr>
          <w:rtl/>
          <w:lang w:bidi="ar-DZ"/>
        </w:rPr>
      </w:pPr>
      <w:r w:rsidRPr="001B4C23">
        <w:rPr>
          <w:rFonts w:cs="Arabic Transparent" w:hint="cs"/>
          <w:sz w:val="24"/>
          <w:szCs w:val="24"/>
          <w:rtl/>
        </w:rPr>
        <w:t xml:space="preserve">بوبشير محند </w:t>
      </w:r>
      <w:proofErr w:type="spellStart"/>
      <w:r w:rsidRPr="001B4C23">
        <w:rPr>
          <w:rFonts w:cs="Arabic Transparent" w:hint="cs"/>
          <w:sz w:val="24"/>
          <w:szCs w:val="24"/>
          <w:rtl/>
        </w:rPr>
        <w:t>أمقران</w:t>
      </w:r>
      <w:proofErr w:type="spellEnd"/>
      <w:r w:rsidRPr="001B4C23">
        <w:rPr>
          <w:rFonts w:cs="Arabic Transparent" w:hint="cs"/>
          <w:sz w:val="24"/>
          <w:szCs w:val="24"/>
          <w:rtl/>
        </w:rPr>
        <w:t xml:space="preserve"> ، قانون الإجراءات المدنية، المرجع السابق ص 126 </w:t>
      </w:r>
      <w:r>
        <w:rPr>
          <w:rStyle w:val="Appelnotedebasdep"/>
        </w:rPr>
        <w:t xml:space="preserve"> (1)</w:t>
      </w:r>
      <w:r>
        <w:t xml:space="preserve"> </w:t>
      </w:r>
    </w:p>
  </w:footnote>
  <w:footnote w:id="56">
    <w:p w:rsidR="00CD347F" w:rsidRPr="001B4C23" w:rsidRDefault="00CD347F" w:rsidP="00CD347F">
      <w:pPr>
        <w:pStyle w:val="Notedebasdepage"/>
        <w:jc w:val="right"/>
        <w:rPr>
          <w:rtl/>
          <w:lang w:bidi="ar-DZ"/>
        </w:rPr>
      </w:pPr>
      <w:r w:rsidRPr="001B4C23">
        <w:rPr>
          <w:rFonts w:cs="Arabic Transparent" w:hint="cs"/>
          <w:sz w:val="24"/>
          <w:szCs w:val="24"/>
          <w:rtl/>
        </w:rPr>
        <w:t>عمر زودة ، الطلب القضائي العارض على ضوء أحكام القانون الجديد ، المرجع السابق ص 462</w:t>
      </w:r>
      <w:r w:rsidRPr="00A5739D">
        <w:rPr>
          <w:rFonts w:cs="Arabic Transparent" w:hint="cs"/>
          <w:rtl/>
        </w:rPr>
        <w:t xml:space="preserve"> </w:t>
      </w:r>
      <w:r>
        <w:rPr>
          <w:rStyle w:val="Appelnotedebasdep"/>
        </w:rPr>
        <w:t xml:space="preserve"> (2)</w:t>
      </w:r>
      <w:r>
        <w:t xml:space="preserve"> </w:t>
      </w:r>
    </w:p>
  </w:footnote>
  <w:footnote w:id="57">
    <w:p w:rsidR="00CD347F" w:rsidRPr="001B4C23" w:rsidRDefault="00CD347F" w:rsidP="00CD347F">
      <w:pPr>
        <w:pStyle w:val="Notedebasdepage"/>
        <w:jc w:val="right"/>
        <w:rPr>
          <w:rtl/>
          <w:lang w:bidi="ar-DZ"/>
        </w:rPr>
      </w:pPr>
      <w:r w:rsidRPr="001B4C23">
        <w:rPr>
          <w:rFonts w:cs="Arabic Transparent" w:hint="cs"/>
          <w:sz w:val="24"/>
          <w:szCs w:val="24"/>
          <w:rtl/>
        </w:rPr>
        <w:t>عمر زودة ، الطلبات العارضة ، مقال منشور المجلة القضائية، ، العدد الأول 139</w:t>
      </w:r>
      <w:r w:rsidRPr="001B4C23">
        <w:rPr>
          <w:rFonts w:cs="Traditional Arabic" w:hint="cs"/>
          <w:sz w:val="24"/>
          <w:szCs w:val="24"/>
          <w:rtl/>
        </w:rPr>
        <w:t xml:space="preserve">9 ، ص 510 </w:t>
      </w:r>
      <w:r>
        <w:rPr>
          <w:rStyle w:val="Appelnotedebasdep"/>
        </w:rPr>
        <w:t>(1)</w:t>
      </w:r>
      <w:r>
        <w:t xml:space="preserve"> </w:t>
      </w:r>
    </w:p>
  </w:footnote>
  <w:footnote w:id="58">
    <w:p w:rsidR="00CD347F" w:rsidRPr="001B4C23" w:rsidRDefault="00CD347F" w:rsidP="00CD347F">
      <w:pPr>
        <w:pStyle w:val="Notedebasdepage"/>
        <w:jc w:val="right"/>
        <w:rPr>
          <w:rtl/>
          <w:lang w:bidi="ar-DZ"/>
        </w:rPr>
      </w:pPr>
      <w:r>
        <w:rPr>
          <w:rFonts w:cs="Arabic Transparent" w:hint="cs"/>
          <w:rtl/>
        </w:rPr>
        <w:t xml:space="preserve"> </w:t>
      </w:r>
      <w:r w:rsidRPr="00A5739D">
        <w:rPr>
          <w:rFonts w:cs="Arabic Transparent" w:hint="cs"/>
          <w:rtl/>
        </w:rPr>
        <w:t xml:space="preserve">فضيل العيش ، المرجع السابق ص 64 </w:t>
      </w:r>
      <w:r>
        <w:rPr>
          <w:rFonts w:cs="Arabic Transparent" w:hint="cs"/>
          <w:rtl/>
        </w:rPr>
        <w:t xml:space="preserve"> </w:t>
      </w:r>
      <w:r>
        <w:rPr>
          <w:rStyle w:val="Appelnotedebasdep"/>
        </w:rPr>
        <w:t>(2)</w:t>
      </w:r>
      <w:r>
        <w:t xml:space="preserve"> </w:t>
      </w:r>
    </w:p>
  </w:footnote>
  <w:footnote w:id="59">
    <w:p w:rsidR="00CD347F" w:rsidRPr="001B4C23" w:rsidRDefault="00CD347F" w:rsidP="00CD347F">
      <w:pPr>
        <w:pStyle w:val="Notedebasdepage"/>
        <w:jc w:val="right"/>
        <w:rPr>
          <w:rtl/>
          <w:lang w:bidi="ar-DZ"/>
        </w:rPr>
      </w:pPr>
      <w:r w:rsidRPr="001B4C23">
        <w:rPr>
          <w:rFonts w:cs="Arabic Transparent" w:hint="cs"/>
          <w:sz w:val="24"/>
          <w:szCs w:val="24"/>
          <w:rtl/>
        </w:rPr>
        <w:t xml:space="preserve">أحمد </w:t>
      </w:r>
      <w:proofErr w:type="gramStart"/>
      <w:r w:rsidRPr="001B4C23">
        <w:rPr>
          <w:rFonts w:cs="Arabic Transparent" w:hint="cs"/>
          <w:sz w:val="24"/>
          <w:szCs w:val="24"/>
          <w:rtl/>
        </w:rPr>
        <w:t>هندي ،</w:t>
      </w:r>
      <w:proofErr w:type="gramEnd"/>
      <w:r w:rsidRPr="001B4C23">
        <w:rPr>
          <w:rFonts w:cs="Arabic Transparent" w:hint="cs"/>
          <w:sz w:val="24"/>
          <w:szCs w:val="24"/>
          <w:rtl/>
        </w:rPr>
        <w:t xml:space="preserve"> أصول المحاكمات المدنية و التجارية، ، الدار الجامعية ، بيروت (</w:t>
      </w:r>
      <w:proofErr w:type="spellStart"/>
      <w:r w:rsidRPr="001B4C23">
        <w:rPr>
          <w:rFonts w:cs="Arabic Transparent" w:hint="cs"/>
          <w:sz w:val="24"/>
          <w:szCs w:val="24"/>
          <w:rtl/>
        </w:rPr>
        <w:t>د،ط</w:t>
      </w:r>
      <w:proofErr w:type="spellEnd"/>
      <w:r w:rsidRPr="001B4C23">
        <w:rPr>
          <w:rFonts w:cs="Arabic Transparent" w:hint="cs"/>
          <w:sz w:val="24"/>
          <w:szCs w:val="24"/>
          <w:rtl/>
        </w:rPr>
        <w:t>) 1983</w:t>
      </w:r>
      <w:r w:rsidRPr="00A5739D">
        <w:rPr>
          <w:rFonts w:cs="Arabic Transparent" w:hint="cs"/>
          <w:rtl/>
        </w:rPr>
        <w:t xml:space="preserve"> </w:t>
      </w:r>
      <w:r>
        <w:rPr>
          <w:rStyle w:val="Appelnotedebasdep"/>
        </w:rPr>
        <w:t>(3)</w:t>
      </w:r>
      <w:r>
        <w:t xml:space="preserve"> </w:t>
      </w:r>
    </w:p>
  </w:footnote>
  <w:footnote w:id="60">
    <w:p w:rsidR="00CD347F" w:rsidRPr="001B4C23" w:rsidRDefault="00CD347F" w:rsidP="00CD347F">
      <w:pPr>
        <w:pStyle w:val="Notedebasdepage"/>
        <w:jc w:val="right"/>
        <w:rPr>
          <w:rtl/>
          <w:lang w:bidi="ar-DZ"/>
        </w:rPr>
      </w:pPr>
      <w:r w:rsidRPr="001B4C23">
        <w:rPr>
          <w:rFonts w:cs="Arabic Transparent" w:hint="cs"/>
          <w:sz w:val="24"/>
          <w:szCs w:val="24"/>
          <w:rtl/>
        </w:rPr>
        <w:t>فضيل العيش ، المرجع نفسه ص 65</w:t>
      </w:r>
      <w:r w:rsidRPr="001B4C23">
        <w:rPr>
          <w:rFonts w:hint="cs"/>
          <w:sz w:val="24"/>
          <w:szCs w:val="24"/>
          <w:rtl/>
        </w:rPr>
        <w:t xml:space="preserve"> </w:t>
      </w:r>
      <w:r>
        <w:rPr>
          <w:rStyle w:val="Appelnotedebasdep"/>
        </w:rPr>
        <w:t>(4)</w:t>
      </w:r>
      <w:r>
        <w:t xml:space="preserve"> </w:t>
      </w:r>
    </w:p>
  </w:footnote>
  <w:footnote w:id="61">
    <w:p w:rsidR="00CD347F" w:rsidRPr="001B4C23" w:rsidRDefault="00CD347F" w:rsidP="00CD347F">
      <w:pPr>
        <w:pStyle w:val="Notedebasdepage"/>
        <w:jc w:val="right"/>
        <w:rPr>
          <w:rtl/>
          <w:lang w:bidi="ar-DZ"/>
        </w:rPr>
      </w:pPr>
      <w:r w:rsidRPr="001B4C23">
        <w:rPr>
          <w:rFonts w:cs="Arabic Transparent" w:hint="cs"/>
          <w:sz w:val="24"/>
          <w:szCs w:val="24"/>
          <w:rtl/>
        </w:rPr>
        <w:t xml:space="preserve">بوبشير محند </w:t>
      </w:r>
      <w:proofErr w:type="spellStart"/>
      <w:r w:rsidRPr="001B4C23">
        <w:rPr>
          <w:rFonts w:cs="Arabic Transparent" w:hint="cs"/>
          <w:sz w:val="24"/>
          <w:szCs w:val="24"/>
          <w:rtl/>
        </w:rPr>
        <w:t>أمقران</w:t>
      </w:r>
      <w:proofErr w:type="spellEnd"/>
      <w:r w:rsidRPr="001B4C23">
        <w:rPr>
          <w:rFonts w:cs="Arabic Transparent" w:hint="cs"/>
          <w:sz w:val="24"/>
          <w:szCs w:val="24"/>
          <w:rtl/>
        </w:rPr>
        <w:t xml:space="preserve"> ، المرجع السابق ص 126</w:t>
      </w:r>
      <w:r w:rsidRPr="001B4C23">
        <w:rPr>
          <w:rFonts w:hint="cs"/>
          <w:sz w:val="24"/>
          <w:szCs w:val="24"/>
          <w:rtl/>
        </w:rPr>
        <w:t xml:space="preserve"> </w:t>
      </w:r>
      <w:r>
        <w:rPr>
          <w:rStyle w:val="Appelnotedebasdep"/>
        </w:rPr>
        <w:t>(5)</w:t>
      </w:r>
      <w:r>
        <w:t xml:space="preserve"> </w:t>
      </w:r>
    </w:p>
  </w:footnote>
  <w:footnote w:id="62">
    <w:p w:rsidR="00CD347F" w:rsidRPr="001B4C23" w:rsidRDefault="00CD347F" w:rsidP="00CD347F">
      <w:pPr>
        <w:pStyle w:val="Notedebasdepage"/>
        <w:jc w:val="right"/>
        <w:rPr>
          <w:rtl/>
          <w:lang w:bidi="ar-DZ"/>
        </w:rPr>
      </w:pPr>
      <w:proofErr w:type="gramStart"/>
      <w:r w:rsidRPr="004D1876">
        <w:rPr>
          <w:rFonts w:cs="Arabic Transparent" w:hint="cs"/>
          <w:sz w:val="24"/>
          <w:szCs w:val="24"/>
          <w:rtl/>
        </w:rPr>
        <w:t>المرجع</w:t>
      </w:r>
      <w:proofErr w:type="gramEnd"/>
      <w:r w:rsidRPr="004D1876">
        <w:rPr>
          <w:rFonts w:cs="Arabic Transparent" w:hint="cs"/>
          <w:sz w:val="24"/>
          <w:szCs w:val="24"/>
          <w:rtl/>
        </w:rPr>
        <w:t xml:space="preserve"> نفسه ص 131</w:t>
      </w:r>
      <w:r w:rsidRPr="004D1876">
        <w:rPr>
          <w:rFonts w:hint="cs"/>
          <w:sz w:val="24"/>
          <w:szCs w:val="24"/>
          <w:rtl/>
        </w:rPr>
        <w:t xml:space="preserve">  </w:t>
      </w:r>
      <w:r>
        <w:rPr>
          <w:rStyle w:val="Appelnotedebasdep"/>
        </w:rPr>
        <w:t>(1)</w:t>
      </w:r>
      <w:r>
        <w:t xml:space="preserve"> </w:t>
      </w:r>
    </w:p>
  </w:footnote>
  <w:footnote w:id="63">
    <w:p w:rsidR="00CD347F" w:rsidRPr="004D1876" w:rsidRDefault="00CD347F" w:rsidP="00CD347F">
      <w:pPr>
        <w:pStyle w:val="Notedebasdepage"/>
        <w:jc w:val="right"/>
        <w:rPr>
          <w:rtl/>
          <w:lang w:bidi="ar-DZ"/>
        </w:rPr>
      </w:pPr>
      <w:r>
        <w:rPr>
          <w:rFonts w:hint="cs"/>
          <w:rtl/>
        </w:rPr>
        <w:t xml:space="preserve"> </w:t>
      </w:r>
      <w:r w:rsidRPr="004D1876">
        <w:rPr>
          <w:rFonts w:cs="Arabic Transparent" w:hint="cs"/>
          <w:sz w:val="24"/>
          <w:szCs w:val="24"/>
          <w:rtl/>
        </w:rPr>
        <w:t xml:space="preserve">أحمد </w:t>
      </w:r>
      <w:proofErr w:type="gramStart"/>
      <w:r w:rsidRPr="004D1876">
        <w:rPr>
          <w:rFonts w:cs="Arabic Transparent" w:hint="cs"/>
          <w:sz w:val="24"/>
          <w:szCs w:val="24"/>
          <w:rtl/>
        </w:rPr>
        <w:t>هندي ،</w:t>
      </w:r>
      <w:proofErr w:type="gramEnd"/>
      <w:r w:rsidRPr="004D1876">
        <w:rPr>
          <w:rFonts w:cs="Arabic Transparent" w:hint="cs"/>
          <w:sz w:val="24"/>
          <w:szCs w:val="24"/>
          <w:rtl/>
        </w:rPr>
        <w:t xml:space="preserve"> المرجع السابق ص 192 </w:t>
      </w:r>
      <w:r>
        <w:rPr>
          <w:rStyle w:val="Appelnotedebasdep"/>
        </w:rPr>
        <w:t>(2)</w:t>
      </w:r>
      <w:r>
        <w:t xml:space="preserve"> </w:t>
      </w:r>
    </w:p>
  </w:footnote>
  <w:footnote w:id="64">
    <w:p w:rsidR="00CD347F" w:rsidRPr="004D1876" w:rsidRDefault="00CD347F" w:rsidP="00CD347F">
      <w:pPr>
        <w:pStyle w:val="Notedebasdepage"/>
        <w:jc w:val="right"/>
        <w:rPr>
          <w:rtl/>
          <w:lang w:bidi="ar-DZ"/>
        </w:rPr>
      </w:pPr>
      <w:r>
        <w:rPr>
          <w:rFonts w:cs="Arabic Transparent" w:hint="cs"/>
          <w:sz w:val="24"/>
          <w:szCs w:val="24"/>
          <w:rtl/>
        </w:rPr>
        <w:t xml:space="preserve"> </w:t>
      </w:r>
      <w:r w:rsidRPr="004D1876">
        <w:rPr>
          <w:rFonts w:cs="Arabic Transparent" w:hint="cs"/>
          <w:sz w:val="24"/>
          <w:szCs w:val="24"/>
          <w:rtl/>
        </w:rPr>
        <w:t xml:space="preserve">د بربارة عبد الرحمان ، شرح قانون الإجراءات </w:t>
      </w:r>
      <w:proofErr w:type="spellStart"/>
      <w:r w:rsidRPr="004D1876">
        <w:rPr>
          <w:rFonts w:cs="Arabic Transparent" w:hint="cs"/>
          <w:sz w:val="24"/>
          <w:szCs w:val="24"/>
          <w:rtl/>
        </w:rPr>
        <w:t>المندنية</w:t>
      </w:r>
      <w:proofErr w:type="spellEnd"/>
      <w:r w:rsidRPr="004D1876">
        <w:rPr>
          <w:rFonts w:cs="Arabic Transparent" w:hint="cs"/>
          <w:sz w:val="24"/>
          <w:szCs w:val="24"/>
          <w:rtl/>
        </w:rPr>
        <w:t xml:space="preserve"> و الإدارية، المرجع السابق ص 41</w:t>
      </w:r>
      <w:r w:rsidRPr="00A5739D">
        <w:rPr>
          <w:rFonts w:cs="Arabic Transparent" w:hint="cs"/>
          <w:rtl/>
        </w:rPr>
        <w:t xml:space="preserve">  </w:t>
      </w:r>
      <w:r>
        <w:rPr>
          <w:rStyle w:val="Appelnotedebasdep"/>
        </w:rPr>
        <w:t>(3)</w:t>
      </w:r>
      <w:r>
        <w:t xml:space="preserve"> </w:t>
      </w:r>
    </w:p>
  </w:footnote>
  <w:footnote w:id="65">
    <w:p w:rsidR="00CD347F" w:rsidRPr="004D1876" w:rsidRDefault="00CD347F" w:rsidP="00CD347F">
      <w:pPr>
        <w:pStyle w:val="Notedebasdepage"/>
        <w:jc w:val="right"/>
        <w:rPr>
          <w:rtl/>
          <w:lang w:bidi="ar-DZ"/>
        </w:rPr>
      </w:pPr>
      <w:r>
        <w:rPr>
          <w:rFonts w:cs="Arabic Transparent" w:hint="cs"/>
          <w:rtl/>
        </w:rPr>
        <w:t xml:space="preserve"> </w:t>
      </w:r>
      <w:r w:rsidRPr="004D1876">
        <w:rPr>
          <w:rFonts w:cs="Arabic Transparent" w:hint="cs"/>
          <w:sz w:val="24"/>
          <w:szCs w:val="24"/>
          <w:rtl/>
        </w:rPr>
        <w:t xml:space="preserve">مالكي </w:t>
      </w:r>
      <w:proofErr w:type="spellStart"/>
      <w:r w:rsidRPr="004D1876">
        <w:rPr>
          <w:rFonts w:cs="Arabic Transparent" w:hint="cs"/>
          <w:sz w:val="24"/>
          <w:szCs w:val="24"/>
          <w:rtl/>
        </w:rPr>
        <w:t>روزة</w:t>
      </w:r>
      <w:proofErr w:type="spellEnd"/>
      <w:r w:rsidRPr="004D1876">
        <w:rPr>
          <w:rFonts w:cs="Arabic Transparent" w:hint="cs"/>
          <w:sz w:val="24"/>
          <w:szCs w:val="24"/>
          <w:rtl/>
        </w:rPr>
        <w:t xml:space="preserve"> ، الطلبات الأصلية و الطلبات العارضة ، الرجع السابق ص 30</w:t>
      </w:r>
      <w:r>
        <w:rPr>
          <w:rFonts w:hint="cs"/>
          <w:rtl/>
        </w:rPr>
        <w:t xml:space="preserve"> </w:t>
      </w:r>
      <w:r>
        <w:rPr>
          <w:rStyle w:val="Appelnotedebasdep"/>
        </w:rPr>
        <w:t>(4)</w:t>
      </w:r>
      <w:r>
        <w:t xml:space="preserve"> </w:t>
      </w:r>
    </w:p>
  </w:footnote>
  <w:footnote w:id="66">
    <w:p w:rsidR="00CD347F" w:rsidRPr="004D1876" w:rsidRDefault="00CD347F" w:rsidP="00CD347F">
      <w:pPr>
        <w:pStyle w:val="Notedebasdepage"/>
        <w:jc w:val="right"/>
        <w:rPr>
          <w:rtl/>
          <w:lang w:bidi="ar-DZ"/>
        </w:rPr>
      </w:pPr>
      <w:r>
        <w:rPr>
          <w:rFonts w:hint="cs"/>
          <w:rtl/>
        </w:rPr>
        <w:t xml:space="preserve"> </w:t>
      </w:r>
      <w:r w:rsidRPr="004D1876">
        <w:rPr>
          <w:rFonts w:cs="Arabic Transparent" w:hint="cs"/>
          <w:sz w:val="24"/>
          <w:szCs w:val="24"/>
          <w:rtl/>
        </w:rPr>
        <w:t>المرجع نفسه ص 30 و كذلك أنظر فضيل العيش ، المرجع السابق ص 65</w:t>
      </w:r>
      <w:r>
        <w:rPr>
          <w:rStyle w:val="Appelnotedebasdep"/>
        </w:rPr>
        <w:t xml:space="preserve"> (5)</w:t>
      </w:r>
      <w:r>
        <w:t xml:space="preserve"> </w:t>
      </w:r>
    </w:p>
  </w:footnote>
  <w:footnote w:id="67">
    <w:p w:rsidR="00CD347F" w:rsidRPr="004D1876" w:rsidRDefault="00CD347F" w:rsidP="00CD347F">
      <w:pPr>
        <w:pStyle w:val="Notedebasdepage"/>
        <w:jc w:val="right"/>
        <w:rPr>
          <w:sz w:val="24"/>
          <w:szCs w:val="24"/>
          <w:rtl/>
          <w:lang w:bidi="ar-DZ"/>
        </w:rPr>
      </w:pPr>
      <w:r>
        <w:rPr>
          <w:rFonts w:hint="cs"/>
          <w:rtl/>
        </w:rPr>
        <w:t xml:space="preserve"> </w:t>
      </w:r>
      <w:r>
        <w:rPr>
          <w:rFonts w:cs="Arabic Transparent" w:hint="cs"/>
          <w:sz w:val="24"/>
          <w:szCs w:val="24"/>
          <w:rtl/>
        </w:rPr>
        <w:t>عمر زود</w:t>
      </w:r>
      <w:r w:rsidRPr="004D1876">
        <w:rPr>
          <w:rFonts w:cs="Arabic Transparent" w:hint="cs"/>
          <w:sz w:val="24"/>
          <w:szCs w:val="24"/>
          <w:rtl/>
        </w:rPr>
        <w:t>ة ، الطلب القضائي العارض ، المرجع السابق ص 486 ، 487</w:t>
      </w:r>
      <w:r>
        <w:rPr>
          <w:rStyle w:val="Appelnotedebasdep"/>
        </w:rPr>
        <w:t xml:space="preserve"> (1)</w:t>
      </w:r>
      <w:r>
        <w:t xml:space="preserve"> </w:t>
      </w:r>
    </w:p>
  </w:footnote>
  <w:footnote w:id="68">
    <w:p w:rsidR="00CD347F" w:rsidRPr="004D1876" w:rsidRDefault="00CD347F" w:rsidP="00CD347F">
      <w:pPr>
        <w:pStyle w:val="Notedebasdepage"/>
        <w:rPr>
          <w:rtl/>
          <w:lang w:bidi="ar-DZ"/>
        </w:rPr>
      </w:pPr>
      <w:r>
        <w:rPr>
          <w:rFonts w:hint="cs"/>
          <w:rtl/>
        </w:rPr>
        <w:t xml:space="preserve"> </w:t>
      </w:r>
      <w:r>
        <w:rPr>
          <w:rStyle w:val="Appelnotedebasdep"/>
        </w:rPr>
        <w:t>(1)</w:t>
      </w:r>
      <w:r>
        <w:t xml:space="preserve"> </w:t>
      </w:r>
      <w:proofErr w:type="gramStart"/>
      <w:r w:rsidRPr="004D1876">
        <w:rPr>
          <w:rFonts w:cs="Arabic Transparent"/>
          <w:sz w:val="24"/>
          <w:szCs w:val="24"/>
        </w:rPr>
        <w:t>constitue</w:t>
      </w:r>
      <w:proofErr w:type="gramEnd"/>
      <w:r w:rsidRPr="004D1876">
        <w:rPr>
          <w:rFonts w:cs="Arabic Transparent"/>
          <w:sz w:val="24"/>
          <w:szCs w:val="24"/>
        </w:rPr>
        <w:t xml:space="preserve"> une demande additionnelle la demande par la quelle une partie modifie ses présentations antérieures</w:t>
      </w:r>
      <w:r>
        <w:rPr>
          <w:rStyle w:val="Appelnotedebasdep"/>
        </w:rPr>
        <w:t xml:space="preserve"> </w:t>
      </w:r>
    </w:p>
  </w:footnote>
  <w:footnote w:id="69">
    <w:p w:rsidR="00CD347F" w:rsidRPr="004D1876" w:rsidRDefault="00CD347F" w:rsidP="00CD347F">
      <w:pPr>
        <w:pStyle w:val="Notedebasdepage"/>
        <w:jc w:val="right"/>
        <w:rPr>
          <w:rtl/>
          <w:lang w:bidi="ar-DZ"/>
        </w:rPr>
      </w:pPr>
      <w:r>
        <w:rPr>
          <w:rFonts w:hint="cs"/>
          <w:rtl/>
        </w:rPr>
        <w:t xml:space="preserve"> </w:t>
      </w:r>
      <w:r w:rsidRPr="004D1876">
        <w:rPr>
          <w:rFonts w:cs="Arabic Transparent" w:hint="cs"/>
          <w:sz w:val="24"/>
          <w:szCs w:val="24"/>
          <w:rtl/>
        </w:rPr>
        <w:t>فضيل العيش ، المرجع السابق ص 66</w:t>
      </w:r>
      <w:r>
        <w:rPr>
          <w:rStyle w:val="Appelnotedebasdep"/>
        </w:rPr>
        <w:t xml:space="preserve"> (2)</w:t>
      </w:r>
      <w:r>
        <w:t xml:space="preserve"> </w:t>
      </w:r>
    </w:p>
  </w:footnote>
  <w:footnote w:id="70">
    <w:p w:rsidR="00CD347F" w:rsidRPr="004D1876" w:rsidRDefault="00CD347F" w:rsidP="00CD347F">
      <w:pPr>
        <w:pStyle w:val="Notedebasdepage"/>
        <w:jc w:val="right"/>
        <w:rPr>
          <w:rtl/>
          <w:lang w:bidi="ar-DZ"/>
        </w:rPr>
      </w:pPr>
      <w:r>
        <w:rPr>
          <w:rFonts w:cs="Simplified Arabic" w:hint="cs"/>
          <w:sz w:val="24"/>
          <w:szCs w:val="24"/>
          <w:rtl/>
        </w:rPr>
        <w:t xml:space="preserve"> </w:t>
      </w:r>
      <w:proofErr w:type="spellStart"/>
      <w:r w:rsidRPr="004D1876">
        <w:rPr>
          <w:rFonts w:cs="Simplified Arabic" w:hint="cs"/>
          <w:sz w:val="24"/>
          <w:szCs w:val="24"/>
          <w:rtl/>
        </w:rPr>
        <w:t>بوبشير</w:t>
      </w:r>
      <w:proofErr w:type="spellEnd"/>
      <w:r w:rsidRPr="004D1876">
        <w:rPr>
          <w:rFonts w:cs="Simplified Arabic" w:hint="cs"/>
          <w:sz w:val="24"/>
          <w:szCs w:val="24"/>
          <w:rtl/>
        </w:rPr>
        <w:t xml:space="preserve"> محند </w:t>
      </w:r>
      <w:proofErr w:type="spellStart"/>
      <w:r w:rsidRPr="004D1876">
        <w:rPr>
          <w:rFonts w:cs="Simplified Arabic" w:hint="cs"/>
          <w:sz w:val="24"/>
          <w:szCs w:val="24"/>
          <w:rtl/>
        </w:rPr>
        <w:t>أمقران</w:t>
      </w:r>
      <w:proofErr w:type="spellEnd"/>
      <w:r w:rsidRPr="004D1876">
        <w:rPr>
          <w:rFonts w:cs="Simplified Arabic" w:hint="cs"/>
          <w:sz w:val="24"/>
          <w:szCs w:val="24"/>
          <w:rtl/>
        </w:rPr>
        <w:t xml:space="preserve"> ، قانون الإجراءات المدنية، المرجع السابق ص 128</w:t>
      </w:r>
      <w:r>
        <w:rPr>
          <w:rFonts w:hint="cs"/>
          <w:rtl/>
        </w:rPr>
        <w:t xml:space="preserve"> </w:t>
      </w:r>
      <w:r>
        <w:rPr>
          <w:rStyle w:val="Appelnotedebasdep"/>
        </w:rPr>
        <w:t>(1)</w:t>
      </w:r>
      <w:r>
        <w:t xml:space="preserve"> </w:t>
      </w:r>
    </w:p>
  </w:footnote>
  <w:footnote w:id="71">
    <w:p w:rsidR="00CD347F" w:rsidRPr="004D1876" w:rsidRDefault="00CD347F" w:rsidP="00CD347F">
      <w:pPr>
        <w:pStyle w:val="Notedebasdepage"/>
        <w:jc w:val="right"/>
        <w:rPr>
          <w:rtl/>
          <w:lang w:bidi="ar-DZ"/>
        </w:rPr>
      </w:pPr>
      <w:r>
        <w:rPr>
          <w:rFonts w:cs="Simplified Arabic" w:hint="cs"/>
          <w:rtl/>
        </w:rPr>
        <w:t xml:space="preserve"> </w:t>
      </w:r>
      <w:r w:rsidRPr="004D1876">
        <w:rPr>
          <w:rFonts w:cs="Simplified Arabic" w:hint="cs"/>
          <w:sz w:val="24"/>
          <w:szCs w:val="24"/>
          <w:rtl/>
        </w:rPr>
        <w:t xml:space="preserve">أحمد </w:t>
      </w:r>
      <w:proofErr w:type="gramStart"/>
      <w:r w:rsidRPr="004D1876">
        <w:rPr>
          <w:rFonts w:cs="Simplified Arabic" w:hint="cs"/>
          <w:sz w:val="24"/>
          <w:szCs w:val="24"/>
          <w:rtl/>
        </w:rPr>
        <w:t>هندي ،</w:t>
      </w:r>
      <w:proofErr w:type="gramEnd"/>
      <w:r w:rsidRPr="004D1876">
        <w:rPr>
          <w:rFonts w:cs="Simplified Arabic" w:hint="cs"/>
          <w:sz w:val="24"/>
          <w:szCs w:val="24"/>
          <w:rtl/>
        </w:rPr>
        <w:t xml:space="preserve"> أصول المحاكمات المدنية و التجارية   </w:t>
      </w:r>
      <w:r>
        <w:rPr>
          <w:rStyle w:val="Appelnotedebasdep"/>
        </w:rPr>
        <w:t>(2)</w:t>
      </w:r>
      <w:r>
        <w:t xml:space="preserve"> </w:t>
      </w:r>
    </w:p>
  </w:footnote>
  <w:footnote w:id="72">
    <w:p w:rsidR="00CD347F" w:rsidRPr="004D1876" w:rsidRDefault="00CD347F" w:rsidP="00CD347F">
      <w:pPr>
        <w:pStyle w:val="Notedebasdepage"/>
        <w:bidi/>
        <w:rPr>
          <w:rtl/>
          <w:lang w:bidi="ar-DZ"/>
        </w:rPr>
      </w:pPr>
      <w:r>
        <w:rPr>
          <w:rFonts w:cs="Simplified Arabic" w:hint="cs"/>
          <w:rtl/>
        </w:rPr>
        <w:t xml:space="preserve"> </w:t>
      </w:r>
      <w:r>
        <w:rPr>
          <w:rStyle w:val="Appelnotedebasdep"/>
        </w:rPr>
        <w:t>(3)</w:t>
      </w:r>
      <w:r>
        <w:t xml:space="preserve"> </w:t>
      </w:r>
      <w:proofErr w:type="spellStart"/>
      <w:r w:rsidRPr="004D1876">
        <w:rPr>
          <w:rFonts w:cs="Simplified Arabic" w:hint="cs"/>
          <w:sz w:val="24"/>
          <w:szCs w:val="24"/>
          <w:rtl/>
        </w:rPr>
        <w:t>د.مفلح</w:t>
      </w:r>
      <w:proofErr w:type="spellEnd"/>
      <w:r w:rsidRPr="004D1876">
        <w:rPr>
          <w:rFonts w:cs="Simplified Arabic" w:hint="cs"/>
          <w:sz w:val="24"/>
          <w:szCs w:val="24"/>
          <w:rtl/>
        </w:rPr>
        <w:t xml:space="preserve"> عواد القضاة ، اصول المحاكمات المدنية و التنظيم القضائي ، دار الثقافة للنشر و التوزيع ،(ط-1) 2004، ص 257</w:t>
      </w:r>
      <w:r>
        <w:rPr>
          <w:rFonts w:cs="Simplified Arabic" w:hint="cs"/>
          <w:rtl/>
        </w:rPr>
        <w:t xml:space="preserve"> </w:t>
      </w:r>
    </w:p>
  </w:footnote>
  <w:footnote w:id="73">
    <w:p w:rsidR="00CD347F" w:rsidRPr="004D1876" w:rsidRDefault="00CD347F" w:rsidP="00CD347F">
      <w:pPr>
        <w:pStyle w:val="Notedebasdepage"/>
        <w:jc w:val="right"/>
        <w:rPr>
          <w:rtl/>
          <w:lang w:bidi="ar-DZ"/>
        </w:rPr>
      </w:pPr>
      <w:r>
        <w:rPr>
          <w:rFonts w:cs="Simplified Arabic" w:hint="cs"/>
          <w:sz w:val="24"/>
          <w:szCs w:val="24"/>
          <w:rtl/>
        </w:rPr>
        <w:t xml:space="preserve">مالكي </w:t>
      </w:r>
      <w:proofErr w:type="spellStart"/>
      <w:r>
        <w:rPr>
          <w:rFonts w:cs="Simplified Arabic" w:hint="cs"/>
          <w:sz w:val="24"/>
          <w:szCs w:val="24"/>
          <w:rtl/>
        </w:rPr>
        <w:t>رود</w:t>
      </w:r>
      <w:r w:rsidRPr="00E61CCF">
        <w:rPr>
          <w:rFonts w:cs="Simplified Arabic" w:hint="cs"/>
          <w:sz w:val="24"/>
          <w:szCs w:val="24"/>
          <w:rtl/>
        </w:rPr>
        <w:t>ة</w:t>
      </w:r>
      <w:proofErr w:type="spellEnd"/>
      <w:r w:rsidRPr="00E61CCF">
        <w:rPr>
          <w:rFonts w:cs="Simplified Arabic" w:hint="cs"/>
          <w:sz w:val="24"/>
          <w:szCs w:val="24"/>
          <w:rtl/>
        </w:rPr>
        <w:t xml:space="preserve"> </w:t>
      </w:r>
      <w:r>
        <w:rPr>
          <w:rFonts w:cs="Simplified Arabic" w:hint="cs"/>
          <w:sz w:val="24"/>
          <w:szCs w:val="24"/>
          <w:rtl/>
        </w:rPr>
        <w:t>،</w:t>
      </w:r>
      <w:r w:rsidRPr="00E61CCF">
        <w:rPr>
          <w:rFonts w:cs="Simplified Arabic" w:hint="cs"/>
          <w:sz w:val="24"/>
          <w:szCs w:val="24"/>
          <w:rtl/>
        </w:rPr>
        <w:t xml:space="preserve"> الطلبات الأصلية و الطلبات العارضة ، المرجع السابق ص 39</w:t>
      </w:r>
      <w:r>
        <w:rPr>
          <w:rStyle w:val="Appelnotedebasdep"/>
        </w:rPr>
        <w:t xml:space="preserve"> (4)</w:t>
      </w:r>
      <w:r>
        <w:t xml:space="preserve"> </w:t>
      </w:r>
    </w:p>
  </w:footnote>
  <w:footnote w:id="74">
    <w:p w:rsidR="00CD347F" w:rsidRPr="004D1876" w:rsidRDefault="00CD347F" w:rsidP="00CD347F">
      <w:pPr>
        <w:pStyle w:val="Notedebasdepage"/>
        <w:jc w:val="right"/>
        <w:rPr>
          <w:rtl/>
          <w:lang w:bidi="ar-DZ"/>
        </w:rPr>
      </w:pPr>
      <w:r w:rsidRPr="00E61CCF">
        <w:rPr>
          <w:rFonts w:cs="Simplified Arabic" w:hint="cs"/>
          <w:sz w:val="24"/>
          <w:szCs w:val="24"/>
          <w:rtl/>
        </w:rPr>
        <w:t xml:space="preserve">د. مفلح عواد </w:t>
      </w:r>
      <w:proofErr w:type="gramStart"/>
      <w:r w:rsidRPr="00E61CCF">
        <w:rPr>
          <w:rFonts w:cs="Simplified Arabic" w:hint="cs"/>
          <w:sz w:val="24"/>
          <w:szCs w:val="24"/>
          <w:rtl/>
        </w:rPr>
        <w:t>القضاة ،</w:t>
      </w:r>
      <w:proofErr w:type="gramEnd"/>
      <w:r w:rsidRPr="00E61CCF">
        <w:rPr>
          <w:rFonts w:cs="Simplified Arabic" w:hint="cs"/>
          <w:sz w:val="24"/>
          <w:szCs w:val="24"/>
          <w:rtl/>
        </w:rPr>
        <w:t xml:space="preserve"> نفس المرجع ص 258</w:t>
      </w:r>
      <w:r>
        <w:rPr>
          <w:rStyle w:val="Appelnotedebasdep"/>
        </w:rPr>
        <w:t xml:space="preserve"> (5)</w:t>
      </w:r>
      <w:r>
        <w:t xml:space="preserve"> </w:t>
      </w:r>
    </w:p>
  </w:footnote>
  <w:footnote w:id="75">
    <w:p w:rsidR="00CD347F" w:rsidRPr="00E61CCF" w:rsidRDefault="00CD347F" w:rsidP="00CD347F">
      <w:pPr>
        <w:pStyle w:val="Notedebasdepage"/>
        <w:jc w:val="right"/>
        <w:rPr>
          <w:rtl/>
          <w:lang w:bidi="ar-DZ"/>
        </w:rPr>
      </w:pPr>
      <w:r w:rsidRPr="00E61CCF">
        <w:rPr>
          <w:rFonts w:cs="Arabic Transparent" w:hint="cs"/>
          <w:sz w:val="24"/>
          <w:szCs w:val="24"/>
          <w:rtl/>
        </w:rPr>
        <w:t xml:space="preserve">عمر زودة الطلب القضائي على ضوء أحكام القانون الجديد، المرجع السابق ص 467  </w:t>
      </w:r>
      <w:r>
        <w:rPr>
          <w:rStyle w:val="Appelnotedebasdep"/>
        </w:rPr>
        <w:t>(6)</w:t>
      </w:r>
      <w:r>
        <w:t xml:space="preserve"> </w:t>
      </w:r>
    </w:p>
  </w:footnote>
  <w:footnote w:id="76">
    <w:p w:rsidR="00CD347F" w:rsidRPr="00E61CCF" w:rsidRDefault="00CD347F" w:rsidP="00CD347F">
      <w:pPr>
        <w:pStyle w:val="Notedebasdepage"/>
        <w:jc w:val="right"/>
        <w:rPr>
          <w:rtl/>
          <w:lang w:bidi="ar-DZ"/>
        </w:rPr>
      </w:pPr>
      <w:r w:rsidRPr="00E61CCF">
        <w:rPr>
          <w:rFonts w:cs="Arabic Transparent" w:hint="cs"/>
          <w:sz w:val="24"/>
          <w:szCs w:val="24"/>
          <w:rtl/>
        </w:rPr>
        <w:t xml:space="preserve">أحمد هندي ، اصول المحاكمات المدنية و التجارية ، </w:t>
      </w:r>
      <w:proofErr w:type="spellStart"/>
      <w:r w:rsidRPr="00E61CCF">
        <w:rPr>
          <w:rFonts w:cs="Arabic Transparent" w:hint="cs"/>
          <w:sz w:val="24"/>
          <w:szCs w:val="24"/>
          <w:rtl/>
        </w:rPr>
        <w:t>تامرجع</w:t>
      </w:r>
      <w:proofErr w:type="spellEnd"/>
      <w:r w:rsidRPr="00E61CCF">
        <w:rPr>
          <w:rFonts w:cs="Arabic Transparent" w:hint="cs"/>
          <w:sz w:val="24"/>
          <w:szCs w:val="24"/>
          <w:rtl/>
        </w:rPr>
        <w:t xml:space="preserve"> السابق ص 198-199</w:t>
      </w:r>
      <w:r w:rsidRPr="00F06E66">
        <w:rPr>
          <w:rFonts w:cs="Arabic Transparent" w:hint="cs"/>
          <w:rtl/>
        </w:rPr>
        <w:t xml:space="preserve"> </w:t>
      </w:r>
      <w:r>
        <w:rPr>
          <w:rStyle w:val="Appelnotedebasdep"/>
        </w:rPr>
        <w:t>(1)</w:t>
      </w:r>
      <w:r>
        <w:t xml:space="preserve"> </w:t>
      </w:r>
    </w:p>
  </w:footnote>
  <w:footnote w:id="77">
    <w:p w:rsidR="00CD347F" w:rsidRPr="00E61CCF" w:rsidRDefault="00CD347F" w:rsidP="00CD347F">
      <w:pPr>
        <w:pStyle w:val="Notedebasdepage"/>
        <w:jc w:val="right"/>
        <w:rPr>
          <w:rtl/>
          <w:lang w:bidi="ar-DZ"/>
        </w:rPr>
      </w:pPr>
      <w:r w:rsidRPr="00E61CCF">
        <w:rPr>
          <w:rFonts w:cs="Arabic Transparent" w:hint="cs"/>
          <w:sz w:val="24"/>
          <w:szCs w:val="24"/>
          <w:rtl/>
        </w:rPr>
        <w:t>عمر زودة ، المرجع السابق ص 469</w:t>
      </w:r>
      <w:r w:rsidRPr="00E61CCF">
        <w:rPr>
          <w:rFonts w:cs="Traditional Arabic" w:hint="cs"/>
          <w:sz w:val="24"/>
          <w:szCs w:val="24"/>
          <w:rtl/>
        </w:rPr>
        <w:t xml:space="preserve">  </w:t>
      </w:r>
      <w:r>
        <w:rPr>
          <w:rStyle w:val="Appelnotedebasdep"/>
        </w:rPr>
        <w:t>(2)</w:t>
      </w:r>
      <w:r>
        <w:t xml:space="preserve"> </w:t>
      </w:r>
    </w:p>
  </w:footnote>
  <w:footnote w:id="78">
    <w:p w:rsidR="00CD347F" w:rsidRPr="00E61CCF" w:rsidRDefault="00CD347F" w:rsidP="00CD347F">
      <w:pPr>
        <w:pStyle w:val="Notedebasdepage"/>
        <w:jc w:val="right"/>
        <w:rPr>
          <w:rtl/>
          <w:lang w:bidi="ar-DZ"/>
        </w:rPr>
      </w:pPr>
      <w:r>
        <w:rPr>
          <w:rFonts w:hint="cs"/>
          <w:rtl/>
        </w:rPr>
        <w:t xml:space="preserve"> </w:t>
      </w:r>
      <w:r w:rsidRPr="00AC6DBB">
        <w:rPr>
          <w:rFonts w:cs="Arabic Transparent" w:hint="cs"/>
          <w:sz w:val="24"/>
          <w:szCs w:val="24"/>
          <w:rtl/>
        </w:rPr>
        <w:t>فضيل العيش ، المرجع السابق ص 67</w:t>
      </w:r>
      <w:r>
        <w:rPr>
          <w:rStyle w:val="Appelnotedebasdep"/>
        </w:rPr>
        <w:t xml:space="preserve"> (3)</w:t>
      </w:r>
      <w:r>
        <w:t xml:space="preserve"> </w:t>
      </w:r>
    </w:p>
  </w:footnote>
  <w:footnote w:id="79">
    <w:p w:rsidR="00CD347F" w:rsidRPr="00AC6DBB" w:rsidRDefault="00CD347F" w:rsidP="00CD347F">
      <w:pPr>
        <w:pStyle w:val="Notedebasdepage"/>
        <w:jc w:val="right"/>
        <w:rPr>
          <w:rtl/>
          <w:lang w:bidi="ar-DZ"/>
        </w:rPr>
      </w:pPr>
      <w:r>
        <w:rPr>
          <w:rFonts w:hint="cs"/>
          <w:rtl/>
        </w:rPr>
        <w:t xml:space="preserve"> </w:t>
      </w:r>
      <w:proofErr w:type="gramStart"/>
      <w:r w:rsidRPr="00AC6DBB">
        <w:rPr>
          <w:rFonts w:cs="Arabic Transparent" w:hint="cs"/>
          <w:sz w:val="24"/>
          <w:szCs w:val="24"/>
          <w:rtl/>
        </w:rPr>
        <w:t>المرجع</w:t>
      </w:r>
      <w:proofErr w:type="gramEnd"/>
      <w:r w:rsidRPr="00AC6DBB">
        <w:rPr>
          <w:rFonts w:cs="Arabic Transparent" w:hint="cs"/>
          <w:sz w:val="24"/>
          <w:szCs w:val="24"/>
          <w:rtl/>
        </w:rPr>
        <w:t xml:space="preserve"> نفسه ص 67 </w:t>
      </w:r>
      <w:r>
        <w:rPr>
          <w:rStyle w:val="Appelnotedebasdep"/>
        </w:rPr>
        <w:t>(4)</w:t>
      </w:r>
      <w:r>
        <w:t xml:space="preserve"> </w:t>
      </w:r>
    </w:p>
  </w:footnote>
  <w:footnote w:id="80">
    <w:p w:rsidR="00CD347F" w:rsidRPr="00AC6DBB" w:rsidRDefault="00CD347F" w:rsidP="00CD347F">
      <w:pPr>
        <w:pStyle w:val="Notedebasdepage"/>
        <w:jc w:val="right"/>
        <w:rPr>
          <w:rtl/>
          <w:lang w:bidi="ar-DZ"/>
        </w:rPr>
      </w:pPr>
      <w:r w:rsidRPr="00AC6DBB">
        <w:rPr>
          <w:rFonts w:cs="Arabic Transparent" w:hint="cs"/>
          <w:sz w:val="24"/>
          <w:szCs w:val="24"/>
          <w:rtl/>
        </w:rPr>
        <w:t>د .مفلح عواد القضاة ، المرجع السابق ص 244 كذلك عمر زودة ، الطلب القضائي العارض ، المرجع السابق ص 470</w:t>
      </w:r>
      <w:r>
        <w:rPr>
          <w:rStyle w:val="Appelnotedebasdep"/>
        </w:rPr>
        <w:t xml:space="preserve"> (5)</w:t>
      </w:r>
      <w:r>
        <w:t xml:space="preserve"> </w:t>
      </w:r>
    </w:p>
  </w:footnote>
  <w:footnote w:id="81">
    <w:p w:rsidR="00CD347F" w:rsidRPr="00AC6DBB" w:rsidRDefault="00CD347F" w:rsidP="00CD347F">
      <w:pPr>
        <w:pStyle w:val="Notedebasdepage"/>
        <w:jc w:val="right"/>
        <w:rPr>
          <w:rtl/>
          <w:lang w:bidi="ar-DZ"/>
        </w:rPr>
      </w:pPr>
      <w:r>
        <w:rPr>
          <w:rFonts w:hint="cs"/>
          <w:rtl/>
        </w:rPr>
        <w:t xml:space="preserve"> </w:t>
      </w:r>
      <w:r w:rsidRPr="00AC6DBB">
        <w:rPr>
          <w:rFonts w:cs="Arabic Transparent" w:hint="cs"/>
          <w:sz w:val="24"/>
          <w:szCs w:val="24"/>
          <w:rtl/>
        </w:rPr>
        <w:t xml:space="preserve">محمد الإبراهيمي ، الوجيز في الإجراءات المدنية ، الجزء الثاني ، ديوان المطبوعات الجامعية ، ط4 ص 87  </w:t>
      </w:r>
      <w:r>
        <w:rPr>
          <w:rStyle w:val="Appelnotedebasdep"/>
        </w:rPr>
        <w:t>(1)</w:t>
      </w:r>
      <w:r>
        <w:t xml:space="preserve"> </w:t>
      </w:r>
    </w:p>
  </w:footnote>
  <w:footnote w:id="82">
    <w:p w:rsidR="00CD347F" w:rsidRPr="00AC6DBB" w:rsidRDefault="00CD347F" w:rsidP="00CD347F">
      <w:pPr>
        <w:pStyle w:val="Notedebasdepage"/>
        <w:jc w:val="right"/>
        <w:rPr>
          <w:rtl/>
          <w:lang w:bidi="ar-DZ"/>
        </w:rPr>
      </w:pPr>
      <w:r>
        <w:rPr>
          <w:rFonts w:cs="Arabic Transparent" w:hint="cs"/>
          <w:sz w:val="24"/>
          <w:szCs w:val="24"/>
          <w:rtl/>
        </w:rPr>
        <w:t>بوبشير محند</w:t>
      </w:r>
      <w:r w:rsidRPr="00AC6DBB">
        <w:rPr>
          <w:rFonts w:cs="Arabic Transparent" w:hint="cs"/>
          <w:sz w:val="24"/>
          <w:szCs w:val="24"/>
          <w:rtl/>
        </w:rPr>
        <w:t xml:space="preserve"> </w:t>
      </w:r>
      <w:proofErr w:type="spellStart"/>
      <w:r w:rsidRPr="00AC6DBB">
        <w:rPr>
          <w:rFonts w:cs="Arabic Transparent" w:hint="cs"/>
          <w:sz w:val="24"/>
          <w:szCs w:val="24"/>
          <w:rtl/>
        </w:rPr>
        <w:t>أمقران</w:t>
      </w:r>
      <w:proofErr w:type="spellEnd"/>
      <w:r w:rsidRPr="00AC6DBB">
        <w:rPr>
          <w:rFonts w:cs="Arabic Transparent" w:hint="cs"/>
          <w:sz w:val="24"/>
          <w:szCs w:val="24"/>
          <w:rtl/>
        </w:rPr>
        <w:t xml:space="preserve"> ، المرجع السابق ، هامش ص 131</w:t>
      </w:r>
      <w:r>
        <w:rPr>
          <w:rStyle w:val="Appelnotedebasdep"/>
        </w:rPr>
        <w:t xml:space="preserve"> (2)</w:t>
      </w:r>
      <w:r>
        <w:t xml:space="preserve"> </w:t>
      </w:r>
    </w:p>
  </w:footnote>
  <w:footnote w:id="83">
    <w:p w:rsidR="00CD347F" w:rsidRPr="00AC6DBB" w:rsidRDefault="00CD347F" w:rsidP="00CD347F">
      <w:pPr>
        <w:pStyle w:val="Notedebasdepage"/>
        <w:jc w:val="right"/>
        <w:rPr>
          <w:rtl/>
          <w:lang w:bidi="ar-DZ"/>
        </w:rPr>
      </w:pPr>
      <w:r>
        <w:rPr>
          <w:rFonts w:hint="cs"/>
          <w:rtl/>
        </w:rPr>
        <w:t xml:space="preserve"> </w:t>
      </w:r>
      <w:proofErr w:type="gramStart"/>
      <w:r w:rsidRPr="00AC6DBB">
        <w:rPr>
          <w:rFonts w:cs="Arabic Transparent" w:hint="cs"/>
          <w:sz w:val="24"/>
          <w:szCs w:val="24"/>
          <w:rtl/>
        </w:rPr>
        <w:t>المرجع</w:t>
      </w:r>
      <w:proofErr w:type="gramEnd"/>
      <w:r w:rsidRPr="00AC6DBB">
        <w:rPr>
          <w:rFonts w:cs="Arabic Transparent" w:hint="cs"/>
          <w:sz w:val="24"/>
          <w:szCs w:val="24"/>
          <w:rtl/>
        </w:rPr>
        <w:t xml:space="preserve"> نفسه ص 88.89</w:t>
      </w:r>
      <w:r w:rsidRPr="00D564A0">
        <w:rPr>
          <w:rFonts w:cs="Arabic Transparent" w:hint="cs"/>
          <w:rtl/>
        </w:rPr>
        <w:t xml:space="preserve"> </w:t>
      </w:r>
      <w:r>
        <w:rPr>
          <w:rStyle w:val="Appelnotedebasdep"/>
        </w:rPr>
        <w:t>(3)</w:t>
      </w:r>
      <w:r>
        <w:t xml:space="preserve"> </w:t>
      </w:r>
    </w:p>
  </w:footnote>
  <w:footnote w:id="84">
    <w:p w:rsidR="00CD347F" w:rsidRPr="00AC6DBB" w:rsidRDefault="00CD347F" w:rsidP="00CD347F">
      <w:pPr>
        <w:pStyle w:val="Notedebasdepage"/>
        <w:jc w:val="right"/>
        <w:rPr>
          <w:rtl/>
          <w:lang w:bidi="ar-DZ"/>
        </w:rPr>
      </w:pPr>
      <w:r w:rsidRPr="00AC6DBB">
        <w:rPr>
          <w:rFonts w:cs="Arabic Transparent" w:hint="cs"/>
          <w:sz w:val="24"/>
          <w:szCs w:val="24"/>
          <w:rtl/>
        </w:rPr>
        <w:t xml:space="preserve">بو بشير محند </w:t>
      </w:r>
      <w:proofErr w:type="spellStart"/>
      <w:r w:rsidRPr="00AC6DBB">
        <w:rPr>
          <w:rFonts w:cs="Arabic Transparent" w:hint="cs"/>
          <w:sz w:val="24"/>
          <w:szCs w:val="24"/>
          <w:rtl/>
        </w:rPr>
        <w:t>أمقران</w:t>
      </w:r>
      <w:proofErr w:type="spellEnd"/>
      <w:r w:rsidRPr="00AC6DBB">
        <w:rPr>
          <w:rFonts w:cs="Arabic Transparent" w:hint="cs"/>
          <w:sz w:val="24"/>
          <w:szCs w:val="24"/>
          <w:rtl/>
        </w:rPr>
        <w:t xml:space="preserve"> ، المرجع السابق ص 131</w:t>
      </w:r>
      <w:r>
        <w:rPr>
          <w:rStyle w:val="Appelnotedebasdep"/>
        </w:rPr>
        <w:t xml:space="preserve"> (1)</w:t>
      </w:r>
      <w:r>
        <w:t xml:space="preserve"> </w:t>
      </w:r>
    </w:p>
  </w:footnote>
  <w:footnote w:id="85">
    <w:p w:rsidR="00CD347F" w:rsidRPr="00AC6DBB" w:rsidRDefault="00CD347F" w:rsidP="00CD347F">
      <w:pPr>
        <w:pStyle w:val="Notedebasdepage"/>
        <w:jc w:val="right"/>
        <w:rPr>
          <w:rtl/>
          <w:lang w:bidi="ar-DZ"/>
        </w:rPr>
      </w:pPr>
      <w:r w:rsidRPr="00AC6DBB">
        <w:rPr>
          <w:rFonts w:cs="Arabic Transparent" w:hint="cs"/>
          <w:sz w:val="24"/>
          <w:szCs w:val="24"/>
          <w:rtl/>
        </w:rPr>
        <w:t>عمر زودة الطلب القضائي العارض ، المرجع السابق ص 472 ، 473 ، أنظر كذلك فضيل العيش المرجع السابق ص 67</w:t>
      </w:r>
      <w:r w:rsidRPr="00D564A0">
        <w:rPr>
          <w:rFonts w:cs="Arabic Transparent" w:hint="cs"/>
          <w:rtl/>
        </w:rPr>
        <w:t xml:space="preserve"> </w:t>
      </w:r>
      <w:r>
        <w:rPr>
          <w:rStyle w:val="Appelnotedebasdep"/>
        </w:rPr>
        <w:t>(2)</w:t>
      </w:r>
      <w:r>
        <w:t xml:space="preserve"> </w:t>
      </w:r>
    </w:p>
  </w:footnote>
  <w:footnote w:id="86">
    <w:p w:rsidR="00CD347F" w:rsidRPr="00AB390D" w:rsidRDefault="00CD347F" w:rsidP="00CD347F">
      <w:pPr>
        <w:pStyle w:val="Notedebasdepage"/>
        <w:jc w:val="right"/>
        <w:rPr>
          <w:rtl/>
          <w:lang w:bidi="ar-DZ"/>
        </w:rPr>
      </w:pPr>
      <w:r w:rsidRPr="00AB390D">
        <w:rPr>
          <w:rFonts w:cs="Arabic Transparent" w:hint="cs"/>
          <w:sz w:val="24"/>
          <w:szCs w:val="24"/>
          <w:rtl/>
        </w:rPr>
        <w:t xml:space="preserve">أحمد </w:t>
      </w:r>
      <w:proofErr w:type="gramStart"/>
      <w:r w:rsidRPr="00AB390D">
        <w:rPr>
          <w:rFonts w:cs="Arabic Transparent" w:hint="cs"/>
          <w:sz w:val="24"/>
          <w:szCs w:val="24"/>
          <w:rtl/>
        </w:rPr>
        <w:t>هندي ،</w:t>
      </w:r>
      <w:proofErr w:type="gramEnd"/>
      <w:r w:rsidRPr="00AB390D">
        <w:rPr>
          <w:rFonts w:cs="Arabic Transparent" w:hint="cs"/>
          <w:sz w:val="24"/>
          <w:szCs w:val="24"/>
          <w:rtl/>
        </w:rPr>
        <w:t xml:space="preserve"> المرجع السابق ص 2001</w:t>
      </w:r>
      <w:r>
        <w:rPr>
          <w:rStyle w:val="Appelnotedebasdep"/>
        </w:rPr>
        <w:t xml:space="preserve"> (3)</w:t>
      </w:r>
      <w:r>
        <w:t xml:space="preserve"> </w:t>
      </w:r>
    </w:p>
  </w:footnote>
  <w:footnote w:id="87">
    <w:p w:rsidR="00CD347F" w:rsidRPr="00AB390D" w:rsidRDefault="00CD347F" w:rsidP="00CD347F">
      <w:pPr>
        <w:pStyle w:val="Notedebasdepage"/>
        <w:jc w:val="right"/>
        <w:rPr>
          <w:rtl/>
          <w:lang w:bidi="ar-DZ"/>
        </w:rPr>
      </w:pPr>
      <w:r w:rsidRPr="00AB390D">
        <w:rPr>
          <w:rFonts w:cs="Arabic Transparent" w:hint="cs"/>
          <w:sz w:val="24"/>
          <w:szCs w:val="24"/>
          <w:rtl/>
        </w:rPr>
        <w:t>عباس العبودي ، شرح أحكام قانون المحاكمات المدنية ، المرجع السابق ص 248</w:t>
      </w:r>
      <w:r>
        <w:rPr>
          <w:rStyle w:val="Appelnotedebasdep"/>
        </w:rPr>
        <w:t xml:space="preserve"> (4)</w:t>
      </w:r>
      <w:r>
        <w:t xml:space="preserve"> </w:t>
      </w:r>
    </w:p>
  </w:footnote>
  <w:footnote w:id="88">
    <w:p w:rsidR="00CD347F" w:rsidRPr="00AB390D" w:rsidRDefault="00CD347F" w:rsidP="00CD347F">
      <w:pPr>
        <w:pStyle w:val="Notedebasdepage"/>
        <w:jc w:val="right"/>
        <w:rPr>
          <w:rtl/>
          <w:lang w:bidi="ar-DZ"/>
        </w:rPr>
      </w:pPr>
      <w:r>
        <w:rPr>
          <w:rFonts w:hint="cs"/>
          <w:rtl/>
        </w:rPr>
        <w:t xml:space="preserve"> </w:t>
      </w:r>
      <w:proofErr w:type="gramStart"/>
      <w:r w:rsidRPr="00AB390D">
        <w:rPr>
          <w:rFonts w:cs="Arabic Transparent" w:hint="cs"/>
          <w:sz w:val="24"/>
          <w:szCs w:val="24"/>
          <w:rtl/>
        </w:rPr>
        <w:t>المرجع</w:t>
      </w:r>
      <w:proofErr w:type="gramEnd"/>
      <w:r w:rsidRPr="00AB390D">
        <w:rPr>
          <w:rFonts w:cs="Arabic Transparent" w:hint="cs"/>
          <w:sz w:val="24"/>
          <w:szCs w:val="24"/>
          <w:rtl/>
        </w:rPr>
        <w:t xml:space="preserve"> نفسه ص 474 </w:t>
      </w:r>
      <w:r>
        <w:rPr>
          <w:rStyle w:val="Appelnotedebasdep"/>
        </w:rPr>
        <w:t>(1)</w:t>
      </w:r>
      <w:r>
        <w:t xml:space="preserve"> </w:t>
      </w:r>
    </w:p>
  </w:footnote>
  <w:footnote w:id="89">
    <w:p w:rsidR="00CD347F" w:rsidRPr="00AB390D" w:rsidRDefault="00CD347F" w:rsidP="00CD347F">
      <w:pPr>
        <w:pStyle w:val="Notedebasdepage"/>
        <w:jc w:val="right"/>
        <w:rPr>
          <w:rtl/>
          <w:lang w:bidi="ar-DZ"/>
        </w:rPr>
      </w:pPr>
      <w:r w:rsidRPr="00AB390D">
        <w:rPr>
          <w:rFonts w:cs="Arabic Transparent" w:hint="cs"/>
          <w:sz w:val="24"/>
          <w:szCs w:val="24"/>
          <w:rtl/>
        </w:rPr>
        <w:t>فضيل العيش ، المرجع السابق ص 68</w:t>
      </w:r>
      <w:r>
        <w:rPr>
          <w:rStyle w:val="Appelnotedebasdep"/>
        </w:rPr>
        <w:t xml:space="preserve"> (2)</w:t>
      </w:r>
      <w:r>
        <w:t xml:space="preserve"> </w:t>
      </w:r>
    </w:p>
  </w:footnote>
  <w:footnote w:id="90">
    <w:p w:rsidR="00CD347F" w:rsidRPr="00AB390D" w:rsidRDefault="00CD347F" w:rsidP="00CD347F">
      <w:pPr>
        <w:pStyle w:val="Notedebasdepage"/>
        <w:jc w:val="right"/>
        <w:rPr>
          <w:rtl/>
          <w:lang w:bidi="ar-DZ"/>
        </w:rPr>
      </w:pPr>
      <w:r w:rsidRPr="00AB390D">
        <w:rPr>
          <w:rFonts w:cs="Arabic Transparent" w:hint="cs"/>
          <w:sz w:val="24"/>
          <w:szCs w:val="24"/>
          <w:rtl/>
        </w:rPr>
        <w:t>د. نبيل اسماعيل عمر ، المرجع نفسه ص 237</w:t>
      </w:r>
      <w:r>
        <w:rPr>
          <w:rStyle w:val="Appelnotedebasdep"/>
        </w:rPr>
        <w:t xml:space="preserve"> (3)</w:t>
      </w:r>
      <w:r>
        <w:t xml:space="preserve"> </w:t>
      </w:r>
    </w:p>
  </w:footnote>
  <w:footnote w:id="91">
    <w:p w:rsidR="00CD347F" w:rsidRDefault="00CD347F" w:rsidP="00CD347F">
      <w:pPr>
        <w:pStyle w:val="Notedebasdepage"/>
        <w:jc w:val="right"/>
        <w:rPr>
          <w:rtl/>
          <w:lang w:bidi="ar-DZ"/>
        </w:rPr>
      </w:pPr>
      <w:r w:rsidRPr="00AB390D">
        <w:rPr>
          <w:rFonts w:cs="Arabic Transparent" w:hint="cs"/>
          <w:sz w:val="24"/>
          <w:szCs w:val="24"/>
          <w:rtl/>
        </w:rPr>
        <w:t>عبد السلام ذيب ص 89</w:t>
      </w:r>
      <w:r>
        <w:rPr>
          <w:rStyle w:val="Appelnotedebasdep"/>
        </w:rPr>
        <w:t xml:space="preserve"> (4)</w:t>
      </w:r>
      <w:r>
        <w:t xml:space="preserve"> </w:t>
      </w:r>
    </w:p>
  </w:footnote>
  <w:footnote w:id="92">
    <w:p w:rsidR="00CD347F" w:rsidRPr="00AB390D" w:rsidRDefault="00CD347F" w:rsidP="00CD347F">
      <w:pPr>
        <w:pStyle w:val="Notedebasdepage"/>
        <w:jc w:val="right"/>
        <w:rPr>
          <w:rtl/>
          <w:lang w:bidi="ar-DZ"/>
        </w:rPr>
      </w:pPr>
      <w:r>
        <w:rPr>
          <w:rFonts w:hint="cs"/>
          <w:rtl/>
        </w:rPr>
        <w:t xml:space="preserve"> </w:t>
      </w:r>
      <w:r w:rsidRPr="00AB390D">
        <w:rPr>
          <w:rFonts w:cs="Arabic Transparent" w:hint="cs"/>
          <w:sz w:val="24"/>
          <w:szCs w:val="24"/>
          <w:rtl/>
        </w:rPr>
        <w:t>فضيل العيش ، المرجع السابق ص 68</w:t>
      </w:r>
      <w:r>
        <w:rPr>
          <w:rStyle w:val="Appelnotedebasdep"/>
        </w:rPr>
        <w:t xml:space="preserve"> (5)</w:t>
      </w:r>
      <w:r>
        <w:t xml:space="preserve"> </w:t>
      </w:r>
    </w:p>
  </w:footnote>
  <w:footnote w:id="93">
    <w:p w:rsidR="00CD347F" w:rsidRPr="00AB390D" w:rsidRDefault="00CD347F" w:rsidP="00CD347F">
      <w:pPr>
        <w:pStyle w:val="Notedebasdepage"/>
        <w:jc w:val="right"/>
        <w:rPr>
          <w:sz w:val="24"/>
          <w:szCs w:val="24"/>
          <w:rtl/>
          <w:lang w:bidi="ar-DZ"/>
        </w:rPr>
      </w:pPr>
      <w:r w:rsidRPr="00AB390D">
        <w:rPr>
          <w:rFonts w:cs="Arabic Transparent" w:hint="cs"/>
          <w:sz w:val="24"/>
          <w:szCs w:val="24"/>
          <w:rtl/>
        </w:rPr>
        <w:t>فضيل العيش ، شرح قانون الإجراءات المدنية و الإدارية الجديد المرجع السابق ص 69</w:t>
      </w:r>
      <w:r w:rsidRPr="00AB390D">
        <w:rPr>
          <w:rStyle w:val="Appelnotedebasdep"/>
          <w:sz w:val="24"/>
          <w:szCs w:val="24"/>
        </w:rPr>
        <w:t xml:space="preserve"> (1)</w:t>
      </w:r>
      <w:r w:rsidRPr="00AB390D">
        <w:rPr>
          <w:sz w:val="24"/>
          <w:szCs w:val="24"/>
        </w:rPr>
        <w:t xml:space="preserve"> </w:t>
      </w:r>
    </w:p>
  </w:footnote>
  <w:footnote w:id="94">
    <w:p w:rsidR="00CD347F" w:rsidRPr="00AB390D" w:rsidRDefault="00CD347F" w:rsidP="00CD347F">
      <w:pPr>
        <w:pStyle w:val="Notedebasdepage"/>
        <w:jc w:val="right"/>
        <w:rPr>
          <w:rtl/>
          <w:lang w:bidi="ar-DZ"/>
        </w:rPr>
      </w:pPr>
      <w:r w:rsidRPr="00AB390D">
        <w:rPr>
          <w:rFonts w:cs="Arabic Transparent" w:hint="cs"/>
          <w:sz w:val="24"/>
          <w:szCs w:val="24"/>
          <w:rtl/>
        </w:rPr>
        <w:t>عبد السلام ذيب ، المرجع السابق ص 90</w:t>
      </w:r>
      <w:r>
        <w:rPr>
          <w:rStyle w:val="Appelnotedebasdep"/>
        </w:rPr>
        <w:t xml:space="preserve"> (2)</w:t>
      </w:r>
      <w:r>
        <w:t xml:space="preserve"> </w:t>
      </w:r>
    </w:p>
  </w:footnote>
  <w:footnote w:id="95">
    <w:p w:rsidR="00CD347F" w:rsidRPr="00AB390D" w:rsidRDefault="00CD347F" w:rsidP="00CD347F">
      <w:pPr>
        <w:pStyle w:val="Notedebasdepage"/>
        <w:jc w:val="right"/>
        <w:rPr>
          <w:rtl/>
          <w:lang w:bidi="ar-DZ"/>
        </w:rPr>
      </w:pPr>
      <w:r w:rsidRPr="00AB390D">
        <w:rPr>
          <w:rFonts w:cs="Arabic Transparent" w:hint="cs"/>
          <w:sz w:val="24"/>
          <w:szCs w:val="24"/>
          <w:rtl/>
        </w:rPr>
        <w:t>فضيل العيش ، المرجع نفسه ص</w:t>
      </w:r>
      <w:r w:rsidRPr="00AB390D">
        <w:rPr>
          <w:rFonts w:cs="Traditional Arabic" w:hint="cs"/>
          <w:sz w:val="24"/>
          <w:szCs w:val="24"/>
          <w:rtl/>
        </w:rPr>
        <w:t xml:space="preserve"> 69</w:t>
      </w:r>
      <w:r w:rsidRPr="00AB390D">
        <w:rPr>
          <w:rStyle w:val="Appelnotedebasdep"/>
          <w:sz w:val="24"/>
          <w:szCs w:val="24"/>
        </w:rPr>
        <w:t xml:space="preserve"> </w:t>
      </w:r>
      <w:r>
        <w:rPr>
          <w:rStyle w:val="Appelnotedebasdep"/>
        </w:rPr>
        <w:t>(3)</w:t>
      </w:r>
      <w:r>
        <w:t xml:space="preserve"> </w:t>
      </w:r>
    </w:p>
  </w:footnote>
  <w:footnote w:id="96">
    <w:p w:rsidR="00CD347F" w:rsidRPr="00C02945" w:rsidRDefault="00CD347F" w:rsidP="00CD347F">
      <w:pPr>
        <w:pStyle w:val="Notedebasdepage"/>
        <w:jc w:val="right"/>
        <w:rPr>
          <w:sz w:val="24"/>
          <w:szCs w:val="24"/>
          <w:rtl/>
          <w:lang w:bidi="ar-DZ"/>
        </w:rPr>
      </w:pPr>
      <w:r w:rsidRPr="00C02945">
        <w:rPr>
          <w:rFonts w:cs="Arabic Transparent" w:hint="cs"/>
          <w:sz w:val="24"/>
          <w:szCs w:val="24"/>
          <w:rtl/>
        </w:rPr>
        <w:t>عمر زودة ، الطلب القضائي العارض ، المرجع السابق ص 477</w:t>
      </w:r>
      <w:r w:rsidRPr="00C02945">
        <w:rPr>
          <w:rStyle w:val="Appelnotedebasdep"/>
          <w:sz w:val="24"/>
          <w:szCs w:val="24"/>
        </w:rPr>
        <w:t xml:space="preserve"> (1)</w:t>
      </w:r>
      <w:r w:rsidRPr="00C02945">
        <w:rPr>
          <w:sz w:val="24"/>
          <w:szCs w:val="24"/>
        </w:rPr>
        <w:t xml:space="preserve"> </w:t>
      </w:r>
    </w:p>
  </w:footnote>
  <w:footnote w:id="97">
    <w:p w:rsidR="00CD347F" w:rsidRPr="00C02945" w:rsidRDefault="00CD347F" w:rsidP="00CD347F">
      <w:pPr>
        <w:pStyle w:val="Notedebasdepage"/>
        <w:jc w:val="right"/>
        <w:rPr>
          <w:sz w:val="24"/>
          <w:szCs w:val="24"/>
          <w:rtl/>
          <w:lang w:bidi="ar-DZ"/>
        </w:rPr>
      </w:pPr>
      <w:r w:rsidRPr="00C02945">
        <w:rPr>
          <w:rFonts w:cs="Arabic Transparent" w:hint="cs"/>
          <w:sz w:val="24"/>
          <w:szCs w:val="24"/>
          <w:rtl/>
        </w:rPr>
        <w:t xml:space="preserve">د بربارة عبد الرحمان ، شرح قانون الإجراءات </w:t>
      </w:r>
      <w:proofErr w:type="spellStart"/>
      <w:r w:rsidRPr="00C02945">
        <w:rPr>
          <w:rFonts w:cs="Arabic Transparent" w:hint="cs"/>
          <w:sz w:val="24"/>
          <w:szCs w:val="24"/>
          <w:rtl/>
        </w:rPr>
        <w:t>المندنية</w:t>
      </w:r>
      <w:proofErr w:type="spellEnd"/>
      <w:r w:rsidRPr="00C02945">
        <w:rPr>
          <w:rFonts w:cs="Arabic Transparent" w:hint="cs"/>
          <w:sz w:val="24"/>
          <w:szCs w:val="24"/>
          <w:rtl/>
        </w:rPr>
        <w:t xml:space="preserve"> و الإدارية ، المرجع السابق ص 43 </w:t>
      </w:r>
      <w:r w:rsidRPr="00C02945">
        <w:rPr>
          <w:rStyle w:val="Appelnotedebasdep"/>
          <w:sz w:val="24"/>
          <w:szCs w:val="24"/>
        </w:rPr>
        <w:t>(2)</w:t>
      </w:r>
      <w:r w:rsidRPr="00C02945">
        <w:rPr>
          <w:sz w:val="24"/>
          <w:szCs w:val="24"/>
        </w:rPr>
        <w:t xml:space="preserve"> </w:t>
      </w:r>
    </w:p>
  </w:footnote>
  <w:footnote w:id="98">
    <w:p w:rsidR="00CD347F" w:rsidRPr="00C02945" w:rsidRDefault="00CD347F" w:rsidP="00CD347F">
      <w:pPr>
        <w:pStyle w:val="Notedebasdepage"/>
        <w:jc w:val="right"/>
        <w:rPr>
          <w:sz w:val="24"/>
          <w:szCs w:val="24"/>
          <w:rtl/>
          <w:lang w:bidi="ar-DZ"/>
        </w:rPr>
      </w:pPr>
      <w:r w:rsidRPr="00C02945">
        <w:rPr>
          <w:rFonts w:cs="Arabic Transparent" w:hint="cs"/>
          <w:sz w:val="24"/>
          <w:szCs w:val="24"/>
          <w:rtl/>
        </w:rPr>
        <w:t>عمر زودة ، نفس المرجع ص 478</w:t>
      </w:r>
      <w:r w:rsidRPr="00C02945">
        <w:rPr>
          <w:rStyle w:val="Appelnotedebasdep"/>
          <w:sz w:val="24"/>
          <w:szCs w:val="24"/>
        </w:rPr>
        <w:t xml:space="preserve"> (3)</w:t>
      </w:r>
      <w:r w:rsidRPr="00C02945">
        <w:rPr>
          <w:sz w:val="24"/>
          <w:szCs w:val="24"/>
        </w:rPr>
        <w:t xml:space="preserve"> </w:t>
      </w:r>
    </w:p>
  </w:footnote>
  <w:footnote w:id="99">
    <w:p w:rsidR="00CD347F" w:rsidRPr="00C02945" w:rsidRDefault="00CD347F" w:rsidP="00CD347F">
      <w:pPr>
        <w:pStyle w:val="Notedebasdepage"/>
        <w:jc w:val="right"/>
        <w:rPr>
          <w:sz w:val="24"/>
          <w:szCs w:val="24"/>
          <w:rtl/>
          <w:lang w:bidi="ar-DZ"/>
        </w:rPr>
      </w:pPr>
      <w:proofErr w:type="gramStart"/>
      <w:r w:rsidRPr="00C02945">
        <w:rPr>
          <w:rFonts w:cs="Arabic Transparent" w:hint="cs"/>
          <w:sz w:val="24"/>
          <w:szCs w:val="24"/>
          <w:rtl/>
        </w:rPr>
        <w:t>المرجع</w:t>
      </w:r>
      <w:proofErr w:type="gramEnd"/>
      <w:r w:rsidRPr="00C02945">
        <w:rPr>
          <w:rFonts w:cs="Arabic Transparent" w:hint="cs"/>
          <w:sz w:val="24"/>
          <w:szCs w:val="24"/>
          <w:rtl/>
        </w:rPr>
        <w:t xml:space="preserve"> السابق ص</w:t>
      </w:r>
      <w:r w:rsidRPr="00C02945">
        <w:rPr>
          <w:rFonts w:cs="Traditional Arabic" w:hint="cs"/>
          <w:sz w:val="24"/>
          <w:szCs w:val="24"/>
          <w:rtl/>
        </w:rPr>
        <w:t xml:space="preserve"> 478</w:t>
      </w:r>
      <w:r w:rsidRPr="00C02945">
        <w:rPr>
          <w:rStyle w:val="Appelnotedebasdep"/>
          <w:sz w:val="24"/>
          <w:szCs w:val="24"/>
        </w:rPr>
        <w:t xml:space="preserve"> (4)</w:t>
      </w:r>
      <w:r w:rsidRPr="00C02945">
        <w:rPr>
          <w:sz w:val="24"/>
          <w:szCs w:val="24"/>
        </w:rPr>
        <w:t xml:space="preserve"> </w:t>
      </w:r>
    </w:p>
  </w:footnote>
  <w:footnote w:id="100">
    <w:p w:rsidR="00CD347F" w:rsidRPr="00C02945" w:rsidRDefault="00CD347F" w:rsidP="00CD347F">
      <w:pPr>
        <w:pStyle w:val="Notedebasdepage"/>
        <w:jc w:val="right"/>
        <w:rPr>
          <w:sz w:val="24"/>
          <w:szCs w:val="24"/>
          <w:rtl/>
          <w:lang w:bidi="ar-DZ"/>
        </w:rPr>
      </w:pPr>
      <w:r w:rsidRPr="00C02945">
        <w:rPr>
          <w:rFonts w:cs="Arabic Transparent" w:hint="cs"/>
          <w:sz w:val="24"/>
          <w:szCs w:val="24"/>
          <w:rtl/>
        </w:rPr>
        <w:t>عمر زودة ، المرجع السابق ص 479</w:t>
      </w:r>
      <w:r w:rsidRPr="00C02945">
        <w:rPr>
          <w:rStyle w:val="Appelnotedebasdep"/>
          <w:sz w:val="24"/>
          <w:szCs w:val="24"/>
        </w:rPr>
        <w:t xml:space="preserve"> (5)</w:t>
      </w:r>
      <w:r w:rsidRPr="00C02945">
        <w:rPr>
          <w:sz w:val="24"/>
          <w:szCs w:val="24"/>
        </w:rPr>
        <w:t xml:space="preserve"> </w:t>
      </w:r>
    </w:p>
  </w:footnote>
  <w:footnote w:id="101">
    <w:p w:rsidR="00CD347F" w:rsidRPr="00C02945" w:rsidRDefault="00CD347F" w:rsidP="00CD347F">
      <w:pPr>
        <w:pStyle w:val="Notedebasdepage"/>
        <w:jc w:val="right"/>
        <w:rPr>
          <w:rtl/>
          <w:lang w:bidi="ar-DZ"/>
        </w:rPr>
      </w:pPr>
      <w:r w:rsidRPr="00C02945">
        <w:rPr>
          <w:rFonts w:cs="Arabic Transparent" w:hint="cs"/>
          <w:sz w:val="24"/>
          <w:szCs w:val="24"/>
          <w:rtl/>
        </w:rPr>
        <w:t xml:space="preserve">عبد السلام ذيب ، المرجع السابق ص 92 </w:t>
      </w:r>
      <w:r>
        <w:rPr>
          <w:rStyle w:val="Appelnotedebasdep"/>
        </w:rPr>
        <w:t>(6)</w:t>
      </w:r>
      <w:r>
        <w:t xml:space="preserve"> </w:t>
      </w:r>
    </w:p>
  </w:footnote>
  <w:footnote w:id="102">
    <w:p w:rsidR="00CD347F" w:rsidRPr="009C3E6F" w:rsidRDefault="00CD347F" w:rsidP="00CD347F">
      <w:pPr>
        <w:pStyle w:val="Notedebasdepage"/>
        <w:jc w:val="right"/>
        <w:rPr>
          <w:sz w:val="24"/>
          <w:szCs w:val="24"/>
          <w:rtl/>
          <w:lang w:bidi="ar-DZ"/>
        </w:rPr>
      </w:pPr>
      <w:r>
        <w:rPr>
          <w:rFonts w:hint="cs"/>
          <w:rtl/>
        </w:rPr>
        <w:t xml:space="preserve"> </w:t>
      </w:r>
      <w:r w:rsidRPr="009C3E6F">
        <w:rPr>
          <w:rFonts w:cs="Arabic Transparent" w:hint="cs"/>
          <w:sz w:val="24"/>
          <w:szCs w:val="24"/>
          <w:rtl/>
        </w:rPr>
        <w:t>فضيل العيش ، المرجع السابق ص 70</w:t>
      </w:r>
      <w:r w:rsidRPr="009C3E6F">
        <w:rPr>
          <w:rStyle w:val="Appelnotedebasdep"/>
          <w:sz w:val="24"/>
          <w:szCs w:val="24"/>
        </w:rPr>
        <w:t xml:space="preserve"> (1)</w:t>
      </w:r>
      <w:r w:rsidRPr="009C3E6F">
        <w:rPr>
          <w:sz w:val="24"/>
          <w:szCs w:val="24"/>
        </w:rPr>
        <w:t xml:space="preserve"> </w:t>
      </w:r>
    </w:p>
  </w:footnote>
  <w:footnote w:id="103">
    <w:p w:rsidR="00CD347F" w:rsidRPr="009C3E6F" w:rsidRDefault="00CD347F" w:rsidP="00CD347F">
      <w:pPr>
        <w:pStyle w:val="Notedebasdepage"/>
        <w:jc w:val="right"/>
        <w:rPr>
          <w:rtl/>
          <w:lang w:bidi="ar-DZ"/>
        </w:rPr>
      </w:pPr>
      <w:r w:rsidRPr="009C3E6F">
        <w:rPr>
          <w:rFonts w:cs="Arabic Transparent" w:hint="cs"/>
          <w:sz w:val="24"/>
          <w:szCs w:val="24"/>
          <w:rtl/>
        </w:rPr>
        <w:t>د.بربارة عبد الرحمان ، المرجع السابق ص 44</w:t>
      </w:r>
      <w:r>
        <w:rPr>
          <w:rStyle w:val="Appelnotedebasdep"/>
        </w:rPr>
        <w:t xml:space="preserve"> (2)</w:t>
      </w:r>
      <w:r>
        <w:t xml:space="preserve"> </w:t>
      </w:r>
    </w:p>
  </w:footnote>
  <w:footnote w:id="104">
    <w:p w:rsidR="00CD347F" w:rsidRPr="009C3E6F" w:rsidRDefault="00CD347F" w:rsidP="00CD347F">
      <w:pPr>
        <w:pStyle w:val="Notedebasdepage"/>
        <w:jc w:val="right"/>
        <w:rPr>
          <w:rtl/>
          <w:lang w:bidi="ar-DZ"/>
        </w:rPr>
      </w:pPr>
      <w:r w:rsidRPr="009C3E6F">
        <w:rPr>
          <w:rFonts w:hint="cs"/>
          <w:sz w:val="24"/>
          <w:szCs w:val="24"/>
          <w:rtl/>
        </w:rPr>
        <w:t xml:space="preserve"> </w:t>
      </w:r>
      <w:r w:rsidRPr="009C3E6F">
        <w:rPr>
          <w:rFonts w:cs="Arabic Transparent" w:hint="cs"/>
          <w:sz w:val="24"/>
          <w:szCs w:val="24"/>
          <w:rtl/>
        </w:rPr>
        <w:t>عبد السلام ذيب ، المرجع السابق ص 94، 95</w:t>
      </w:r>
      <w:r>
        <w:rPr>
          <w:rStyle w:val="Appelnotedebasdep"/>
        </w:rPr>
        <w:t xml:space="preserve"> (3)</w:t>
      </w:r>
      <w:r>
        <w:t xml:space="preserve"> </w:t>
      </w:r>
    </w:p>
  </w:footnote>
  <w:footnote w:id="105">
    <w:p w:rsidR="00CD347F" w:rsidRPr="009C3E6F" w:rsidRDefault="00CD347F" w:rsidP="00CD347F">
      <w:pPr>
        <w:pStyle w:val="Notedebasdepage"/>
        <w:jc w:val="right"/>
        <w:rPr>
          <w:rtl/>
          <w:lang w:bidi="ar-DZ"/>
        </w:rPr>
      </w:pPr>
      <w:r w:rsidRPr="009C3E6F">
        <w:rPr>
          <w:rFonts w:cs="Arabic Transparent" w:hint="cs"/>
          <w:sz w:val="24"/>
          <w:szCs w:val="24"/>
          <w:rtl/>
        </w:rPr>
        <w:t>د. بربارة عبد الرحمان ، المرجع السابق ص 45</w:t>
      </w:r>
      <w:r>
        <w:rPr>
          <w:rStyle w:val="Appelnotedebasdep"/>
        </w:rPr>
        <w:t xml:space="preserve"> (1)</w:t>
      </w:r>
      <w:r>
        <w:t xml:space="preserve"> </w:t>
      </w:r>
    </w:p>
  </w:footnote>
  <w:footnote w:id="106">
    <w:p w:rsidR="00CD347F" w:rsidRPr="009C3E6F" w:rsidRDefault="00CD347F" w:rsidP="00CD347F">
      <w:pPr>
        <w:pStyle w:val="Notedebasdepage"/>
        <w:jc w:val="right"/>
        <w:rPr>
          <w:rtl/>
          <w:lang w:bidi="ar-DZ"/>
        </w:rPr>
      </w:pPr>
      <w:r w:rsidRPr="009C3E6F">
        <w:rPr>
          <w:rFonts w:cs="Arabic Transparent" w:hint="cs"/>
          <w:sz w:val="24"/>
          <w:szCs w:val="24"/>
          <w:rtl/>
        </w:rPr>
        <w:t xml:space="preserve">بوبشير محند </w:t>
      </w:r>
      <w:proofErr w:type="spellStart"/>
      <w:r w:rsidRPr="009C3E6F">
        <w:rPr>
          <w:rFonts w:cs="Arabic Transparent" w:hint="cs"/>
          <w:sz w:val="24"/>
          <w:szCs w:val="24"/>
          <w:rtl/>
        </w:rPr>
        <w:t>أمقران</w:t>
      </w:r>
      <w:proofErr w:type="spellEnd"/>
      <w:r w:rsidRPr="009C3E6F">
        <w:rPr>
          <w:rFonts w:cs="Arabic Transparent" w:hint="cs"/>
          <w:sz w:val="24"/>
          <w:szCs w:val="24"/>
          <w:rtl/>
        </w:rPr>
        <w:t xml:space="preserve"> ، المرجع السابق ص 139</w:t>
      </w:r>
      <w:r>
        <w:rPr>
          <w:rStyle w:val="Appelnotedebasdep"/>
        </w:rPr>
        <w:t xml:space="preserve"> (2)</w:t>
      </w:r>
      <w:r>
        <w:t xml:space="preserve"> </w:t>
      </w:r>
    </w:p>
  </w:footnote>
  <w:footnote w:id="107">
    <w:p w:rsidR="00CD347F" w:rsidRPr="009C3E6F" w:rsidRDefault="00CD347F" w:rsidP="00CD347F">
      <w:pPr>
        <w:pStyle w:val="Notedebasdepage"/>
        <w:jc w:val="right"/>
        <w:rPr>
          <w:rtl/>
          <w:lang w:bidi="ar-DZ"/>
        </w:rPr>
      </w:pPr>
      <w:r>
        <w:rPr>
          <w:rFonts w:cs="Arabic Transparent" w:hint="cs"/>
          <w:sz w:val="24"/>
          <w:szCs w:val="24"/>
          <w:rtl/>
        </w:rPr>
        <w:t xml:space="preserve"> د. بربارة عبد الرحمن ، نفس المرجع ، ص 45  </w:t>
      </w:r>
      <w:r w:rsidRPr="009C3E6F">
        <w:rPr>
          <w:rFonts w:cs="Arabic Transparent" w:hint="cs"/>
          <w:sz w:val="24"/>
          <w:szCs w:val="24"/>
          <w:rtl/>
        </w:rPr>
        <w:t xml:space="preserve"> </w:t>
      </w:r>
      <w:r>
        <w:rPr>
          <w:rStyle w:val="Appelnotedebasdep"/>
        </w:rPr>
        <w:t>(3)</w:t>
      </w:r>
      <w:r>
        <w:t xml:space="preserve"> </w:t>
      </w:r>
    </w:p>
  </w:footnote>
  <w:footnote w:id="108">
    <w:p w:rsidR="00CD347F" w:rsidRPr="009C3E6F" w:rsidRDefault="00CD347F" w:rsidP="00CD347F">
      <w:pPr>
        <w:pStyle w:val="Notedebasdepage"/>
        <w:jc w:val="right"/>
        <w:rPr>
          <w:rtl/>
          <w:lang w:bidi="ar-DZ"/>
        </w:rPr>
      </w:pPr>
      <w:r>
        <w:rPr>
          <w:rFonts w:hint="cs"/>
          <w:rtl/>
        </w:rPr>
        <w:t xml:space="preserve"> </w:t>
      </w:r>
      <w:r w:rsidRPr="00EE736B">
        <w:rPr>
          <w:rFonts w:hint="cs"/>
          <w:sz w:val="24"/>
          <w:szCs w:val="24"/>
          <w:rtl/>
        </w:rPr>
        <w:t>فضيل العيش ،</w:t>
      </w:r>
      <w:r w:rsidRPr="00EE736B">
        <w:rPr>
          <w:rFonts w:cs="Arabic Transparent" w:hint="cs"/>
          <w:sz w:val="24"/>
          <w:szCs w:val="24"/>
          <w:rtl/>
        </w:rPr>
        <w:t>المرجع السابق ص 71</w:t>
      </w:r>
      <w:r>
        <w:rPr>
          <w:rStyle w:val="Appelnotedebasdep"/>
        </w:rPr>
        <w:t xml:space="preserve"> (4)</w:t>
      </w:r>
      <w:r>
        <w:t xml:space="preserve"> </w:t>
      </w:r>
    </w:p>
  </w:footnote>
  <w:footnote w:id="109">
    <w:p w:rsidR="00CD347F" w:rsidRPr="009C3E6F" w:rsidRDefault="00CD347F" w:rsidP="00CD347F">
      <w:pPr>
        <w:pStyle w:val="Notedebasdepage"/>
        <w:jc w:val="right"/>
        <w:rPr>
          <w:rtl/>
          <w:lang w:bidi="ar-DZ"/>
        </w:rPr>
      </w:pPr>
      <w:r>
        <w:rPr>
          <w:rFonts w:hint="cs"/>
          <w:rtl/>
        </w:rPr>
        <w:t xml:space="preserve"> </w:t>
      </w:r>
      <w:r w:rsidRPr="000052E2">
        <w:rPr>
          <w:rFonts w:cs="Arabic Transparent" w:hint="cs"/>
          <w:rtl/>
        </w:rPr>
        <w:t>د. بربارة عبد الرحمان ، المرجع السابق ص 45</w:t>
      </w:r>
      <w:r>
        <w:rPr>
          <w:rStyle w:val="Appelnotedebasdep"/>
        </w:rPr>
        <w:t xml:space="preserve"> (5)</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228"/>
      <w:gridCol w:w="1639"/>
    </w:tblGrid>
    <w:tr w:rsidR="001E122E">
      <w:trPr>
        <w:trHeight w:val="288"/>
      </w:trPr>
      <w:sdt>
        <w:sdtPr>
          <w:rPr>
            <w:rFonts w:asciiTheme="majorHAnsi" w:eastAsiaTheme="majorEastAsia" w:hAnsiTheme="majorHAnsi" w:cstheme="majorBidi"/>
            <w:sz w:val="36"/>
            <w:szCs w:val="36"/>
            <w:rtl/>
          </w:rPr>
          <w:alias w:val="Titre"/>
          <w:id w:val="77761602"/>
          <w:placeholder>
            <w:docPart w:val="2970BC6631C14A50AD3DD4AA4069C4B1"/>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1E122E" w:rsidRDefault="001E122E" w:rsidP="001E122E">
              <w:pPr>
                <w:pStyle w:val="En-tte"/>
                <w:jc w:val="right"/>
                <w:rPr>
                  <w:rFonts w:asciiTheme="majorHAnsi" w:eastAsiaTheme="majorEastAsia" w:hAnsiTheme="majorHAnsi" w:cstheme="majorBidi"/>
                  <w:sz w:val="36"/>
                  <w:szCs w:val="36"/>
                </w:rPr>
              </w:pPr>
              <w:r>
                <w:rPr>
                  <w:rFonts w:asciiTheme="majorHAnsi" w:eastAsiaTheme="majorEastAsia" w:hAnsiTheme="majorHAnsi" w:cstheme="majorBidi" w:hint="cs"/>
                  <w:sz w:val="36"/>
                  <w:szCs w:val="36"/>
                  <w:rtl/>
                </w:rPr>
                <w:t>المحاضرة الرابعة 4 ، الطلبات وأنواعها في قانون الاجراءات المدنية أ روان محمد الصالح سنة ثانية حقوق</w:t>
              </w:r>
            </w:p>
          </w:tc>
        </w:sdtContent>
      </w:sdt>
      <w:sdt>
        <w:sdtPr>
          <w:rPr>
            <w:rFonts w:asciiTheme="majorHAnsi" w:eastAsiaTheme="majorEastAsia" w:hAnsiTheme="majorHAnsi" w:cstheme="majorBidi"/>
            <w:b/>
            <w:bCs/>
            <w:color w:val="4F81BD" w:themeColor="accent1"/>
            <w:sz w:val="36"/>
            <w:szCs w:val="36"/>
            <w:rtl/>
            <w14:shadow w14:blurRad="50800" w14:dist="38100" w14:dir="2700000" w14:sx="100000" w14:sy="100000" w14:kx="0" w14:ky="0" w14:algn="tl">
              <w14:srgbClr w14:val="000000">
                <w14:alpha w14:val="60000"/>
              </w14:srgbClr>
            </w14:shadow>
            <w14:numForm w14:val="oldStyle"/>
          </w:rPr>
          <w:alias w:val="Année"/>
          <w:id w:val="77761609"/>
          <w:placeholder>
            <w:docPart w:val="9CEA0BC8B40843AD92354342F4DFE9C6"/>
          </w:placeholder>
          <w:showingPlcHdr/>
          <w:dataBinding w:prefixMappings="xmlns:ns0='http://schemas.microsoft.com/office/2006/coverPageProps'" w:xpath="/ns0:CoverPageProperties[1]/ns0:PublishDate[1]" w:storeItemID="{55AF091B-3C7A-41E3-B477-F2FDAA23CFDA}"/>
          <w:date>
            <w:dateFormat w:val="yyyy"/>
            <w:lid w:val="fr-FR"/>
            <w:storeMappedDataAs w:val="dateTime"/>
            <w:calendar w:val="gregorian"/>
          </w:date>
        </w:sdtPr>
        <w:sdtContent>
          <w:tc>
            <w:tcPr>
              <w:tcW w:w="1105" w:type="dxa"/>
            </w:tcPr>
            <w:p w:rsidR="001E122E" w:rsidRDefault="001E122E">
              <w:pPr>
                <w:pStyle w:val="En-tte"/>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36"/>
                  <w:szCs w:val="36"/>
                  <w:lang w:val="fr-FR"/>
                  <w14:shadow w14:blurRad="50800" w14:dist="38100" w14:dir="2700000" w14:sx="100000" w14:sy="100000" w14:kx="0" w14:ky="0" w14:algn="tl">
                    <w14:srgbClr w14:val="000000">
                      <w14:alpha w14:val="60000"/>
                    </w14:srgbClr>
                  </w14:shadow>
                  <w14:numForm w14:val="oldStyle"/>
                </w:rPr>
                <w:t>[Année]</w:t>
              </w:r>
            </w:p>
          </w:tc>
        </w:sdtContent>
      </w:sdt>
    </w:tr>
  </w:tbl>
  <w:p w:rsidR="001E122E" w:rsidRDefault="001E122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03620"/>
    <w:multiLevelType w:val="hybridMultilevel"/>
    <w:tmpl w:val="5F886304"/>
    <w:lvl w:ilvl="0" w:tplc="B9A6BC3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6897455"/>
    <w:multiLevelType w:val="hybridMultilevel"/>
    <w:tmpl w:val="D4D21D88"/>
    <w:lvl w:ilvl="0" w:tplc="C338B46A">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73C488C"/>
    <w:multiLevelType w:val="hybridMultilevel"/>
    <w:tmpl w:val="D0C8147A"/>
    <w:lvl w:ilvl="0" w:tplc="0B8C4C26">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BD46C81"/>
    <w:multiLevelType w:val="hybridMultilevel"/>
    <w:tmpl w:val="29B6AD96"/>
    <w:lvl w:ilvl="0" w:tplc="FA08A0E0">
      <w:start w:val="1"/>
      <w:numFmt w:val="bullet"/>
      <w:lvlText w:val="-"/>
      <w:lvlJc w:val="left"/>
      <w:pPr>
        <w:ind w:left="360" w:hanging="360"/>
      </w:pPr>
      <w:rPr>
        <w:rFonts w:ascii="Times New Roman" w:eastAsia="Times New Roman" w:hAnsi="Times New Roman"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1453825"/>
    <w:multiLevelType w:val="hybridMultilevel"/>
    <w:tmpl w:val="A7304AEC"/>
    <w:lvl w:ilvl="0" w:tplc="ADBEEF74">
      <w:start w:val="1"/>
      <w:numFmt w:val="arabicAlpha"/>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52C5BF0"/>
    <w:multiLevelType w:val="hybridMultilevel"/>
    <w:tmpl w:val="42DC46C4"/>
    <w:lvl w:ilvl="0" w:tplc="979E1A60">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8E41E59"/>
    <w:multiLevelType w:val="hybridMultilevel"/>
    <w:tmpl w:val="29F29496"/>
    <w:lvl w:ilvl="0" w:tplc="D9C63870">
      <w:start w:val="1"/>
      <w:numFmt w:val="arabicAlpha"/>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C691CF6"/>
    <w:multiLevelType w:val="hybridMultilevel"/>
    <w:tmpl w:val="50F8C0A0"/>
    <w:lvl w:ilvl="0" w:tplc="C5BC5924">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D032653"/>
    <w:multiLevelType w:val="hybridMultilevel"/>
    <w:tmpl w:val="44060ECA"/>
    <w:lvl w:ilvl="0" w:tplc="27D2F952">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D673576"/>
    <w:multiLevelType w:val="hybridMultilevel"/>
    <w:tmpl w:val="E9527E92"/>
    <w:lvl w:ilvl="0" w:tplc="98F68EFC">
      <w:start w:val="1"/>
      <w:numFmt w:val="decimal"/>
      <w:lvlText w:val="%1-"/>
      <w:lvlJc w:val="left"/>
      <w:pPr>
        <w:tabs>
          <w:tab w:val="num" w:pos="855"/>
        </w:tabs>
        <w:ind w:left="855" w:hanging="49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nsid w:val="1E141644"/>
    <w:multiLevelType w:val="hybridMultilevel"/>
    <w:tmpl w:val="B9104622"/>
    <w:lvl w:ilvl="0" w:tplc="51F22974">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91D0647"/>
    <w:multiLevelType w:val="hybridMultilevel"/>
    <w:tmpl w:val="23421D12"/>
    <w:lvl w:ilvl="0" w:tplc="040C0001">
      <w:start w:val="1"/>
      <w:numFmt w:val="bullet"/>
      <w:lvlText w:val=""/>
      <w:lvlJc w:val="left"/>
      <w:pPr>
        <w:ind w:left="1170" w:hanging="360"/>
      </w:pPr>
      <w:rPr>
        <w:rFonts w:ascii="Symbol" w:hAnsi="Symbol" w:hint="default"/>
      </w:rPr>
    </w:lvl>
    <w:lvl w:ilvl="1" w:tplc="040C0003" w:tentative="1">
      <w:start w:val="1"/>
      <w:numFmt w:val="bullet"/>
      <w:lvlText w:val="o"/>
      <w:lvlJc w:val="left"/>
      <w:pPr>
        <w:ind w:left="1890" w:hanging="360"/>
      </w:pPr>
      <w:rPr>
        <w:rFonts w:ascii="Courier New" w:hAnsi="Courier New" w:cs="Courier New" w:hint="default"/>
      </w:rPr>
    </w:lvl>
    <w:lvl w:ilvl="2" w:tplc="040C0005" w:tentative="1">
      <w:start w:val="1"/>
      <w:numFmt w:val="bullet"/>
      <w:lvlText w:val=""/>
      <w:lvlJc w:val="left"/>
      <w:pPr>
        <w:ind w:left="2610" w:hanging="360"/>
      </w:pPr>
      <w:rPr>
        <w:rFonts w:ascii="Wingdings" w:hAnsi="Wingdings" w:hint="default"/>
      </w:rPr>
    </w:lvl>
    <w:lvl w:ilvl="3" w:tplc="040C0001" w:tentative="1">
      <w:start w:val="1"/>
      <w:numFmt w:val="bullet"/>
      <w:lvlText w:val=""/>
      <w:lvlJc w:val="left"/>
      <w:pPr>
        <w:ind w:left="3330" w:hanging="360"/>
      </w:pPr>
      <w:rPr>
        <w:rFonts w:ascii="Symbol" w:hAnsi="Symbol" w:hint="default"/>
      </w:rPr>
    </w:lvl>
    <w:lvl w:ilvl="4" w:tplc="040C0003" w:tentative="1">
      <w:start w:val="1"/>
      <w:numFmt w:val="bullet"/>
      <w:lvlText w:val="o"/>
      <w:lvlJc w:val="left"/>
      <w:pPr>
        <w:ind w:left="4050" w:hanging="360"/>
      </w:pPr>
      <w:rPr>
        <w:rFonts w:ascii="Courier New" w:hAnsi="Courier New" w:cs="Courier New" w:hint="default"/>
      </w:rPr>
    </w:lvl>
    <w:lvl w:ilvl="5" w:tplc="040C0005" w:tentative="1">
      <w:start w:val="1"/>
      <w:numFmt w:val="bullet"/>
      <w:lvlText w:val=""/>
      <w:lvlJc w:val="left"/>
      <w:pPr>
        <w:ind w:left="4770" w:hanging="360"/>
      </w:pPr>
      <w:rPr>
        <w:rFonts w:ascii="Wingdings" w:hAnsi="Wingdings" w:hint="default"/>
      </w:rPr>
    </w:lvl>
    <w:lvl w:ilvl="6" w:tplc="040C0001" w:tentative="1">
      <w:start w:val="1"/>
      <w:numFmt w:val="bullet"/>
      <w:lvlText w:val=""/>
      <w:lvlJc w:val="left"/>
      <w:pPr>
        <w:ind w:left="5490" w:hanging="360"/>
      </w:pPr>
      <w:rPr>
        <w:rFonts w:ascii="Symbol" w:hAnsi="Symbol" w:hint="default"/>
      </w:rPr>
    </w:lvl>
    <w:lvl w:ilvl="7" w:tplc="040C0003" w:tentative="1">
      <w:start w:val="1"/>
      <w:numFmt w:val="bullet"/>
      <w:lvlText w:val="o"/>
      <w:lvlJc w:val="left"/>
      <w:pPr>
        <w:ind w:left="6210" w:hanging="360"/>
      </w:pPr>
      <w:rPr>
        <w:rFonts w:ascii="Courier New" w:hAnsi="Courier New" w:cs="Courier New" w:hint="default"/>
      </w:rPr>
    </w:lvl>
    <w:lvl w:ilvl="8" w:tplc="040C0005" w:tentative="1">
      <w:start w:val="1"/>
      <w:numFmt w:val="bullet"/>
      <w:lvlText w:val=""/>
      <w:lvlJc w:val="left"/>
      <w:pPr>
        <w:ind w:left="6930" w:hanging="360"/>
      </w:pPr>
      <w:rPr>
        <w:rFonts w:ascii="Wingdings" w:hAnsi="Wingdings" w:hint="default"/>
      </w:rPr>
    </w:lvl>
  </w:abstractNum>
  <w:abstractNum w:abstractNumId="12">
    <w:nsid w:val="2EF0564E"/>
    <w:multiLevelType w:val="hybridMultilevel"/>
    <w:tmpl w:val="0D06EFD2"/>
    <w:lvl w:ilvl="0" w:tplc="E724DBEE">
      <w:start w:val="1"/>
      <w:numFmt w:val="decimal"/>
      <w:lvlText w:val="%1."/>
      <w:lvlJc w:val="left"/>
      <w:pPr>
        <w:tabs>
          <w:tab w:val="num" w:pos="885"/>
        </w:tabs>
        <w:ind w:left="885" w:hanging="525"/>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nsid w:val="33F04B92"/>
    <w:multiLevelType w:val="hybridMultilevel"/>
    <w:tmpl w:val="C640FAF0"/>
    <w:lvl w:ilvl="0" w:tplc="3E06FD6C">
      <w:start w:val="1"/>
      <w:numFmt w:val="decimal"/>
      <w:lvlText w:val="%1-"/>
      <w:lvlJc w:val="left"/>
      <w:pPr>
        <w:tabs>
          <w:tab w:val="num" w:pos="795"/>
        </w:tabs>
        <w:ind w:left="795" w:hanging="43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nsid w:val="355F3ACF"/>
    <w:multiLevelType w:val="hybridMultilevel"/>
    <w:tmpl w:val="E5E66A78"/>
    <w:lvl w:ilvl="0" w:tplc="97B463D6">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39966B9D"/>
    <w:multiLevelType w:val="hybridMultilevel"/>
    <w:tmpl w:val="FF0AC5DE"/>
    <w:lvl w:ilvl="0" w:tplc="02582904">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nsid w:val="3AB97F8B"/>
    <w:multiLevelType w:val="hybridMultilevel"/>
    <w:tmpl w:val="D9BC81AA"/>
    <w:lvl w:ilvl="0" w:tplc="841A6096">
      <w:start w:val="1"/>
      <w:numFmt w:val="decimal"/>
      <w:lvlText w:val="(%1)"/>
      <w:lvlJc w:val="left"/>
      <w:pPr>
        <w:ind w:left="1380" w:hanging="1380"/>
      </w:pPr>
      <w:rPr>
        <w:rFonts w:hint="default"/>
        <w:sz w:val="16"/>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nsid w:val="3EA04A81"/>
    <w:multiLevelType w:val="hybridMultilevel"/>
    <w:tmpl w:val="8A86DB48"/>
    <w:lvl w:ilvl="0" w:tplc="0C0EB5C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49B25EC"/>
    <w:multiLevelType w:val="hybridMultilevel"/>
    <w:tmpl w:val="DA8CAC8E"/>
    <w:lvl w:ilvl="0" w:tplc="AD005DF4">
      <w:start w:val="1"/>
      <w:numFmt w:val="bullet"/>
      <w:lvlText w:val=""/>
      <w:lvlJc w:val="left"/>
      <w:pPr>
        <w:ind w:left="720" w:hanging="360"/>
      </w:pPr>
      <w:rPr>
        <w:rFonts w:ascii="Symbol" w:eastAsia="Times New Roman" w:hAnsi="Symbol"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61858F8"/>
    <w:multiLevelType w:val="hybridMultilevel"/>
    <w:tmpl w:val="36D4CC0A"/>
    <w:lvl w:ilvl="0" w:tplc="267EFBCA">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47E60A46"/>
    <w:multiLevelType w:val="hybridMultilevel"/>
    <w:tmpl w:val="92569680"/>
    <w:lvl w:ilvl="0" w:tplc="4850A3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0AF10B3"/>
    <w:multiLevelType w:val="hybridMultilevel"/>
    <w:tmpl w:val="67D81FCE"/>
    <w:lvl w:ilvl="0" w:tplc="5D4EF65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5336740A"/>
    <w:multiLevelType w:val="hybridMultilevel"/>
    <w:tmpl w:val="237474E6"/>
    <w:lvl w:ilvl="0" w:tplc="7EF8874E">
      <w:start w:val="1"/>
      <w:numFmt w:val="bullet"/>
      <w:lvlText w:val="-"/>
      <w:lvlJc w:val="left"/>
      <w:pPr>
        <w:ind w:left="720" w:hanging="360"/>
      </w:pPr>
      <w:rPr>
        <w:rFonts w:ascii="Times New Roman" w:eastAsia="Times New Roman" w:hAnsi="Times New Roman"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FB275B0"/>
    <w:multiLevelType w:val="hybridMultilevel"/>
    <w:tmpl w:val="3F423D4E"/>
    <w:lvl w:ilvl="0" w:tplc="C3A66E9E">
      <w:start w:val="1"/>
      <w:numFmt w:val="bullet"/>
      <w:lvlText w:val="-"/>
      <w:lvlJc w:val="left"/>
      <w:pPr>
        <w:tabs>
          <w:tab w:val="num" w:pos="720"/>
        </w:tabs>
        <w:ind w:left="720" w:hanging="360"/>
      </w:pPr>
      <w:rPr>
        <w:rFonts w:ascii="Times New Roman" w:eastAsia="Times New Roman" w:hAnsi="Times New Roman" w:cs="Arabic Transparent"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5FF8781D"/>
    <w:multiLevelType w:val="hybridMultilevel"/>
    <w:tmpl w:val="68027386"/>
    <w:lvl w:ilvl="0" w:tplc="1B946372">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648501C9"/>
    <w:multiLevelType w:val="hybridMultilevel"/>
    <w:tmpl w:val="300C990A"/>
    <w:lvl w:ilvl="0" w:tplc="A1585B3A">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66E06EAF"/>
    <w:multiLevelType w:val="hybridMultilevel"/>
    <w:tmpl w:val="E4CC106A"/>
    <w:lvl w:ilvl="0" w:tplc="1CFAFE22">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6C2752A3"/>
    <w:multiLevelType w:val="hybridMultilevel"/>
    <w:tmpl w:val="47168B28"/>
    <w:lvl w:ilvl="0" w:tplc="0BC2767E">
      <w:start w:val="1"/>
      <w:numFmt w:val="bullet"/>
      <w:lvlText w:val="-"/>
      <w:lvlJc w:val="left"/>
      <w:pPr>
        <w:ind w:left="720" w:hanging="360"/>
      </w:pPr>
      <w:rPr>
        <w:rFonts w:ascii="Times New Roman" w:eastAsia="Times New Roman" w:hAnsi="Times New Roman"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E341C61"/>
    <w:multiLevelType w:val="hybridMultilevel"/>
    <w:tmpl w:val="8E168F48"/>
    <w:lvl w:ilvl="0" w:tplc="41F6D1AA">
      <w:start w:val="1"/>
      <w:numFmt w:val="decimal"/>
      <w:lvlText w:val="(%1)"/>
      <w:lvlJc w:val="left"/>
      <w:pPr>
        <w:ind w:left="720" w:hanging="360"/>
      </w:pPr>
      <w:rPr>
        <w:rFonts w:hint="default"/>
        <w:lang w:bidi="ar-DZ"/>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77913B9D"/>
    <w:multiLevelType w:val="hybridMultilevel"/>
    <w:tmpl w:val="7D440610"/>
    <w:lvl w:ilvl="0" w:tplc="106EB12A">
      <w:start w:val="1"/>
      <w:numFmt w:val="decimal"/>
      <w:lvlText w:val="(%1)"/>
      <w:lvlJc w:val="left"/>
      <w:pPr>
        <w:ind w:left="720" w:hanging="720"/>
      </w:pPr>
      <w:rPr>
        <w:rFonts w:hint="default"/>
        <w:sz w:val="24"/>
        <w:szCs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
    <w:nsid w:val="7FB50CC6"/>
    <w:multiLevelType w:val="hybridMultilevel"/>
    <w:tmpl w:val="68A2805C"/>
    <w:lvl w:ilvl="0" w:tplc="0938247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23"/>
  </w:num>
  <w:num w:numId="3">
    <w:abstractNumId w:val="12"/>
  </w:num>
  <w:num w:numId="4">
    <w:abstractNumId w:val="13"/>
  </w:num>
  <w:num w:numId="5">
    <w:abstractNumId w:val="2"/>
  </w:num>
  <w:num w:numId="6">
    <w:abstractNumId w:val="20"/>
  </w:num>
  <w:num w:numId="7">
    <w:abstractNumId w:val="4"/>
  </w:num>
  <w:num w:numId="8">
    <w:abstractNumId w:val="6"/>
  </w:num>
  <w:num w:numId="9">
    <w:abstractNumId w:val="26"/>
  </w:num>
  <w:num w:numId="10">
    <w:abstractNumId w:val="3"/>
  </w:num>
  <w:num w:numId="11">
    <w:abstractNumId w:val="25"/>
  </w:num>
  <w:num w:numId="12">
    <w:abstractNumId w:val="19"/>
  </w:num>
  <w:num w:numId="13">
    <w:abstractNumId w:val="7"/>
  </w:num>
  <w:num w:numId="14">
    <w:abstractNumId w:val="8"/>
  </w:num>
  <w:num w:numId="15">
    <w:abstractNumId w:val="15"/>
  </w:num>
  <w:num w:numId="16">
    <w:abstractNumId w:val="21"/>
  </w:num>
  <w:num w:numId="17">
    <w:abstractNumId w:val="17"/>
  </w:num>
  <w:num w:numId="18">
    <w:abstractNumId w:val="0"/>
  </w:num>
  <w:num w:numId="19">
    <w:abstractNumId w:val="30"/>
  </w:num>
  <w:num w:numId="20">
    <w:abstractNumId w:val="28"/>
  </w:num>
  <w:num w:numId="21">
    <w:abstractNumId w:val="29"/>
  </w:num>
  <w:num w:numId="22">
    <w:abstractNumId w:val="16"/>
  </w:num>
  <w:num w:numId="23">
    <w:abstractNumId w:val="22"/>
  </w:num>
  <w:num w:numId="24">
    <w:abstractNumId w:val="10"/>
  </w:num>
  <w:num w:numId="25">
    <w:abstractNumId w:val="24"/>
  </w:num>
  <w:num w:numId="26">
    <w:abstractNumId w:val="5"/>
  </w:num>
  <w:num w:numId="27">
    <w:abstractNumId w:val="27"/>
  </w:num>
  <w:num w:numId="28">
    <w:abstractNumId w:val="18"/>
  </w:num>
  <w:num w:numId="29">
    <w:abstractNumId w:val="1"/>
  </w:num>
  <w:num w:numId="3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47F"/>
    <w:rsid w:val="000D3D14"/>
    <w:rsid w:val="000E398E"/>
    <w:rsid w:val="001E122E"/>
    <w:rsid w:val="00250803"/>
    <w:rsid w:val="00341754"/>
    <w:rsid w:val="00623C50"/>
    <w:rsid w:val="007C3493"/>
    <w:rsid w:val="00CD347F"/>
    <w:rsid w:val="00ED355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00" w:afterAutospacing="1"/>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Aucuneliste1">
    <w:name w:val="Aucune liste1"/>
    <w:next w:val="Aucuneliste"/>
    <w:semiHidden/>
    <w:rsid w:val="00CD347F"/>
  </w:style>
  <w:style w:type="paragraph" w:styleId="Notedebasdepage">
    <w:name w:val="footnote text"/>
    <w:basedOn w:val="Normal"/>
    <w:link w:val="NotedebasdepageCar"/>
    <w:semiHidden/>
    <w:rsid w:val="00CD347F"/>
    <w:pPr>
      <w:spacing w:after="0" w:afterAutospacing="0"/>
      <w:ind w:firstLine="0"/>
      <w:jc w:val="left"/>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semiHidden/>
    <w:rsid w:val="00CD347F"/>
    <w:rPr>
      <w:rFonts w:ascii="Times New Roman" w:eastAsia="Times New Roman" w:hAnsi="Times New Roman" w:cs="Times New Roman"/>
      <w:sz w:val="20"/>
      <w:szCs w:val="20"/>
      <w:lang w:eastAsia="fr-FR"/>
    </w:rPr>
  </w:style>
  <w:style w:type="character" w:styleId="Appelnotedebasdep">
    <w:name w:val="footnote reference"/>
    <w:basedOn w:val="Policepardfaut"/>
    <w:semiHidden/>
    <w:rsid w:val="00CD347F"/>
    <w:rPr>
      <w:vertAlign w:val="superscript"/>
    </w:rPr>
  </w:style>
  <w:style w:type="character" w:styleId="lev">
    <w:name w:val="Strong"/>
    <w:basedOn w:val="Policepardfaut"/>
    <w:qFormat/>
    <w:rsid w:val="00CD347F"/>
    <w:rPr>
      <w:b/>
      <w:bCs/>
    </w:rPr>
  </w:style>
  <w:style w:type="paragraph" w:customStyle="1" w:styleId="a">
    <w:rsid w:val="00CD347F"/>
    <w:pPr>
      <w:bidi/>
      <w:spacing w:after="0" w:afterAutospacing="0"/>
      <w:ind w:firstLine="0"/>
      <w:jc w:val="left"/>
    </w:pPr>
    <w:rPr>
      <w:rFonts w:ascii="Times New Roman" w:eastAsia="Times New Roman" w:hAnsi="Times New Roman" w:cs="Times New Roman"/>
      <w:sz w:val="20"/>
      <w:szCs w:val="20"/>
      <w:lang w:eastAsia="fr-FR"/>
    </w:rPr>
  </w:style>
  <w:style w:type="paragraph" w:styleId="En-tte">
    <w:name w:val="header"/>
    <w:basedOn w:val="Normal"/>
    <w:link w:val="En-tteCar"/>
    <w:uiPriority w:val="99"/>
    <w:unhideWhenUsed/>
    <w:rsid w:val="00CD347F"/>
    <w:pPr>
      <w:tabs>
        <w:tab w:val="center" w:pos="4153"/>
        <w:tab w:val="right" w:pos="8306"/>
      </w:tabs>
      <w:bidi/>
      <w:spacing w:after="0" w:afterAutospacing="0"/>
      <w:ind w:firstLine="0"/>
      <w:jc w:val="left"/>
    </w:pPr>
    <w:rPr>
      <w:rFonts w:ascii="Times New Roman" w:eastAsia="Times New Roman" w:hAnsi="Times New Roman" w:cs="Times New Roman"/>
      <w:sz w:val="24"/>
      <w:szCs w:val="24"/>
      <w:lang w:val="en-US" w:bidi="ar-DZ"/>
    </w:rPr>
  </w:style>
  <w:style w:type="character" w:customStyle="1" w:styleId="En-tteCar">
    <w:name w:val="En-tête Car"/>
    <w:basedOn w:val="Policepardfaut"/>
    <w:link w:val="En-tte"/>
    <w:uiPriority w:val="99"/>
    <w:rsid w:val="00CD347F"/>
    <w:rPr>
      <w:rFonts w:ascii="Times New Roman" w:eastAsia="Times New Roman" w:hAnsi="Times New Roman" w:cs="Times New Roman"/>
      <w:sz w:val="24"/>
      <w:szCs w:val="24"/>
      <w:lang w:val="en-US" w:bidi="ar-DZ"/>
    </w:rPr>
  </w:style>
  <w:style w:type="paragraph" w:styleId="Pieddepage">
    <w:name w:val="footer"/>
    <w:basedOn w:val="Normal"/>
    <w:link w:val="PieddepageCar"/>
    <w:uiPriority w:val="99"/>
    <w:unhideWhenUsed/>
    <w:rsid w:val="00CD347F"/>
    <w:pPr>
      <w:tabs>
        <w:tab w:val="center" w:pos="4153"/>
        <w:tab w:val="right" w:pos="8306"/>
      </w:tabs>
      <w:bidi/>
      <w:spacing w:after="0" w:afterAutospacing="0"/>
      <w:ind w:firstLine="0"/>
      <w:jc w:val="left"/>
    </w:pPr>
    <w:rPr>
      <w:rFonts w:ascii="Times New Roman" w:eastAsia="Times New Roman" w:hAnsi="Times New Roman" w:cs="Times New Roman"/>
      <w:sz w:val="24"/>
      <w:szCs w:val="24"/>
      <w:lang w:val="en-US" w:bidi="ar-DZ"/>
    </w:rPr>
  </w:style>
  <w:style w:type="character" w:customStyle="1" w:styleId="PieddepageCar">
    <w:name w:val="Pied de page Car"/>
    <w:basedOn w:val="Policepardfaut"/>
    <w:link w:val="Pieddepage"/>
    <w:uiPriority w:val="99"/>
    <w:rsid w:val="00CD347F"/>
    <w:rPr>
      <w:rFonts w:ascii="Times New Roman" w:eastAsia="Times New Roman" w:hAnsi="Times New Roman" w:cs="Times New Roman"/>
      <w:sz w:val="24"/>
      <w:szCs w:val="24"/>
      <w:lang w:val="en-US" w:bidi="ar-DZ"/>
    </w:rPr>
  </w:style>
  <w:style w:type="paragraph" w:styleId="Textedebulles">
    <w:name w:val="Balloon Text"/>
    <w:basedOn w:val="Normal"/>
    <w:link w:val="TextedebullesCar"/>
    <w:semiHidden/>
    <w:unhideWhenUsed/>
    <w:rsid w:val="00CD347F"/>
    <w:pPr>
      <w:bidi/>
      <w:spacing w:after="0" w:afterAutospacing="0"/>
      <w:ind w:firstLine="0"/>
      <w:jc w:val="left"/>
    </w:pPr>
    <w:rPr>
      <w:rFonts w:ascii="Tahoma" w:eastAsia="Times New Roman" w:hAnsi="Tahoma" w:cs="Tahoma"/>
      <w:sz w:val="16"/>
      <w:szCs w:val="16"/>
      <w:lang w:val="en-US" w:bidi="ar-DZ"/>
    </w:rPr>
  </w:style>
  <w:style w:type="character" w:customStyle="1" w:styleId="TextedebullesCar">
    <w:name w:val="Texte de bulles Car"/>
    <w:basedOn w:val="Policepardfaut"/>
    <w:link w:val="Textedebulles"/>
    <w:semiHidden/>
    <w:rsid w:val="00CD347F"/>
    <w:rPr>
      <w:rFonts w:ascii="Tahoma" w:eastAsia="Times New Roman" w:hAnsi="Tahoma" w:cs="Tahoma"/>
      <w:sz w:val="16"/>
      <w:szCs w:val="16"/>
      <w:lang w:val="en-US" w:bidi="ar-DZ"/>
    </w:rPr>
  </w:style>
  <w:style w:type="character" w:styleId="Numrodepage">
    <w:name w:val="page number"/>
    <w:basedOn w:val="Policepardfaut"/>
    <w:rsid w:val="00CD347F"/>
  </w:style>
  <w:style w:type="table" w:styleId="TableauWeb2">
    <w:name w:val="Table Web 2"/>
    <w:basedOn w:val="TableauNormal"/>
    <w:uiPriority w:val="99"/>
    <w:semiHidden/>
    <w:unhideWhenUsed/>
    <w:rsid w:val="00CD347F"/>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00" w:afterAutospacing="1"/>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Aucuneliste1">
    <w:name w:val="Aucune liste1"/>
    <w:next w:val="Aucuneliste"/>
    <w:semiHidden/>
    <w:rsid w:val="00CD347F"/>
  </w:style>
  <w:style w:type="paragraph" w:styleId="Notedebasdepage">
    <w:name w:val="footnote text"/>
    <w:basedOn w:val="Normal"/>
    <w:link w:val="NotedebasdepageCar"/>
    <w:semiHidden/>
    <w:rsid w:val="00CD347F"/>
    <w:pPr>
      <w:spacing w:after="0" w:afterAutospacing="0"/>
      <w:ind w:firstLine="0"/>
      <w:jc w:val="left"/>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semiHidden/>
    <w:rsid w:val="00CD347F"/>
    <w:rPr>
      <w:rFonts w:ascii="Times New Roman" w:eastAsia="Times New Roman" w:hAnsi="Times New Roman" w:cs="Times New Roman"/>
      <w:sz w:val="20"/>
      <w:szCs w:val="20"/>
      <w:lang w:eastAsia="fr-FR"/>
    </w:rPr>
  </w:style>
  <w:style w:type="character" w:styleId="Appelnotedebasdep">
    <w:name w:val="footnote reference"/>
    <w:basedOn w:val="Policepardfaut"/>
    <w:semiHidden/>
    <w:rsid w:val="00CD347F"/>
    <w:rPr>
      <w:vertAlign w:val="superscript"/>
    </w:rPr>
  </w:style>
  <w:style w:type="character" w:styleId="lev">
    <w:name w:val="Strong"/>
    <w:basedOn w:val="Policepardfaut"/>
    <w:qFormat/>
    <w:rsid w:val="00CD347F"/>
    <w:rPr>
      <w:b/>
      <w:bCs/>
    </w:rPr>
  </w:style>
  <w:style w:type="paragraph" w:customStyle="1" w:styleId="a">
    <w:rsid w:val="00CD347F"/>
    <w:pPr>
      <w:bidi/>
      <w:spacing w:after="0" w:afterAutospacing="0"/>
      <w:ind w:firstLine="0"/>
      <w:jc w:val="left"/>
    </w:pPr>
    <w:rPr>
      <w:rFonts w:ascii="Times New Roman" w:eastAsia="Times New Roman" w:hAnsi="Times New Roman" w:cs="Times New Roman"/>
      <w:sz w:val="20"/>
      <w:szCs w:val="20"/>
      <w:lang w:eastAsia="fr-FR"/>
    </w:rPr>
  </w:style>
  <w:style w:type="paragraph" w:styleId="En-tte">
    <w:name w:val="header"/>
    <w:basedOn w:val="Normal"/>
    <w:link w:val="En-tteCar"/>
    <w:uiPriority w:val="99"/>
    <w:unhideWhenUsed/>
    <w:rsid w:val="00CD347F"/>
    <w:pPr>
      <w:tabs>
        <w:tab w:val="center" w:pos="4153"/>
        <w:tab w:val="right" w:pos="8306"/>
      </w:tabs>
      <w:bidi/>
      <w:spacing w:after="0" w:afterAutospacing="0"/>
      <w:ind w:firstLine="0"/>
      <w:jc w:val="left"/>
    </w:pPr>
    <w:rPr>
      <w:rFonts w:ascii="Times New Roman" w:eastAsia="Times New Roman" w:hAnsi="Times New Roman" w:cs="Times New Roman"/>
      <w:sz w:val="24"/>
      <w:szCs w:val="24"/>
      <w:lang w:val="en-US" w:bidi="ar-DZ"/>
    </w:rPr>
  </w:style>
  <w:style w:type="character" w:customStyle="1" w:styleId="En-tteCar">
    <w:name w:val="En-tête Car"/>
    <w:basedOn w:val="Policepardfaut"/>
    <w:link w:val="En-tte"/>
    <w:uiPriority w:val="99"/>
    <w:rsid w:val="00CD347F"/>
    <w:rPr>
      <w:rFonts w:ascii="Times New Roman" w:eastAsia="Times New Roman" w:hAnsi="Times New Roman" w:cs="Times New Roman"/>
      <w:sz w:val="24"/>
      <w:szCs w:val="24"/>
      <w:lang w:val="en-US" w:bidi="ar-DZ"/>
    </w:rPr>
  </w:style>
  <w:style w:type="paragraph" w:styleId="Pieddepage">
    <w:name w:val="footer"/>
    <w:basedOn w:val="Normal"/>
    <w:link w:val="PieddepageCar"/>
    <w:uiPriority w:val="99"/>
    <w:unhideWhenUsed/>
    <w:rsid w:val="00CD347F"/>
    <w:pPr>
      <w:tabs>
        <w:tab w:val="center" w:pos="4153"/>
        <w:tab w:val="right" w:pos="8306"/>
      </w:tabs>
      <w:bidi/>
      <w:spacing w:after="0" w:afterAutospacing="0"/>
      <w:ind w:firstLine="0"/>
      <w:jc w:val="left"/>
    </w:pPr>
    <w:rPr>
      <w:rFonts w:ascii="Times New Roman" w:eastAsia="Times New Roman" w:hAnsi="Times New Roman" w:cs="Times New Roman"/>
      <w:sz w:val="24"/>
      <w:szCs w:val="24"/>
      <w:lang w:val="en-US" w:bidi="ar-DZ"/>
    </w:rPr>
  </w:style>
  <w:style w:type="character" w:customStyle="1" w:styleId="PieddepageCar">
    <w:name w:val="Pied de page Car"/>
    <w:basedOn w:val="Policepardfaut"/>
    <w:link w:val="Pieddepage"/>
    <w:uiPriority w:val="99"/>
    <w:rsid w:val="00CD347F"/>
    <w:rPr>
      <w:rFonts w:ascii="Times New Roman" w:eastAsia="Times New Roman" w:hAnsi="Times New Roman" w:cs="Times New Roman"/>
      <w:sz w:val="24"/>
      <w:szCs w:val="24"/>
      <w:lang w:val="en-US" w:bidi="ar-DZ"/>
    </w:rPr>
  </w:style>
  <w:style w:type="paragraph" w:styleId="Textedebulles">
    <w:name w:val="Balloon Text"/>
    <w:basedOn w:val="Normal"/>
    <w:link w:val="TextedebullesCar"/>
    <w:semiHidden/>
    <w:unhideWhenUsed/>
    <w:rsid w:val="00CD347F"/>
    <w:pPr>
      <w:bidi/>
      <w:spacing w:after="0" w:afterAutospacing="0"/>
      <w:ind w:firstLine="0"/>
      <w:jc w:val="left"/>
    </w:pPr>
    <w:rPr>
      <w:rFonts w:ascii="Tahoma" w:eastAsia="Times New Roman" w:hAnsi="Tahoma" w:cs="Tahoma"/>
      <w:sz w:val="16"/>
      <w:szCs w:val="16"/>
      <w:lang w:val="en-US" w:bidi="ar-DZ"/>
    </w:rPr>
  </w:style>
  <w:style w:type="character" w:customStyle="1" w:styleId="TextedebullesCar">
    <w:name w:val="Texte de bulles Car"/>
    <w:basedOn w:val="Policepardfaut"/>
    <w:link w:val="Textedebulles"/>
    <w:semiHidden/>
    <w:rsid w:val="00CD347F"/>
    <w:rPr>
      <w:rFonts w:ascii="Tahoma" w:eastAsia="Times New Roman" w:hAnsi="Tahoma" w:cs="Tahoma"/>
      <w:sz w:val="16"/>
      <w:szCs w:val="16"/>
      <w:lang w:val="en-US" w:bidi="ar-DZ"/>
    </w:rPr>
  </w:style>
  <w:style w:type="character" w:styleId="Numrodepage">
    <w:name w:val="page number"/>
    <w:basedOn w:val="Policepardfaut"/>
    <w:rsid w:val="00CD347F"/>
  </w:style>
  <w:style w:type="table" w:styleId="TableauWeb2">
    <w:name w:val="Table Web 2"/>
    <w:basedOn w:val="TableauNormal"/>
    <w:uiPriority w:val="99"/>
    <w:semiHidden/>
    <w:unhideWhenUsed/>
    <w:rsid w:val="00CD347F"/>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70BC6631C14A50AD3DD4AA4069C4B1"/>
        <w:category>
          <w:name w:val="Général"/>
          <w:gallery w:val="placeholder"/>
        </w:category>
        <w:types>
          <w:type w:val="bbPlcHdr"/>
        </w:types>
        <w:behaviors>
          <w:behavior w:val="content"/>
        </w:behaviors>
        <w:guid w:val="{F8B1DD93-1F36-47B0-A424-A519E04A3525}"/>
      </w:docPartPr>
      <w:docPartBody>
        <w:p w:rsidR="00000000" w:rsidRDefault="00522DC4" w:rsidP="00522DC4">
          <w:pPr>
            <w:pStyle w:val="2970BC6631C14A50AD3DD4AA4069C4B1"/>
          </w:pPr>
          <w:r>
            <w:rPr>
              <w:rFonts w:asciiTheme="majorHAnsi" w:eastAsiaTheme="majorEastAsia" w:hAnsiTheme="majorHAnsi" w:cstheme="majorBidi"/>
              <w:sz w:val="36"/>
              <w:szCs w:val="36"/>
            </w:rPr>
            <w:t>[Titre du document]</w:t>
          </w:r>
        </w:p>
      </w:docPartBody>
    </w:docPart>
    <w:docPart>
      <w:docPartPr>
        <w:name w:val="9CEA0BC8B40843AD92354342F4DFE9C6"/>
        <w:category>
          <w:name w:val="Général"/>
          <w:gallery w:val="placeholder"/>
        </w:category>
        <w:types>
          <w:type w:val="bbPlcHdr"/>
        </w:types>
        <w:behaviors>
          <w:behavior w:val="content"/>
        </w:behaviors>
        <w:guid w:val="{BA66957E-7912-484E-98E7-F2A081CE2DCD}"/>
      </w:docPartPr>
      <w:docPartBody>
        <w:p w:rsidR="00000000" w:rsidRDefault="00522DC4" w:rsidP="00522DC4">
          <w:pPr>
            <w:pStyle w:val="9CEA0BC8B40843AD92354342F4DFE9C6"/>
          </w:pPr>
          <w:r>
            <w:rPr>
              <w:rFonts w:asciiTheme="majorHAnsi" w:eastAsiaTheme="majorEastAsia" w:hAnsiTheme="majorHAnsi" w:cstheme="majorBidi"/>
              <w:b/>
              <w:bCs/>
              <w:color w:val="4F81BD" w:themeColor="accent1"/>
              <w:sz w:val="36"/>
              <w:szCs w:val="36"/>
            </w:rPr>
            <w:t>[Année]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 Transparent">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DC4"/>
    <w:rsid w:val="00522DC4"/>
    <w:rsid w:val="00A8212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970BC6631C14A50AD3DD4AA4069C4B1">
    <w:name w:val="2970BC6631C14A50AD3DD4AA4069C4B1"/>
    <w:rsid w:val="00522DC4"/>
  </w:style>
  <w:style w:type="paragraph" w:customStyle="1" w:styleId="9CEA0BC8B40843AD92354342F4DFE9C6">
    <w:name w:val="9CEA0BC8B40843AD92354342F4DFE9C6"/>
    <w:rsid w:val="00522DC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970BC6631C14A50AD3DD4AA4069C4B1">
    <w:name w:val="2970BC6631C14A50AD3DD4AA4069C4B1"/>
    <w:rsid w:val="00522DC4"/>
  </w:style>
  <w:style w:type="paragraph" w:customStyle="1" w:styleId="9CEA0BC8B40843AD92354342F4DFE9C6">
    <w:name w:val="9CEA0BC8B40843AD92354342F4DFE9C6"/>
    <w:rsid w:val="00522D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7536</Words>
  <Characters>41448</Characters>
  <Application>Microsoft Office Word</Application>
  <DocSecurity>0</DocSecurity>
  <Lines>345</Lines>
  <Paragraphs>97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المحاضرة الرابعة 4 ، الطلبات وأنواعها في قانون الاجراءات المدنية أ روان محمد الصالح سنة ثانية حقوق</dc:title>
  <dc:creator>InfoGenie</dc:creator>
  <cp:lastModifiedBy>InfoGenie</cp:lastModifiedBy>
  <cp:revision>3</cp:revision>
  <dcterms:created xsi:type="dcterms:W3CDTF">2020-04-20T07:05:00Z</dcterms:created>
  <dcterms:modified xsi:type="dcterms:W3CDTF">2020-04-20T07:06:00Z</dcterms:modified>
</cp:coreProperties>
</file>