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621" w:rsidRPr="00D01621" w:rsidRDefault="00D01621" w:rsidP="00D01621">
      <w:pPr>
        <w:keepNext/>
        <w:tabs>
          <w:tab w:val="left" w:pos="4426"/>
          <w:tab w:val="center" w:pos="5057"/>
        </w:tabs>
        <w:bidi/>
        <w:spacing w:after="0" w:afterAutospacing="0"/>
        <w:ind w:firstLine="708"/>
        <w:jc w:val="left"/>
        <w:outlineLvl w:val="4"/>
        <w:rPr>
          <w:rFonts w:ascii="Simplified Arabic" w:eastAsia="Times New Roman" w:hAnsi="Simplified Arabic" w:cs="Simplified Arabic"/>
          <w:b/>
          <w:bCs/>
          <w:sz w:val="28"/>
          <w:szCs w:val="28"/>
          <w:rtl/>
          <w:lang w:val="en-US" w:eastAsia="fr-FR" w:bidi="ar-DZ"/>
        </w:rPr>
      </w:pPr>
      <w:bookmarkStart w:id="0" w:name="_GoBack"/>
      <w:proofErr w:type="gramStart"/>
      <w:r w:rsidRPr="00D01621">
        <w:rPr>
          <w:rFonts w:ascii="Simplified Arabic" w:eastAsia="Times New Roman" w:hAnsi="Simplified Arabic" w:cs="Simplified Arabic"/>
          <w:b/>
          <w:bCs/>
          <w:sz w:val="28"/>
          <w:szCs w:val="28"/>
          <w:rtl/>
          <w:lang w:val="en-US" w:eastAsia="fr-FR" w:bidi="ar-DZ"/>
        </w:rPr>
        <w:t>المطلب</w:t>
      </w:r>
      <w:proofErr w:type="gramEnd"/>
      <w:r w:rsidRPr="00D01621">
        <w:rPr>
          <w:rFonts w:ascii="Simplified Arabic" w:eastAsia="Times New Roman" w:hAnsi="Simplified Arabic" w:cs="Simplified Arabic"/>
          <w:b/>
          <w:bCs/>
          <w:sz w:val="28"/>
          <w:szCs w:val="28"/>
          <w:rtl/>
          <w:lang w:val="en-US" w:eastAsia="fr-FR" w:bidi="ar-DZ"/>
        </w:rPr>
        <w:t xml:space="preserve"> الثالث</w:t>
      </w:r>
    </w:p>
    <w:p w:rsidR="00D01621" w:rsidRPr="00D01621" w:rsidRDefault="00D01621" w:rsidP="00D01621">
      <w:pPr>
        <w:keepNext/>
        <w:bidi/>
        <w:spacing w:after="0" w:afterAutospacing="0"/>
        <w:ind w:firstLine="708"/>
        <w:jc w:val="center"/>
        <w:outlineLvl w:val="4"/>
        <w:rPr>
          <w:rFonts w:ascii="Simplified Arabic" w:eastAsia="Times New Roman" w:hAnsi="Simplified Arabic" w:cs="Simplified Arabic"/>
          <w:b/>
          <w:bCs/>
          <w:sz w:val="28"/>
          <w:szCs w:val="28"/>
          <w:rtl/>
          <w:lang w:val="en-US" w:eastAsia="fr-FR" w:bidi="ar-DZ"/>
        </w:rPr>
      </w:pPr>
      <w:r w:rsidRPr="00D01621">
        <w:rPr>
          <w:rFonts w:ascii="Simplified Arabic" w:eastAsia="Times New Roman" w:hAnsi="Simplified Arabic" w:cs="Simplified Arabic"/>
          <w:b/>
          <w:bCs/>
          <w:sz w:val="28"/>
          <w:szCs w:val="28"/>
          <w:rtl/>
          <w:lang w:val="en-US" w:eastAsia="fr-FR" w:bidi="ar-DZ"/>
        </w:rPr>
        <w:t xml:space="preserve">التقسيمات المختلفة للجرائم الدولية، وبنيتها في نظام </w:t>
      </w:r>
      <w:proofErr w:type="gramStart"/>
      <w:r w:rsidRPr="00D01621">
        <w:rPr>
          <w:rFonts w:ascii="Simplified Arabic" w:eastAsia="Times New Roman" w:hAnsi="Simplified Arabic" w:cs="Simplified Arabic"/>
          <w:b/>
          <w:bCs/>
          <w:sz w:val="28"/>
          <w:szCs w:val="28"/>
          <w:rtl/>
          <w:lang w:val="en-US" w:eastAsia="fr-FR" w:bidi="ar-DZ"/>
        </w:rPr>
        <w:t>المحكمة</w:t>
      </w:r>
      <w:proofErr w:type="gramEnd"/>
      <w:r w:rsidRPr="00D01621">
        <w:rPr>
          <w:rFonts w:ascii="Simplified Arabic" w:eastAsia="Times New Roman" w:hAnsi="Simplified Arabic" w:cs="Simplified Arabic"/>
          <w:b/>
          <w:bCs/>
          <w:sz w:val="28"/>
          <w:szCs w:val="28"/>
          <w:rtl/>
          <w:lang w:val="en-US" w:eastAsia="fr-FR" w:bidi="ar-DZ"/>
        </w:rPr>
        <w:t xml:space="preserve"> الجنائية</w:t>
      </w:r>
      <w:bookmarkEnd w:id="0"/>
    </w:p>
    <w:p w:rsidR="00D01621" w:rsidRPr="00D01621" w:rsidRDefault="00D01621" w:rsidP="00D01621">
      <w:pPr>
        <w:bidi/>
        <w:spacing w:after="0" w:afterAutospacing="0"/>
        <w:ind w:firstLine="708"/>
        <w:rPr>
          <w:rFonts w:ascii="Simplified Arabic" w:eastAsia="Times New Roman" w:hAnsi="Simplified Arabic" w:cs="Simplified Arabic"/>
          <w:sz w:val="28"/>
          <w:szCs w:val="28"/>
          <w:rtl/>
          <w:lang w:val="en-US" w:eastAsia="fr-FR"/>
        </w:rPr>
      </w:pPr>
    </w:p>
    <w:p w:rsidR="00D01621" w:rsidRPr="00D01621" w:rsidRDefault="00D01621" w:rsidP="00D01621">
      <w:pPr>
        <w:bidi/>
        <w:spacing w:after="0" w:afterAutospacing="0"/>
        <w:ind w:firstLine="708"/>
        <w:rPr>
          <w:rFonts w:ascii="Simplified Arabic" w:eastAsia="Times New Roman" w:hAnsi="Simplified Arabic" w:cs="Simplified Arabic"/>
          <w:sz w:val="24"/>
          <w:szCs w:val="24"/>
          <w:rtl/>
          <w:lang w:val="en-US" w:eastAsia="fr-FR"/>
        </w:rPr>
      </w:pPr>
      <w:r w:rsidRPr="00D01621">
        <w:rPr>
          <w:rFonts w:ascii="Simplified Arabic" w:eastAsia="Times New Roman" w:hAnsi="Simplified Arabic" w:cs="Simplified Arabic"/>
          <w:sz w:val="24"/>
          <w:szCs w:val="24"/>
          <w:rtl/>
          <w:lang w:val="en-US" w:eastAsia="fr-FR"/>
        </w:rPr>
        <w:t xml:space="preserve">بدأ العمل الجاد من أجل ضبط مفهوم الإجرام الدولي، وتحديد صوره، </w:t>
      </w:r>
      <w:proofErr w:type="spellStart"/>
      <w:r w:rsidRPr="00D01621">
        <w:rPr>
          <w:rFonts w:ascii="Simplified Arabic" w:eastAsia="Times New Roman" w:hAnsi="Simplified Arabic" w:cs="Simplified Arabic"/>
          <w:sz w:val="24"/>
          <w:szCs w:val="24"/>
          <w:rtl/>
          <w:lang w:val="en-US" w:eastAsia="fr-FR"/>
        </w:rPr>
        <w:t>والجزاءات</w:t>
      </w:r>
      <w:proofErr w:type="spellEnd"/>
      <w:r w:rsidRPr="00D01621">
        <w:rPr>
          <w:rFonts w:ascii="Simplified Arabic" w:eastAsia="Times New Roman" w:hAnsi="Simplified Arabic" w:cs="Simplified Arabic"/>
          <w:sz w:val="24"/>
          <w:szCs w:val="24"/>
          <w:rtl/>
          <w:lang w:val="en-US" w:eastAsia="fr-FR"/>
        </w:rPr>
        <w:t xml:space="preserve"> الواردة على مرتكبيه قبيل الحرب العالمية الثانية، وبعد المجازر التي ارتكبها النازيون الألمان في حق الشعوب التي احتلوها أصدرت الدول المحتلة من طرف ألمانيا إعلان "سا</w:t>
      </w:r>
      <w:proofErr w:type="gramStart"/>
      <w:r w:rsidRPr="00D01621">
        <w:rPr>
          <w:rFonts w:ascii="Simplified Arabic" w:eastAsia="Times New Roman" w:hAnsi="Simplified Arabic" w:cs="Simplified Arabic"/>
          <w:sz w:val="24"/>
          <w:szCs w:val="24"/>
          <w:rtl/>
          <w:lang w:val="en-US" w:eastAsia="fr-FR"/>
        </w:rPr>
        <w:t>ن جيمس بلا</w:t>
      </w:r>
      <w:proofErr w:type="gramEnd"/>
      <w:r w:rsidRPr="00D01621">
        <w:rPr>
          <w:rFonts w:ascii="Simplified Arabic" w:eastAsia="Times New Roman" w:hAnsi="Simplified Arabic" w:cs="Simplified Arabic"/>
          <w:sz w:val="24"/>
          <w:szCs w:val="24"/>
          <w:rtl/>
          <w:lang w:val="en-US" w:eastAsia="fr-FR"/>
        </w:rPr>
        <w:t xml:space="preserve">س" سنة 1943 أكدت فيه على ضرورة محاكمة المجرمين الألمان المتهمين بارتكاب جرائم حرب، وجرائم ضد الإنسانية. وقد كان هذا الإعلان أول بادرة تشير إلى الجرائم ضد الإنسانية التي ترتكب ضد المدنيين، وبرزت فكرة </w:t>
      </w:r>
      <w:proofErr w:type="spellStart"/>
      <w:r w:rsidRPr="00D01621">
        <w:rPr>
          <w:rFonts w:ascii="Simplified Arabic" w:eastAsia="Times New Roman" w:hAnsi="Simplified Arabic" w:cs="Simplified Arabic"/>
          <w:sz w:val="24"/>
          <w:szCs w:val="24"/>
          <w:rtl/>
          <w:lang w:val="en-US" w:eastAsia="fr-FR"/>
        </w:rPr>
        <w:t>أقرار</w:t>
      </w:r>
      <w:proofErr w:type="spellEnd"/>
      <w:r w:rsidRPr="00D01621">
        <w:rPr>
          <w:rFonts w:ascii="Simplified Arabic" w:eastAsia="Times New Roman" w:hAnsi="Simplified Arabic" w:cs="Simplified Arabic"/>
          <w:sz w:val="24"/>
          <w:szCs w:val="24"/>
          <w:rtl/>
          <w:lang w:val="en-US" w:eastAsia="fr-FR"/>
        </w:rPr>
        <w:t xml:space="preserve"> المسؤولية الفردية عن الجرائم الدولية.</w:t>
      </w:r>
    </w:p>
    <w:p w:rsidR="00D01621" w:rsidRPr="00D01621" w:rsidRDefault="00D01621" w:rsidP="00D01621">
      <w:pPr>
        <w:bidi/>
        <w:spacing w:after="0" w:afterAutospacing="0"/>
        <w:ind w:firstLine="708"/>
        <w:rPr>
          <w:rFonts w:ascii="Simplified Arabic" w:eastAsia="Times New Roman" w:hAnsi="Simplified Arabic" w:cs="Simplified Arabic"/>
          <w:sz w:val="24"/>
          <w:szCs w:val="24"/>
          <w:rtl/>
          <w:lang w:val="en-US" w:eastAsia="fr-FR"/>
        </w:rPr>
      </w:pPr>
      <w:r w:rsidRPr="00D01621">
        <w:rPr>
          <w:rFonts w:ascii="Simplified Arabic" w:eastAsia="Times New Roman" w:hAnsi="Simplified Arabic" w:cs="Simplified Arabic"/>
          <w:sz w:val="24"/>
          <w:szCs w:val="24"/>
          <w:rtl/>
          <w:lang w:val="en-US" w:eastAsia="fr-FR"/>
        </w:rPr>
        <w:t xml:space="preserve"> كما أصدر الاتحاد السوفيتي بالاشتراك مع بريطانيا والولايات المتحدة الأمريكية إعلانا في (30/10/1943م ) خاصا بالجرائم التي ارتكبها الألمان داخل الأقاليم المحتلة، والتي صنفت ضمن جرائم الحرب، والجرائم ضد الإنسانية،  وأكد الإعلان على ضرورة المحاكمة .</w:t>
      </w:r>
    </w:p>
    <w:p w:rsidR="00D01621" w:rsidRPr="00D01621" w:rsidRDefault="00D01621" w:rsidP="00D01621">
      <w:pPr>
        <w:bidi/>
        <w:spacing w:after="0" w:afterAutospacing="0"/>
        <w:ind w:firstLine="708"/>
        <w:rPr>
          <w:rFonts w:ascii="Simplified Arabic" w:eastAsia="Times New Roman" w:hAnsi="Simplified Arabic" w:cs="Simplified Arabic"/>
          <w:sz w:val="24"/>
          <w:szCs w:val="24"/>
          <w:rtl/>
          <w:lang w:val="en-US" w:eastAsia="fr-FR"/>
        </w:rPr>
      </w:pPr>
      <w:r w:rsidRPr="00D01621">
        <w:rPr>
          <w:rFonts w:ascii="Simplified Arabic" w:eastAsia="Times New Roman" w:hAnsi="Simplified Arabic" w:cs="Simplified Arabic"/>
          <w:sz w:val="24"/>
          <w:szCs w:val="24"/>
          <w:rtl/>
          <w:lang w:val="en-US" w:eastAsia="fr-FR"/>
        </w:rPr>
        <w:t xml:space="preserve"> وتبدو أهمية هذا الإعلان في تقسيمه للجرائم الدولية إلى فئتين:</w:t>
      </w:r>
    </w:p>
    <w:p w:rsidR="00D01621" w:rsidRPr="00D01621" w:rsidRDefault="00D01621" w:rsidP="00D01621">
      <w:pPr>
        <w:bidi/>
        <w:spacing w:after="0" w:afterAutospacing="0"/>
        <w:ind w:firstLine="708"/>
        <w:rPr>
          <w:rFonts w:ascii="Simplified Arabic" w:eastAsia="Times New Roman" w:hAnsi="Simplified Arabic" w:cs="Simplified Arabic"/>
          <w:sz w:val="24"/>
          <w:szCs w:val="24"/>
          <w:rtl/>
          <w:lang w:val="en-US" w:eastAsia="fr-FR"/>
        </w:rPr>
      </w:pPr>
      <w:proofErr w:type="gramStart"/>
      <w:r w:rsidRPr="00D01621">
        <w:rPr>
          <w:rFonts w:ascii="Simplified Arabic" w:eastAsia="Times New Roman" w:hAnsi="Simplified Arabic" w:cs="Simplified Arabic"/>
          <w:b/>
          <w:bCs/>
          <w:sz w:val="24"/>
          <w:szCs w:val="24"/>
          <w:rtl/>
          <w:lang w:val="en-US" w:eastAsia="fr-FR"/>
        </w:rPr>
        <w:t>الفئة</w:t>
      </w:r>
      <w:r w:rsidRPr="00D01621">
        <w:rPr>
          <w:rFonts w:ascii="Simplified Arabic" w:eastAsia="Times New Roman" w:hAnsi="Simplified Arabic" w:cs="Simplified Arabic"/>
          <w:sz w:val="24"/>
          <w:szCs w:val="24"/>
          <w:rtl/>
          <w:lang w:val="en-US" w:eastAsia="fr-FR"/>
        </w:rPr>
        <w:t xml:space="preserve">  </w:t>
      </w:r>
      <w:r w:rsidRPr="00D01621">
        <w:rPr>
          <w:rFonts w:ascii="Simplified Arabic" w:eastAsia="Times New Roman" w:hAnsi="Simplified Arabic" w:cs="Simplified Arabic"/>
          <w:b/>
          <w:bCs/>
          <w:sz w:val="24"/>
          <w:szCs w:val="24"/>
          <w:rtl/>
          <w:lang w:val="en-US" w:eastAsia="fr-FR"/>
        </w:rPr>
        <w:t>الأولى</w:t>
      </w:r>
      <w:proofErr w:type="gramEnd"/>
      <w:r w:rsidRPr="00D01621">
        <w:rPr>
          <w:rFonts w:ascii="Simplified Arabic" w:eastAsia="Times New Roman" w:hAnsi="Simplified Arabic" w:cs="Simplified Arabic"/>
          <w:sz w:val="24"/>
          <w:szCs w:val="24"/>
          <w:rtl/>
          <w:lang w:val="en-US" w:eastAsia="fr-FR"/>
        </w:rPr>
        <w:t>، وتضم مرتكبي الأفعال الإجرامية ضد دولة معينة أو ضد مواطنيها، وهؤلاء يجب تسليمهم لسلطات تلك الدولة لمحاكمتهم وفقا للقانون الوطني.</w:t>
      </w:r>
    </w:p>
    <w:p w:rsidR="00D01621" w:rsidRPr="00D01621" w:rsidRDefault="00D01621" w:rsidP="00D01621">
      <w:pPr>
        <w:bidi/>
        <w:spacing w:after="0" w:afterAutospacing="0"/>
        <w:ind w:firstLine="708"/>
        <w:rPr>
          <w:rFonts w:ascii="Simplified Arabic" w:eastAsia="Times New Roman" w:hAnsi="Simplified Arabic" w:cs="Simplified Arabic"/>
          <w:sz w:val="24"/>
          <w:szCs w:val="24"/>
          <w:rtl/>
          <w:lang w:val="en-US" w:eastAsia="fr-FR"/>
        </w:rPr>
      </w:pPr>
      <w:r w:rsidRPr="00D01621">
        <w:rPr>
          <w:rFonts w:ascii="Simplified Arabic" w:eastAsia="Times New Roman" w:hAnsi="Simplified Arabic" w:cs="Simplified Arabic"/>
          <w:b/>
          <w:bCs/>
          <w:sz w:val="24"/>
          <w:szCs w:val="24"/>
          <w:rtl/>
          <w:lang w:val="en-US" w:eastAsia="fr-FR"/>
        </w:rPr>
        <w:t>والفئة</w:t>
      </w:r>
      <w:r w:rsidRPr="00D01621">
        <w:rPr>
          <w:rFonts w:ascii="Simplified Arabic" w:eastAsia="Times New Roman" w:hAnsi="Simplified Arabic" w:cs="Simplified Arabic"/>
          <w:sz w:val="24"/>
          <w:szCs w:val="24"/>
          <w:rtl/>
          <w:lang w:val="en-US" w:eastAsia="fr-FR"/>
        </w:rPr>
        <w:t xml:space="preserve"> </w:t>
      </w:r>
      <w:r w:rsidRPr="00D01621">
        <w:rPr>
          <w:rFonts w:ascii="Simplified Arabic" w:eastAsia="Times New Roman" w:hAnsi="Simplified Arabic" w:cs="Simplified Arabic"/>
          <w:b/>
          <w:bCs/>
          <w:sz w:val="24"/>
          <w:szCs w:val="24"/>
          <w:rtl/>
          <w:lang w:val="en-US" w:eastAsia="fr-FR"/>
        </w:rPr>
        <w:t>الثانية</w:t>
      </w:r>
      <w:r w:rsidRPr="00D01621">
        <w:rPr>
          <w:rFonts w:ascii="Simplified Arabic" w:eastAsia="Times New Roman" w:hAnsi="Simplified Arabic" w:cs="Simplified Arabic"/>
          <w:sz w:val="24"/>
          <w:szCs w:val="24"/>
          <w:rtl/>
          <w:lang w:val="en-US" w:eastAsia="fr-FR"/>
        </w:rPr>
        <w:t>، وتضم مرتكبي الأفعال الإجرامية الذين تمتد أفعالهم ضد مجموعة من الدول الحليفة أو ضد أفراد من جنسيات متعددة دون أن يكون هناك تحديد جغرافي معين لتلك الأفعال، وهؤلاء يجب أن يحاكموا وفقا لإجراء جماعي تتخذه حكومات الدول الحليفة.</w:t>
      </w:r>
    </w:p>
    <w:p w:rsidR="00D01621" w:rsidRPr="00D01621" w:rsidRDefault="00D01621" w:rsidP="00D01621">
      <w:pPr>
        <w:bidi/>
        <w:spacing w:after="0" w:afterAutospacing="0"/>
        <w:ind w:firstLine="0"/>
        <w:rPr>
          <w:rFonts w:ascii="Simplified Arabic" w:eastAsia="Times New Roman" w:hAnsi="Simplified Arabic" w:cs="Simplified Arabic"/>
          <w:sz w:val="24"/>
          <w:szCs w:val="24"/>
          <w:rtl/>
          <w:lang w:val="en-US" w:eastAsia="fr-FR"/>
        </w:rPr>
      </w:pPr>
      <w:r w:rsidRPr="00D01621">
        <w:rPr>
          <w:rFonts w:ascii="Simplified Arabic" w:eastAsia="Times New Roman" w:hAnsi="Simplified Arabic" w:cs="Simplified Arabic"/>
          <w:sz w:val="24"/>
          <w:szCs w:val="24"/>
          <w:rtl/>
          <w:lang w:val="en-US" w:eastAsia="fr-FR"/>
        </w:rPr>
        <w:tab/>
        <w:t xml:space="preserve">وبموجب اتفاقية لندن 8أوت1945 تم التوصل إلى إنشاء ما يعرف "بالمحكمة الجنائية الدولية" رغبة في تحقيق التجانس في المبادئ القانونية التي جاءت هذه الاتفاقية واللائحة المرفقة بها أصدر مجلس الرقابة الألماني قانونا رقم (10 في 20 ديسمبر1945 م) لمحاكمة المسؤولين عن ارتكاب جرائم الجرب الذين لن يقدموا للمحكمة الجنائية الدولية. كما </w:t>
      </w:r>
      <w:r w:rsidRPr="00D01621">
        <w:rPr>
          <w:rFonts w:ascii="Simplified Arabic" w:eastAsia="Times New Roman" w:hAnsi="Simplified Arabic" w:cs="Simplified Arabic" w:hint="cs"/>
          <w:sz w:val="24"/>
          <w:szCs w:val="24"/>
          <w:rtl/>
          <w:lang w:val="en-US" w:eastAsia="fr-FR" w:bidi="ar-DZ"/>
        </w:rPr>
        <w:t>و</w:t>
      </w:r>
      <w:r w:rsidRPr="00D01621">
        <w:rPr>
          <w:rFonts w:ascii="Simplified Arabic" w:eastAsia="Times New Roman" w:hAnsi="Simplified Arabic" w:cs="Simplified Arabic"/>
          <w:sz w:val="24"/>
          <w:szCs w:val="24"/>
          <w:rtl/>
          <w:lang w:val="en-US" w:eastAsia="fr-FR"/>
        </w:rPr>
        <w:t>صدر في 19جانفي قرارا من قائد الحلفاء يتضمن إنشاء محكمة جنائية لمحاكمة كبار مجرمي الحرب بالشرق الأقصى(عرفت بمحكمة طوكيو) .</w:t>
      </w:r>
    </w:p>
    <w:p w:rsidR="00D01621" w:rsidRPr="00D01621" w:rsidRDefault="00D01621" w:rsidP="00D01621">
      <w:pPr>
        <w:bidi/>
        <w:spacing w:after="0" w:afterAutospacing="0"/>
        <w:ind w:firstLine="708"/>
        <w:rPr>
          <w:rFonts w:ascii="Simplified Arabic" w:eastAsia="Times New Roman" w:hAnsi="Simplified Arabic" w:cs="Simplified Arabic"/>
          <w:sz w:val="24"/>
          <w:szCs w:val="24"/>
          <w:rtl/>
          <w:lang w:val="en-US" w:eastAsia="fr-FR" w:bidi="ar-DZ"/>
        </w:rPr>
      </w:pPr>
      <w:r w:rsidRPr="00D01621">
        <w:rPr>
          <w:rFonts w:ascii="Simplified Arabic" w:eastAsia="Times New Roman" w:hAnsi="Simplified Arabic" w:cs="Simplified Arabic"/>
          <w:sz w:val="24"/>
          <w:szCs w:val="24"/>
          <w:rtl/>
          <w:lang w:val="en-US" w:eastAsia="fr-FR"/>
        </w:rPr>
        <w:t xml:space="preserve">ومن ثم فإن اهتمام المجتمع الدولي بدأ يتبلور بمكافحة الجريمة الدولية في الفترة السابقة عن الحرب العالمية الأولى، وترسخ أكثر بعد الحرب العالمية الثانية، وشهد تطبيقا عمليا بشأن تحديد المسؤولية الجنائية عن الجرائم الدولية عقب الحرب العالمية الثانية، وصارت الجريمة الدولية بعد جهود الأمم المتحدة عن طريق لجنة القانون الدولي-كما رأينا - واضحة في معناها ، وصورها، وفي قواعد المسؤولية الجنائية الواردة عنها. </w:t>
      </w:r>
      <w:r w:rsidRPr="00D01621">
        <w:rPr>
          <w:rFonts w:ascii="Simplified Arabic" w:eastAsia="Times New Roman" w:hAnsi="Simplified Arabic" w:cs="Simplified Arabic"/>
          <w:sz w:val="24"/>
          <w:szCs w:val="24"/>
          <w:rtl/>
          <w:lang w:val="en-US" w:eastAsia="fr-FR" w:bidi="ar-DZ"/>
        </w:rPr>
        <w:t xml:space="preserve">كما كان للجنة القانون الدولي دورها في التقنين للجرائم المخلة بسلم وأمن الإنسانية وأوضحت أنها متدرجة ويأتي في </w:t>
      </w:r>
      <w:proofErr w:type="gramStart"/>
      <w:r w:rsidRPr="00D01621">
        <w:rPr>
          <w:rFonts w:ascii="Simplified Arabic" w:eastAsia="Times New Roman" w:hAnsi="Simplified Arabic" w:cs="Simplified Arabic"/>
          <w:sz w:val="24"/>
          <w:szCs w:val="24"/>
          <w:rtl/>
          <w:lang w:val="en-US" w:eastAsia="fr-FR" w:bidi="ar-DZ"/>
        </w:rPr>
        <w:t>قمتها ،</w:t>
      </w:r>
      <w:proofErr w:type="gramEnd"/>
      <w:r w:rsidRPr="00D01621">
        <w:rPr>
          <w:rFonts w:ascii="Simplified Arabic" w:eastAsia="Times New Roman" w:hAnsi="Simplified Arabic" w:cs="Simplified Arabic"/>
          <w:sz w:val="24"/>
          <w:szCs w:val="24"/>
          <w:rtl/>
          <w:lang w:val="en-US" w:eastAsia="fr-FR" w:bidi="ar-DZ"/>
        </w:rPr>
        <w:t xml:space="preserve"> الجرائم ضد سلم الإنسانية وأمنها ، لأنها الأشد خطورة ، وقد قسمت اللجنة هذه الجرائم إلى ثلاثة أقسام هي</w:t>
      </w:r>
      <w:r w:rsidRPr="00D01621">
        <w:rPr>
          <w:rFonts w:ascii="Simplified Arabic" w:eastAsia="Times New Roman" w:hAnsi="Simplified Arabic" w:cs="Simplified Arabic"/>
          <w:sz w:val="24"/>
          <w:szCs w:val="24"/>
          <w:vertAlign w:val="superscript"/>
          <w:rtl/>
          <w:lang w:val="en-US" w:eastAsia="fr-FR" w:bidi="ar-DZ"/>
        </w:rPr>
        <w:endnoteReference w:id="1"/>
      </w:r>
      <w:r w:rsidRPr="00D01621">
        <w:rPr>
          <w:rFonts w:ascii="Simplified Arabic" w:eastAsia="Times New Roman" w:hAnsi="Simplified Arabic" w:cs="Simplified Arabic"/>
          <w:sz w:val="24"/>
          <w:szCs w:val="24"/>
          <w:rtl/>
          <w:lang w:val="en-US" w:eastAsia="fr-FR" w:bidi="ar-DZ"/>
        </w:rPr>
        <w:t xml:space="preserve">: </w:t>
      </w:r>
    </w:p>
    <w:p w:rsidR="00D01621" w:rsidRPr="00D01621" w:rsidRDefault="00D01621" w:rsidP="00D01621">
      <w:pPr>
        <w:bidi/>
        <w:spacing w:after="0" w:afterAutospacing="0"/>
        <w:ind w:firstLine="708"/>
        <w:rPr>
          <w:rFonts w:ascii="Simplified Arabic" w:eastAsia="Times New Roman" w:hAnsi="Simplified Arabic" w:cs="Simplified Arabic"/>
          <w:sz w:val="24"/>
          <w:szCs w:val="24"/>
          <w:rtl/>
          <w:lang w:val="en-US" w:eastAsia="fr-FR" w:bidi="ar-DZ"/>
        </w:rPr>
      </w:pPr>
      <w:r w:rsidRPr="00D01621">
        <w:rPr>
          <w:rFonts w:ascii="Simplified Arabic" w:eastAsia="Times New Roman" w:hAnsi="Simplified Arabic" w:cs="Simplified Arabic"/>
          <w:b/>
          <w:bCs/>
          <w:sz w:val="24"/>
          <w:szCs w:val="24"/>
          <w:rtl/>
          <w:lang w:val="en-US" w:eastAsia="fr-FR" w:bidi="ar-DZ"/>
        </w:rPr>
        <w:t>القسم الأول:</w:t>
      </w:r>
      <w:r w:rsidRPr="00D01621">
        <w:rPr>
          <w:rFonts w:ascii="Simplified Arabic" w:eastAsia="Times New Roman" w:hAnsi="Simplified Arabic" w:cs="Simplified Arabic"/>
          <w:sz w:val="24"/>
          <w:szCs w:val="24"/>
          <w:rtl/>
          <w:lang w:val="en-US" w:eastAsia="fr-FR" w:bidi="ar-DZ"/>
        </w:rPr>
        <w:t xml:space="preserve"> </w:t>
      </w:r>
      <w:r w:rsidRPr="00D01621">
        <w:rPr>
          <w:rFonts w:ascii="Simplified Arabic" w:eastAsia="Times New Roman" w:hAnsi="Simplified Arabic" w:cs="Simplified Arabic"/>
          <w:b/>
          <w:bCs/>
          <w:sz w:val="24"/>
          <w:szCs w:val="24"/>
          <w:rtl/>
          <w:lang w:val="en-US" w:eastAsia="fr-FR" w:bidi="ar-DZ"/>
        </w:rPr>
        <w:t>جرائم تمس سيادة الدولة وسلامة إقليمها</w:t>
      </w:r>
      <w:r w:rsidRPr="00D01621">
        <w:rPr>
          <w:rFonts w:ascii="Simplified Arabic" w:eastAsia="Times New Roman" w:hAnsi="Simplified Arabic" w:cs="Simplified Arabic"/>
          <w:sz w:val="24"/>
          <w:szCs w:val="24"/>
          <w:rtl/>
          <w:lang w:val="en-US" w:eastAsia="fr-FR" w:bidi="ar-DZ"/>
        </w:rPr>
        <w:t xml:space="preserve">، ويندرج ضمن هذه الجرائم، أعمال العدوان والتهديد به، وكافة صور استخدام القوة المسلحة لغير أغراض الدفاع الفردي أو الجماعي ، وقيام سلطات دولة ما بتنظيم أو بالتشجيع على تنظيم جماعات مسلحة داخل إقليم الدولة أو أي إقليم آخر، كذلك الاشتراك المباشر في مثل هذه الأعمال أو دعمها، قيام سلطات دولة بأنشطة أو بتشجيعها بقيام أنشطة ترمي  إلى إعادة حرب أهلية داخل دولة أخرى، من بينها قيام سلطات </w:t>
      </w:r>
      <w:r w:rsidRPr="00D01621">
        <w:rPr>
          <w:rFonts w:ascii="Simplified Arabic" w:eastAsia="Times New Roman" w:hAnsi="Simplified Arabic" w:cs="Simplified Arabic"/>
          <w:sz w:val="24"/>
          <w:szCs w:val="24"/>
          <w:rtl/>
          <w:lang w:val="en-US" w:eastAsia="fr-FR" w:bidi="ar-DZ"/>
        </w:rPr>
        <w:lastRenderedPageBreak/>
        <w:t>دولة بأنشطة إرهابية أو تشجيعها على القيام بأنشطة إرهابية داخل دولة أخرى، وأيضا الأفعال التي تخالف الالتزامات الاتفاقية التي تستهدف حفظ السلم والأمن، عن طريق فرض قيود أو حدود على الأسلحة أو التدريب أو مدها، ثم التدخل في الشؤون الداخلية أو الخارجية للدولة عن طريق تدابير قهرية ذات طابع اقتصادي أو اجتماعي أو سياسي بغية فرض إرادتها والحصول على مزايا أيا كانت طبيعتها، ثم قيام سلطات دولة من الدول بضم إقليم تابع لدولة أخرى عن طريق أفعال تناقض القانون الدولي.</w:t>
      </w:r>
    </w:p>
    <w:p w:rsidR="00D01621" w:rsidRPr="00D01621" w:rsidRDefault="00D01621" w:rsidP="00D01621">
      <w:pPr>
        <w:bidi/>
        <w:spacing w:after="0" w:afterAutospacing="0"/>
        <w:ind w:firstLine="708"/>
        <w:rPr>
          <w:rFonts w:ascii="Simplified Arabic" w:eastAsia="Times New Roman" w:hAnsi="Simplified Arabic" w:cs="Simplified Arabic"/>
          <w:sz w:val="24"/>
          <w:szCs w:val="24"/>
          <w:rtl/>
          <w:lang w:val="en-US" w:eastAsia="fr-FR" w:bidi="ar-DZ"/>
        </w:rPr>
      </w:pPr>
      <w:r w:rsidRPr="00D01621">
        <w:rPr>
          <w:rFonts w:ascii="Simplified Arabic" w:eastAsia="Times New Roman" w:hAnsi="Simplified Arabic" w:cs="Simplified Arabic"/>
          <w:b/>
          <w:bCs/>
          <w:sz w:val="24"/>
          <w:szCs w:val="24"/>
          <w:rtl/>
          <w:lang w:val="en-US" w:eastAsia="fr-FR" w:bidi="ar-DZ"/>
        </w:rPr>
        <w:t>القسم الثاني:</w:t>
      </w:r>
      <w:r w:rsidRPr="00D01621">
        <w:rPr>
          <w:rFonts w:ascii="Simplified Arabic" w:eastAsia="Times New Roman" w:hAnsi="Simplified Arabic" w:cs="Simplified Arabic"/>
          <w:sz w:val="24"/>
          <w:szCs w:val="24"/>
          <w:rtl/>
          <w:lang w:val="en-US" w:eastAsia="fr-FR" w:bidi="ar-DZ"/>
        </w:rPr>
        <w:t xml:space="preserve"> </w:t>
      </w:r>
      <w:r w:rsidRPr="00D01621">
        <w:rPr>
          <w:rFonts w:ascii="Simplified Arabic" w:eastAsia="Times New Roman" w:hAnsi="Simplified Arabic" w:cs="Simplified Arabic"/>
          <w:b/>
          <w:bCs/>
          <w:sz w:val="24"/>
          <w:szCs w:val="24"/>
          <w:rtl/>
          <w:lang w:val="en-US" w:eastAsia="fr-FR" w:bidi="ar-DZ"/>
        </w:rPr>
        <w:t>جرائم ضد الإنسانية</w:t>
      </w:r>
      <w:r w:rsidRPr="00D01621">
        <w:rPr>
          <w:rFonts w:ascii="Simplified Arabic" w:eastAsia="Times New Roman" w:hAnsi="Simplified Arabic" w:cs="Simplified Arabic"/>
          <w:sz w:val="24"/>
          <w:szCs w:val="24"/>
          <w:rtl/>
          <w:lang w:val="en-US" w:eastAsia="fr-FR" w:bidi="ar-DZ"/>
        </w:rPr>
        <w:t>، مثل قتل الجماعة ، وإلحاق أذى جسدي أو عقلي خطير بها، بتعمد فرض ظروف معيشية على الجماعة بهدف إبادتها جسديا، فرض تدابير ترمي إلى منع التكاثر بين أفراد الجماعة، ونقل أطفال الجماعة قسرا إلى جماعة أخرى، ثم الأفعال غير الإنسانية التي ترتكبها سلطات الدولة أو أفراد عادين ضد سكان مدنيين لأسباب اجتماعية أو عنصرية أو دينية مثل الاسترقاق أو الإبعاد أو الاضطهاد .</w:t>
      </w:r>
    </w:p>
    <w:p w:rsidR="00D01621" w:rsidRPr="00D01621" w:rsidRDefault="00D01621" w:rsidP="00D01621">
      <w:pPr>
        <w:bidi/>
        <w:spacing w:after="0" w:afterAutospacing="0"/>
        <w:ind w:firstLine="708"/>
        <w:rPr>
          <w:rFonts w:ascii="Simplified Arabic" w:eastAsia="Times New Roman" w:hAnsi="Simplified Arabic" w:cs="Simplified Arabic"/>
          <w:sz w:val="24"/>
          <w:szCs w:val="24"/>
          <w:rtl/>
          <w:lang w:val="en-US" w:eastAsia="fr-FR" w:bidi="ar-DZ"/>
        </w:rPr>
      </w:pPr>
      <w:r w:rsidRPr="00D01621">
        <w:rPr>
          <w:rFonts w:ascii="Simplified Arabic" w:eastAsia="Times New Roman" w:hAnsi="Simplified Arabic" w:cs="Simplified Arabic"/>
          <w:b/>
          <w:bCs/>
          <w:sz w:val="24"/>
          <w:szCs w:val="24"/>
          <w:rtl/>
          <w:lang w:val="en-US" w:eastAsia="fr-FR" w:bidi="ar-DZ"/>
        </w:rPr>
        <w:t xml:space="preserve">القسم </w:t>
      </w:r>
      <w:proofErr w:type="gramStart"/>
      <w:r w:rsidRPr="00D01621">
        <w:rPr>
          <w:rFonts w:ascii="Simplified Arabic" w:eastAsia="Times New Roman" w:hAnsi="Simplified Arabic" w:cs="Simplified Arabic"/>
          <w:b/>
          <w:bCs/>
          <w:sz w:val="24"/>
          <w:szCs w:val="24"/>
          <w:rtl/>
          <w:lang w:val="en-US" w:eastAsia="fr-FR" w:bidi="ar-DZ"/>
        </w:rPr>
        <w:t>الثالث :</w:t>
      </w:r>
      <w:proofErr w:type="gramEnd"/>
      <w:r w:rsidRPr="00D01621">
        <w:rPr>
          <w:rFonts w:ascii="Simplified Arabic" w:eastAsia="Times New Roman" w:hAnsi="Simplified Arabic" w:cs="Simplified Arabic"/>
          <w:sz w:val="24"/>
          <w:szCs w:val="24"/>
          <w:rtl/>
          <w:lang w:val="en-US" w:eastAsia="fr-FR" w:bidi="ar-DZ"/>
        </w:rPr>
        <w:t xml:space="preserve"> </w:t>
      </w:r>
      <w:r w:rsidRPr="00D01621">
        <w:rPr>
          <w:rFonts w:ascii="Simplified Arabic" w:eastAsia="Times New Roman" w:hAnsi="Simplified Arabic" w:cs="Simplified Arabic"/>
          <w:b/>
          <w:bCs/>
          <w:sz w:val="24"/>
          <w:szCs w:val="24"/>
          <w:rtl/>
          <w:lang w:val="en-US" w:eastAsia="fr-FR" w:bidi="ar-DZ"/>
        </w:rPr>
        <w:t>الجرائم التي ترتكب انتهاكا لقوانين وأعراف الحرب</w:t>
      </w:r>
      <w:r w:rsidRPr="00D01621">
        <w:rPr>
          <w:rFonts w:ascii="Simplified Arabic" w:eastAsia="Times New Roman" w:hAnsi="Simplified Arabic" w:cs="Simplified Arabic"/>
          <w:sz w:val="24"/>
          <w:szCs w:val="24"/>
          <w:rtl/>
          <w:lang w:val="en-US" w:eastAsia="fr-FR" w:bidi="ar-DZ"/>
        </w:rPr>
        <w:t>، وتشمل الجرائم الخطرة التي تنتهك الالتزامات المنصوص عليها في اتفاقيات جنيف سنة 1949وبروتوكولي 1977.</w:t>
      </w:r>
    </w:p>
    <w:p w:rsidR="00D01621" w:rsidRPr="00D01621" w:rsidRDefault="00D01621" w:rsidP="00D01621">
      <w:pPr>
        <w:bidi/>
        <w:spacing w:after="0" w:afterAutospacing="0"/>
        <w:ind w:firstLine="708"/>
        <w:rPr>
          <w:rFonts w:ascii="Simplified Arabic" w:eastAsia="Times New Roman" w:hAnsi="Simplified Arabic" w:cs="Simplified Arabic"/>
          <w:sz w:val="24"/>
          <w:szCs w:val="24"/>
          <w:rtl/>
          <w:lang w:val="en-US" w:eastAsia="fr-FR" w:bidi="ar-DZ"/>
        </w:rPr>
      </w:pPr>
      <w:r w:rsidRPr="00D01621">
        <w:rPr>
          <w:rFonts w:ascii="Simplified Arabic" w:eastAsia="Times New Roman" w:hAnsi="Simplified Arabic" w:cs="Simplified Arabic"/>
          <w:sz w:val="24"/>
          <w:szCs w:val="24"/>
          <w:rtl/>
          <w:lang w:val="en-US" w:eastAsia="fr-FR" w:bidi="ar-DZ"/>
        </w:rPr>
        <w:t xml:space="preserve">كما وأوردت لجنة القانون الدولي نصا صريحا </w:t>
      </w:r>
      <w:proofErr w:type="gramStart"/>
      <w:r w:rsidRPr="00D01621">
        <w:rPr>
          <w:rFonts w:ascii="Simplified Arabic" w:eastAsia="Times New Roman" w:hAnsi="Simplified Arabic" w:cs="Simplified Arabic"/>
          <w:sz w:val="24"/>
          <w:szCs w:val="24"/>
          <w:rtl/>
          <w:lang w:val="en-US" w:eastAsia="fr-FR" w:bidi="ar-DZ"/>
        </w:rPr>
        <w:t>يدرج  الإرهاب</w:t>
      </w:r>
      <w:proofErr w:type="gramEnd"/>
      <w:r w:rsidRPr="00D01621">
        <w:rPr>
          <w:rFonts w:ascii="Simplified Arabic" w:eastAsia="Times New Roman" w:hAnsi="Simplified Arabic" w:cs="Simplified Arabic"/>
          <w:sz w:val="24"/>
          <w:szCs w:val="24"/>
          <w:rtl/>
          <w:lang w:val="en-US" w:eastAsia="fr-FR" w:bidi="ar-DZ"/>
        </w:rPr>
        <w:t xml:space="preserve"> ضد الجرائم الدولية</w:t>
      </w:r>
      <w:r w:rsidRPr="00D01621">
        <w:rPr>
          <w:rFonts w:ascii="Simplified Arabic" w:eastAsia="Times New Roman" w:hAnsi="Simplified Arabic" w:cs="Simplified Arabic"/>
          <w:sz w:val="24"/>
          <w:szCs w:val="24"/>
          <w:vertAlign w:val="superscript"/>
          <w:rtl/>
          <w:lang w:val="en-US" w:eastAsia="fr-FR" w:bidi="ar-DZ"/>
        </w:rPr>
        <w:endnoteReference w:id="2"/>
      </w:r>
      <w:r w:rsidRPr="00D01621">
        <w:rPr>
          <w:rFonts w:ascii="Simplified Arabic" w:eastAsia="Times New Roman" w:hAnsi="Simplified Arabic" w:cs="Simplified Arabic"/>
          <w:sz w:val="24"/>
          <w:szCs w:val="24"/>
          <w:rtl/>
          <w:lang w:val="en-US" w:eastAsia="fr-FR" w:bidi="ar-DZ"/>
        </w:rPr>
        <w:t xml:space="preserve"> .</w:t>
      </w:r>
    </w:p>
    <w:p w:rsidR="00D01621" w:rsidRPr="00D01621" w:rsidRDefault="00D01621" w:rsidP="00D01621">
      <w:pPr>
        <w:bidi/>
        <w:spacing w:after="0" w:afterAutospacing="0"/>
        <w:ind w:firstLine="708"/>
        <w:rPr>
          <w:rFonts w:ascii="Simplified Arabic" w:eastAsia="Times New Roman" w:hAnsi="Simplified Arabic" w:cs="Simplified Arabic"/>
          <w:sz w:val="24"/>
          <w:szCs w:val="24"/>
          <w:rtl/>
          <w:lang w:val="en-US" w:eastAsia="fr-FR" w:bidi="ar-DZ"/>
        </w:rPr>
      </w:pPr>
      <w:r w:rsidRPr="00D01621">
        <w:rPr>
          <w:rFonts w:ascii="Simplified Arabic" w:eastAsia="Times New Roman" w:hAnsi="Simplified Arabic" w:cs="Simplified Arabic"/>
          <w:b/>
          <w:bCs/>
          <w:sz w:val="24"/>
          <w:szCs w:val="24"/>
          <w:rtl/>
          <w:lang w:val="en-US" w:eastAsia="fr-FR" w:bidi="ar-DZ"/>
        </w:rPr>
        <w:t>والواقع</w:t>
      </w:r>
      <w:r w:rsidRPr="00D01621">
        <w:rPr>
          <w:rFonts w:ascii="Simplified Arabic" w:eastAsia="Times New Roman" w:hAnsi="Simplified Arabic" w:cs="Simplified Arabic"/>
          <w:sz w:val="24"/>
          <w:szCs w:val="24"/>
          <w:rtl/>
          <w:lang w:val="en-US" w:eastAsia="fr-FR" w:bidi="ar-DZ"/>
        </w:rPr>
        <w:t xml:space="preserve"> أن تطور القانون الدولي ، وتغير بناء المجتمع الدولي، وبروز أشخاص دوليين آخرين، كان له الأثر الكبير في جهود لجنة القانون الدولي، وهو ما جعلها توسع في مفهوم ونطاق الجريمة الدولية، وتأصيل فكرة المسؤولية عن الجرائم الدولية . </w:t>
      </w:r>
    </w:p>
    <w:p w:rsidR="00D01621" w:rsidRPr="00D01621" w:rsidRDefault="00D01621" w:rsidP="00D01621">
      <w:pPr>
        <w:bidi/>
        <w:spacing w:after="0" w:afterAutospacing="0"/>
        <w:ind w:firstLine="708"/>
        <w:rPr>
          <w:rFonts w:ascii="Simplified Arabic" w:eastAsia="Times New Roman" w:hAnsi="Simplified Arabic" w:cs="Simplified Arabic"/>
          <w:sz w:val="24"/>
          <w:szCs w:val="24"/>
          <w:rtl/>
          <w:lang w:val="en-US" w:eastAsia="fr-FR" w:bidi="ar-DZ"/>
        </w:rPr>
      </w:pPr>
      <w:r w:rsidRPr="00D01621">
        <w:rPr>
          <w:rFonts w:ascii="Simplified Arabic" w:eastAsia="Times New Roman" w:hAnsi="Simplified Arabic" w:cs="Simplified Arabic"/>
          <w:sz w:val="24"/>
          <w:szCs w:val="24"/>
          <w:rtl/>
          <w:lang w:val="en-US" w:eastAsia="fr-FR" w:bidi="ar-DZ"/>
        </w:rPr>
        <w:t xml:space="preserve">فقد كانت الجريمة الدولية سابقا تعني الخرق الخطير لقواعد القانون الدولي الذي ترتكبه الدولة فقط، عند انتهاكها لقواعد السلم والأمن الدوليين ضد أشخاص آخرين من المجتمع </w:t>
      </w:r>
      <w:proofErr w:type="gramStart"/>
      <w:r w:rsidRPr="00D01621">
        <w:rPr>
          <w:rFonts w:ascii="Simplified Arabic" w:eastAsia="Times New Roman" w:hAnsi="Simplified Arabic" w:cs="Simplified Arabic"/>
          <w:sz w:val="24"/>
          <w:szCs w:val="24"/>
          <w:rtl/>
          <w:lang w:val="en-US" w:eastAsia="fr-FR" w:bidi="ar-DZ"/>
        </w:rPr>
        <w:t>الدولي .</w:t>
      </w:r>
      <w:proofErr w:type="gramEnd"/>
      <w:r w:rsidRPr="00D01621">
        <w:rPr>
          <w:rFonts w:ascii="Simplified Arabic" w:eastAsia="Times New Roman" w:hAnsi="Simplified Arabic" w:cs="Simplified Arabic"/>
          <w:sz w:val="24"/>
          <w:szCs w:val="24"/>
          <w:rtl/>
          <w:lang w:val="en-US" w:eastAsia="fr-FR" w:bidi="ar-DZ"/>
        </w:rPr>
        <w:t xml:space="preserve"> وأبرز تلك الخروقات وأشهرها جريمة الاعتداء، وبالتالي لا يمكن وصف سلوك بأنه جريمة دولية، إلا إذا ارتكبه أعضاء بوصفهم أعضاء دولة، كما أن الجريمة الدولية لا يمكن أن تقع </w:t>
      </w:r>
      <w:proofErr w:type="gramStart"/>
      <w:r w:rsidRPr="00D01621">
        <w:rPr>
          <w:rFonts w:ascii="Simplified Arabic" w:eastAsia="Times New Roman" w:hAnsi="Simplified Arabic" w:cs="Simplified Arabic"/>
          <w:sz w:val="24"/>
          <w:szCs w:val="24"/>
          <w:rtl/>
          <w:lang w:val="en-US" w:eastAsia="fr-FR" w:bidi="ar-DZ"/>
        </w:rPr>
        <w:t>إلا ضد ا</w:t>
      </w:r>
      <w:proofErr w:type="gramEnd"/>
      <w:r w:rsidRPr="00D01621">
        <w:rPr>
          <w:rFonts w:ascii="Simplified Arabic" w:eastAsia="Times New Roman" w:hAnsi="Simplified Arabic" w:cs="Simplified Arabic"/>
          <w:sz w:val="24"/>
          <w:szCs w:val="24"/>
          <w:rtl/>
          <w:lang w:val="en-US" w:eastAsia="fr-FR" w:bidi="ar-DZ"/>
        </w:rPr>
        <w:t>لدول فقط ، أما ما عداها من الجرائم فقد صنفت بأنها إما جرائم وطنية يختص بها القضاء الوطني أو جرائم عالمية تتعاون الدول في مكافحتها عن طريق الاتفاقيات الدولية ، فهذه الجرائم  إذا ما عاقبت عليها الدول وفقا لتلك الاتفاقيات فإنها لا تعتبر  ذات صفة دولية . ومن أولئك الفقهاء الذين تبنوا هذا النهج الأستاذ "بيلا"</w:t>
      </w:r>
      <w:r w:rsidRPr="00D01621">
        <w:rPr>
          <w:rFonts w:ascii="Simplified Arabic" w:eastAsia="Times New Roman" w:hAnsi="Simplified Arabic" w:cs="Simplified Arabic"/>
          <w:sz w:val="24"/>
          <w:szCs w:val="24"/>
          <w:vertAlign w:val="superscript"/>
          <w:rtl/>
          <w:lang w:val="en-US" w:eastAsia="fr-FR" w:bidi="ar-DZ"/>
        </w:rPr>
        <w:endnoteReference w:id="3"/>
      </w:r>
      <w:r w:rsidRPr="00D01621">
        <w:rPr>
          <w:rFonts w:ascii="Simplified Arabic" w:eastAsia="Times New Roman" w:hAnsi="Simplified Arabic" w:cs="Simplified Arabic"/>
          <w:sz w:val="24"/>
          <w:szCs w:val="24"/>
          <w:rtl/>
          <w:lang w:val="en-US" w:eastAsia="fr-FR" w:bidi="ar-DZ"/>
        </w:rPr>
        <w:t xml:space="preserve"> .</w:t>
      </w:r>
    </w:p>
    <w:p w:rsidR="00D01621" w:rsidRPr="00D01621" w:rsidRDefault="00D01621" w:rsidP="00D01621">
      <w:pPr>
        <w:bidi/>
        <w:spacing w:after="0" w:afterAutospacing="0"/>
        <w:ind w:firstLine="708"/>
        <w:rPr>
          <w:rFonts w:ascii="Simplified Arabic" w:eastAsia="Times New Roman" w:hAnsi="Simplified Arabic" w:cs="Simplified Arabic"/>
          <w:sz w:val="24"/>
          <w:szCs w:val="24"/>
          <w:rtl/>
          <w:lang w:val="en-US" w:eastAsia="fr-FR" w:bidi="ar-DZ"/>
        </w:rPr>
      </w:pPr>
      <w:r w:rsidRPr="00D01621">
        <w:rPr>
          <w:rFonts w:ascii="Simplified Arabic" w:eastAsia="Times New Roman" w:hAnsi="Simplified Arabic" w:cs="Simplified Arabic"/>
          <w:sz w:val="24"/>
          <w:szCs w:val="24"/>
          <w:rtl/>
          <w:lang w:val="en-US" w:eastAsia="fr-FR" w:bidi="ar-DZ"/>
        </w:rPr>
        <w:t xml:space="preserve">لقد تعددت أراء الفقهاء بشأن تعريف الجريمة الدولية، بين مضيق في مفهومها، وموسع لدائرتها، ويمكن أن نقسم اتجاهات الفقهاء </w:t>
      </w:r>
      <w:r w:rsidRPr="00D01621">
        <w:rPr>
          <w:rFonts w:ascii="Simplified Arabic" w:eastAsia="Times New Roman" w:hAnsi="Simplified Arabic" w:cs="Simplified Arabic" w:hint="cs"/>
          <w:sz w:val="24"/>
          <w:szCs w:val="24"/>
          <w:rtl/>
          <w:lang w:val="en-US" w:eastAsia="fr-FR" w:bidi="ar-DZ"/>
        </w:rPr>
        <w:t xml:space="preserve">بشأن مفهوم الجريمة الدولية </w:t>
      </w:r>
      <w:r w:rsidRPr="00D01621">
        <w:rPr>
          <w:rFonts w:ascii="Simplified Arabic" w:eastAsia="Times New Roman" w:hAnsi="Simplified Arabic" w:cs="Simplified Arabic"/>
          <w:sz w:val="24"/>
          <w:szCs w:val="24"/>
          <w:rtl/>
          <w:lang w:val="en-US" w:eastAsia="fr-FR" w:bidi="ar-DZ"/>
        </w:rPr>
        <w:t xml:space="preserve">إلى اتجاه شكلي وأخر موضوعي . </w:t>
      </w:r>
    </w:p>
    <w:p w:rsidR="00D01621" w:rsidRPr="00D01621" w:rsidRDefault="00D01621" w:rsidP="00D01621">
      <w:pPr>
        <w:bidi/>
        <w:spacing w:after="0" w:afterAutospacing="0"/>
        <w:ind w:firstLine="708"/>
        <w:rPr>
          <w:rFonts w:ascii="Simplified Arabic" w:eastAsia="Times New Roman" w:hAnsi="Simplified Arabic" w:cs="Simplified Arabic"/>
          <w:sz w:val="24"/>
          <w:szCs w:val="24"/>
          <w:rtl/>
          <w:lang w:val="en-US" w:eastAsia="fr-FR" w:bidi="ar-DZ"/>
        </w:rPr>
      </w:pPr>
      <w:r w:rsidRPr="00D01621">
        <w:rPr>
          <w:rFonts w:ascii="Simplified Arabic" w:eastAsia="Times New Roman" w:hAnsi="Simplified Arabic" w:cs="Simplified Arabic"/>
          <w:sz w:val="24"/>
          <w:szCs w:val="24"/>
          <w:rtl/>
          <w:lang w:val="en-US" w:eastAsia="fr-FR" w:bidi="ar-DZ"/>
        </w:rPr>
        <w:t xml:space="preserve">فهي بحسب التعريف الشكلي " الواقعة التي ترتكب بالمخالفة لقواعد ذلك القانون، ويترتب عليها عقوبة جنائية" . فهذا الاتجاه يربط بين الجريمة وقانون العقوبات وصفة </w:t>
      </w:r>
      <w:proofErr w:type="gramStart"/>
      <w:r w:rsidRPr="00D01621">
        <w:rPr>
          <w:rFonts w:ascii="Simplified Arabic" w:eastAsia="Times New Roman" w:hAnsi="Simplified Arabic" w:cs="Simplified Arabic"/>
          <w:sz w:val="24"/>
          <w:szCs w:val="24"/>
          <w:rtl/>
          <w:lang w:val="en-US" w:eastAsia="fr-FR" w:bidi="ar-DZ"/>
        </w:rPr>
        <w:t>الجاني</w:t>
      </w:r>
      <w:proofErr w:type="gramEnd"/>
      <w:r w:rsidRPr="00D01621">
        <w:rPr>
          <w:rFonts w:ascii="Simplified Arabic" w:eastAsia="Times New Roman" w:hAnsi="Simplified Arabic" w:cs="Simplified Arabic"/>
          <w:sz w:val="24"/>
          <w:szCs w:val="24"/>
          <w:rtl/>
          <w:lang w:val="en-US" w:eastAsia="fr-FR" w:bidi="ar-DZ"/>
        </w:rPr>
        <w:t xml:space="preserve">.  وهي على مجموعتين الجرائم التي ترتكبها الدول، مثل الحرب العدوانية، وخرق الالتزامات والمعاهدات الدولية، والمجموعة الثانية الجرائم التي يرتكبها الأفراد مثل إعلان رئيس الدولة حرب اعتداء، وجرائم الإبادة وجرائم الحرب. </w:t>
      </w:r>
    </w:p>
    <w:p w:rsidR="00D01621" w:rsidRPr="00D01621" w:rsidRDefault="00D01621" w:rsidP="00D01621">
      <w:pPr>
        <w:bidi/>
        <w:spacing w:after="0" w:afterAutospacing="0"/>
        <w:ind w:firstLine="708"/>
        <w:rPr>
          <w:rFonts w:ascii="Simplified Arabic" w:eastAsia="Times New Roman" w:hAnsi="Simplified Arabic" w:cs="Simplified Arabic"/>
          <w:sz w:val="24"/>
          <w:szCs w:val="24"/>
          <w:rtl/>
          <w:lang w:val="en-US" w:eastAsia="fr-FR" w:bidi="ar-DZ"/>
        </w:rPr>
      </w:pPr>
      <w:r w:rsidRPr="00D01621">
        <w:rPr>
          <w:rFonts w:ascii="Simplified Arabic" w:eastAsia="Times New Roman" w:hAnsi="Simplified Arabic" w:cs="Simplified Arabic"/>
          <w:sz w:val="24"/>
          <w:szCs w:val="24"/>
          <w:rtl/>
          <w:lang w:val="en-US" w:eastAsia="fr-FR" w:bidi="ar-DZ"/>
        </w:rPr>
        <w:t xml:space="preserve">بينما الاتجاه الموضوعي، فيركز على جوهر أو موضوع أو </w:t>
      </w:r>
      <w:proofErr w:type="gramStart"/>
      <w:r w:rsidRPr="00D01621">
        <w:rPr>
          <w:rFonts w:ascii="Simplified Arabic" w:eastAsia="Times New Roman" w:hAnsi="Simplified Arabic" w:cs="Simplified Arabic"/>
          <w:sz w:val="24"/>
          <w:szCs w:val="24"/>
          <w:rtl/>
          <w:lang w:val="en-US" w:eastAsia="fr-FR" w:bidi="ar-DZ"/>
        </w:rPr>
        <w:t>محل  الجريمة</w:t>
      </w:r>
      <w:proofErr w:type="gramEnd"/>
      <w:r w:rsidRPr="00D01621">
        <w:rPr>
          <w:rFonts w:ascii="Simplified Arabic" w:eastAsia="Times New Roman" w:hAnsi="Simplified Arabic" w:cs="Simplified Arabic"/>
          <w:sz w:val="24"/>
          <w:szCs w:val="24"/>
          <w:rtl/>
          <w:lang w:val="en-US" w:eastAsia="fr-FR" w:bidi="ar-DZ"/>
        </w:rPr>
        <w:t xml:space="preserve"> فيعرفها بأنها:" الواقعة الضارة بكيان المجتمع وأمنه". وهي بحسب هذا التعريف على قسمين : القسم الأول، جرائم تقع على القيم المادية، مثل جرائم الاعتداء على الأملاك الثقافية والأدبية والعلمية، كالكابلات البحرية، وأمان الملاحة في أعالي البحار، والملاحة الجوية...إلخ. </w:t>
      </w:r>
      <w:proofErr w:type="gramStart"/>
      <w:r w:rsidRPr="00D01621">
        <w:rPr>
          <w:rFonts w:ascii="Simplified Arabic" w:eastAsia="Times New Roman" w:hAnsi="Simplified Arabic" w:cs="Simplified Arabic"/>
          <w:sz w:val="24"/>
          <w:szCs w:val="24"/>
          <w:rtl/>
          <w:lang w:val="en-US" w:eastAsia="fr-FR" w:bidi="ar-DZ"/>
        </w:rPr>
        <w:t>والقسم</w:t>
      </w:r>
      <w:proofErr w:type="gramEnd"/>
      <w:r w:rsidRPr="00D01621">
        <w:rPr>
          <w:rFonts w:ascii="Simplified Arabic" w:eastAsia="Times New Roman" w:hAnsi="Simplified Arabic" w:cs="Simplified Arabic"/>
          <w:sz w:val="24"/>
          <w:szCs w:val="24"/>
          <w:rtl/>
          <w:lang w:val="en-US" w:eastAsia="fr-FR" w:bidi="ar-DZ"/>
        </w:rPr>
        <w:t xml:space="preserve"> الثاني: جرائم تقع على القيم غير المادية، وهي عكس الأولى لا يمكن تقويمها بمال أو التعامل فيها، مثل الأمن </w:t>
      </w:r>
      <w:r w:rsidRPr="00D01621">
        <w:rPr>
          <w:rFonts w:ascii="Simplified Arabic" w:eastAsia="Times New Roman" w:hAnsi="Simplified Arabic" w:cs="Simplified Arabic"/>
          <w:sz w:val="24"/>
          <w:szCs w:val="24"/>
          <w:rtl/>
          <w:lang w:val="en-US" w:eastAsia="fr-FR" w:bidi="ar-DZ"/>
        </w:rPr>
        <w:lastRenderedPageBreak/>
        <w:t xml:space="preserve">والسلم الدوليين ومن تلك الجرائم جريمة الإرهاب الدولي، العدوان، جرائم الحرب، الاتجار المنظم بالمخدرات والرقيق </w:t>
      </w:r>
      <w:proofErr w:type="spellStart"/>
      <w:r w:rsidRPr="00D01621">
        <w:rPr>
          <w:rFonts w:ascii="Simplified Arabic" w:eastAsia="Times New Roman" w:hAnsi="Simplified Arabic" w:cs="Simplified Arabic"/>
          <w:sz w:val="24"/>
          <w:szCs w:val="24"/>
          <w:rtl/>
          <w:lang w:val="en-US" w:eastAsia="fr-FR" w:bidi="ar-DZ"/>
        </w:rPr>
        <w:t>الأبيض..الخ</w:t>
      </w:r>
      <w:proofErr w:type="spellEnd"/>
      <w:r w:rsidRPr="00D01621">
        <w:rPr>
          <w:rFonts w:ascii="Simplified Arabic" w:eastAsia="Times New Roman" w:hAnsi="Simplified Arabic" w:cs="Simplified Arabic"/>
          <w:sz w:val="24"/>
          <w:szCs w:val="24"/>
          <w:rtl/>
          <w:lang w:val="en-US" w:eastAsia="fr-FR" w:bidi="ar-DZ"/>
        </w:rPr>
        <w:t xml:space="preserve"> </w:t>
      </w:r>
      <w:r w:rsidRPr="00D01621">
        <w:rPr>
          <w:rFonts w:ascii="Simplified Arabic" w:eastAsia="Times New Roman" w:hAnsi="Simplified Arabic" w:cs="Simplified Arabic"/>
          <w:sz w:val="24"/>
          <w:szCs w:val="24"/>
          <w:vertAlign w:val="superscript"/>
          <w:rtl/>
          <w:lang w:val="en-US" w:eastAsia="fr-FR" w:bidi="ar-DZ"/>
        </w:rPr>
        <w:endnoteReference w:id="4"/>
      </w:r>
      <w:r w:rsidRPr="00D01621">
        <w:rPr>
          <w:rFonts w:ascii="Simplified Arabic" w:eastAsia="Times New Roman" w:hAnsi="Simplified Arabic" w:cs="Simplified Arabic"/>
          <w:sz w:val="24"/>
          <w:szCs w:val="24"/>
          <w:rtl/>
          <w:lang w:val="en-US" w:eastAsia="fr-FR" w:bidi="ar-DZ"/>
        </w:rPr>
        <w:t xml:space="preserve">. </w:t>
      </w:r>
    </w:p>
    <w:p w:rsidR="00D01621" w:rsidRPr="00D01621" w:rsidRDefault="00D01621" w:rsidP="00D01621">
      <w:pPr>
        <w:bidi/>
        <w:spacing w:after="0" w:afterAutospacing="0"/>
        <w:ind w:firstLine="708"/>
        <w:rPr>
          <w:rFonts w:ascii="Simplified Arabic" w:eastAsia="Times New Roman" w:hAnsi="Simplified Arabic" w:cs="Simplified Arabic"/>
          <w:sz w:val="24"/>
          <w:szCs w:val="24"/>
          <w:rtl/>
          <w:lang w:val="en-US" w:eastAsia="fr-FR" w:bidi="ar-DZ"/>
        </w:rPr>
      </w:pPr>
      <w:r w:rsidRPr="00D01621">
        <w:rPr>
          <w:rFonts w:ascii="Simplified Arabic" w:eastAsia="Times New Roman" w:hAnsi="Simplified Arabic" w:cs="Simplified Arabic"/>
          <w:sz w:val="24"/>
          <w:szCs w:val="24"/>
          <w:rtl/>
          <w:lang w:val="en-US" w:eastAsia="fr-FR" w:bidi="ar-DZ"/>
        </w:rPr>
        <w:t>الواقع أن كلا الاتجاهين منتقدان، إذ بحسب الاتجاه الأول يمكن للجريمة أن ترتكبها الدولة والفرد معا، ولذا يفضل الكثيرون الاعتماد على معيار المصلحة المحمية قانونا، فكلما كان هناك اعتداء أو انتهاك لمصلحة دولية يحميها القانون نكون بصدد جريمة دولية</w:t>
      </w:r>
      <w:r w:rsidRPr="00D01621">
        <w:rPr>
          <w:rFonts w:ascii="Simplified Arabic" w:eastAsia="Times New Roman" w:hAnsi="Simplified Arabic" w:cs="Simplified Arabic"/>
          <w:b/>
          <w:bCs/>
          <w:sz w:val="24"/>
          <w:szCs w:val="24"/>
          <w:rtl/>
          <w:lang w:val="en-US" w:eastAsia="fr-FR" w:bidi="ar-DZ"/>
        </w:rPr>
        <w:t xml:space="preserve">، </w:t>
      </w:r>
      <w:r w:rsidRPr="00D01621">
        <w:rPr>
          <w:rFonts w:ascii="Simplified Arabic" w:eastAsia="Times New Roman" w:hAnsi="Simplified Arabic" w:cs="Simplified Arabic"/>
          <w:sz w:val="24"/>
          <w:szCs w:val="24"/>
          <w:rtl/>
          <w:lang w:val="en-US" w:eastAsia="fr-FR" w:bidi="ar-DZ"/>
        </w:rPr>
        <w:t>لذا عرفت وفقا لمعيار المصلحة محل الحماية بأنها :" فعل غير مشروع في القانون الدولي، صادر من شخص ذي إرادة معتبرة قانون، ومتصل على نحو معين بالعلاقة بين دولتين فأكثر وله عقوبة توقع عليه" أو هي " أفعال تتسم بالجسامة، تنال بالاعتداء التنظيم الذي يقرره القانون الدولي، مما يستتبع توقيع جزاء على مخالفته"</w:t>
      </w:r>
      <w:r w:rsidRPr="00D01621">
        <w:rPr>
          <w:rFonts w:ascii="Simplified Arabic" w:eastAsia="Times New Roman" w:hAnsi="Simplified Arabic" w:cs="Simplified Arabic"/>
          <w:sz w:val="24"/>
          <w:szCs w:val="24"/>
          <w:vertAlign w:val="superscript"/>
          <w:rtl/>
          <w:lang w:val="en-US" w:eastAsia="fr-FR" w:bidi="ar-DZ"/>
        </w:rPr>
        <w:endnoteReference w:id="5"/>
      </w:r>
      <w:r w:rsidRPr="00D01621">
        <w:rPr>
          <w:rFonts w:ascii="Simplified Arabic" w:eastAsia="Times New Roman" w:hAnsi="Simplified Arabic" w:cs="Simplified Arabic"/>
          <w:sz w:val="24"/>
          <w:szCs w:val="24"/>
          <w:rtl/>
          <w:lang w:val="en-US" w:eastAsia="fr-FR" w:bidi="ar-DZ"/>
        </w:rPr>
        <w:t>.</w:t>
      </w:r>
    </w:p>
    <w:p w:rsidR="00D01621" w:rsidRPr="00D01621" w:rsidRDefault="00D01621" w:rsidP="00D01621">
      <w:pPr>
        <w:bidi/>
        <w:spacing w:after="0" w:afterAutospacing="0"/>
        <w:ind w:firstLine="708"/>
        <w:rPr>
          <w:rFonts w:ascii="Simplified Arabic" w:eastAsia="Times New Roman" w:hAnsi="Simplified Arabic" w:cs="Simplified Arabic"/>
          <w:sz w:val="24"/>
          <w:szCs w:val="24"/>
          <w:rtl/>
          <w:lang w:val="en-US" w:eastAsia="fr-FR" w:bidi="ar-DZ"/>
        </w:rPr>
      </w:pPr>
      <w:r w:rsidRPr="00D01621">
        <w:rPr>
          <w:rFonts w:ascii="Simplified Arabic" w:eastAsia="Times New Roman" w:hAnsi="Simplified Arabic" w:cs="Simplified Arabic"/>
          <w:sz w:val="24"/>
          <w:szCs w:val="24"/>
          <w:rtl/>
          <w:lang w:val="en-US" w:eastAsia="fr-FR" w:bidi="ar-DZ"/>
        </w:rPr>
        <w:t xml:space="preserve"> ولعل معيار -المصلحة-  في التعريف بالجريمة الدولية، هو الأكثر استعمالا في تكييف الجرائم الدولية. وهو المعيار الذي بنى السيد روبرت جاكسون تقرير عليه سنة 1945 حين قدمه للجمعية العامة، واعتمدت عليه لائحة محكمة </w:t>
      </w:r>
      <w:proofErr w:type="spellStart"/>
      <w:r w:rsidRPr="00D01621">
        <w:rPr>
          <w:rFonts w:ascii="Simplified Arabic" w:eastAsia="Times New Roman" w:hAnsi="Simplified Arabic" w:cs="Simplified Arabic"/>
          <w:sz w:val="24"/>
          <w:szCs w:val="24"/>
          <w:rtl/>
          <w:lang w:val="en-US" w:eastAsia="fr-FR" w:bidi="ar-DZ"/>
        </w:rPr>
        <w:t>نورنبورغ</w:t>
      </w:r>
      <w:proofErr w:type="spellEnd"/>
      <w:r w:rsidRPr="00D01621">
        <w:rPr>
          <w:rFonts w:ascii="Simplified Arabic" w:eastAsia="Times New Roman" w:hAnsi="Simplified Arabic" w:cs="Simplified Arabic"/>
          <w:sz w:val="24"/>
          <w:szCs w:val="24"/>
          <w:rtl/>
          <w:lang w:val="en-US" w:eastAsia="fr-FR" w:bidi="ar-DZ"/>
        </w:rPr>
        <w:t xml:space="preserve"> وطوكيو، التي استخلصتها لجنة القانون الدولي، وأعمال جمعية القانون الدولي، وأعمال المؤتمر السابع والثلاثون للاتحاد البرلماني الدولي. </w:t>
      </w:r>
    </w:p>
    <w:p w:rsidR="00D01621" w:rsidRPr="00D01621" w:rsidRDefault="00D01621" w:rsidP="00D01621">
      <w:pPr>
        <w:bidi/>
        <w:spacing w:after="0" w:afterAutospacing="0"/>
        <w:ind w:firstLine="708"/>
        <w:rPr>
          <w:rFonts w:ascii="Simplified Arabic" w:eastAsia="Times New Roman" w:hAnsi="Simplified Arabic" w:cs="Simplified Arabic"/>
          <w:sz w:val="24"/>
          <w:szCs w:val="24"/>
          <w:rtl/>
          <w:lang w:val="en-US" w:eastAsia="fr-FR" w:bidi="ar-DZ"/>
        </w:rPr>
      </w:pPr>
      <w:proofErr w:type="gramStart"/>
      <w:r w:rsidRPr="00D01621">
        <w:rPr>
          <w:rFonts w:ascii="Simplified Arabic" w:eastAsia="Times New Roman" w:hAnsi="Simplified Arabic" w:cs="Simplified Arabic"/>
          <w:sz w:val="24"/>
          <w:szCs w:val="24"/>
          <w:rtl/>
          <w:lang w:val="en-US" w:eastAsia="fr-FR" w:bidi="ar-DZ"/>
        </w:rPr>
        <w:t>وبناء</w:t>
      </w:r>
      <w:proofErr w:type="gramEnd"/>
      <w:r w:rsidRPr="00D01621">
        <w:rPr>
          <w:rFonts w:ascii="Simplified Arabic" w:eastAsia="Times New Roman" w:hAnsi="Simplified Arabic" w:cs="Simplified Arabic"/>
          <w:sz w:val="24"/>
          <w:szCs w:val="24"/>
          <w:rtl/>
          <w:lang w:val="en-US" w:eastAsia="fr-FR" w:bidi="ar-DZ"/>
        </w:rPr>
        <w:t xml:space="preserve"> على ذلك تكون الجريمة الدولية ذات أركان أربعة، الركن الشرعي، الركن المادي، الركن المعنوي، وميزتها الركن الرابع والمتمثل في الركن الدولي. </w:t>
      </w:r>
    </w:p>
    <w:p w:rsidR="00D01621" w:rsidRPr="00D01621" w:rsidRDefault="00D01621" w:rsidP="00D01621">
      <w:pPr>
        <w:bidi/>
        <w:spacing w:after="0" w:afterAutospacing="0"/>
        <w:ind w:firstLine="708"/>
        <w:rPr>
          <w:rFonts w:ascii="Simplified Arabic" w:eastAsia="Times New Roman" w:hAnsi="Simplified Arabic" w:cs="Simplified Arabic"/>
          <w:sz w:val="24"/>
          <w:szCs w:val="24"/>
          <w:rtl/>
          <w:lang w:val="en-US" w:eastAsia="fr-FR" w:bidi="ar-DZ"/>
        </w:rPr>
      </w:pPr>
      <w:r w:rsidRPr="00D01621">
        <w:rPr>
          <w:rFonts w:ascii="Simplified Arabic" w:eastAsia="Times New Roman" w:hAnsi="Simplified Arabic" w:cs="Simplified Arabic"/>
          <w:sz w:val="24"/>
          <w:szCs w:val="24"/>
          <w:rtl/>
          <w:lang w:val="en-US" w:eastAsia="fr-FR" w:bidi="ar-DZ"/>
        </w:rPr>
        <w:t xml:space="preserve">وبناء على لائحة محكمة </w:t>
      </w:r>
      <w:proofErr w:type="spellStart"/>
      <w:r w:rsidRPr="00D01621">
        <w:rPr>
          <w:rFonts w:ascii="Simplified Arabic" w:eastAsia="Times New Roman" w:hAnsi="Simplified Arabic" w:cs="Simplified Arabic"/>
          <w:sz w:val="24"/>
          <w:szCs w:val="24"/>
          <w:rtl/>
          <w:lang w:val="en-US" w:eastAsia="fr-FR" w:bidi="ar-DZ"/>
        </w:rPr>
        <w:t>نورمبورغ</w:t>
      </w:r>
      <w:proofErr w:type="spellEnd"/>
      <w:r w:rsidRPr="00D01621">
        <w:rPr>
          <w:rFonts w:ascii="Simplified Arabic" w:eastAsia="Times New Roman" w:hAnsi="Simplified Arabic" w:cs="Simplified Arabic"/>
          <w:sz w:val="24"/>
          <w:szCs w:val="24"/>
          <w:rtl/>
          <w:lang w:val="en-US" w:eastAsia="fr-FR" w:bidi="ar-DZ"/>
        </w:rPr>
        <w:t xml:space="preserve"> وطوكيو، وبقية السوابق القضائية الدولية بشأن محاكمة المجرمين الدوليين، وجهد لجان القانون الدولي التابعة للأمم المتحدة، صيغ مشروع المحكمة الجنائية الدولية، والذي تضمن النص فيه على ثلاث جرائم دولية دون سواها.</w:t>
      </w:r>
    </w:p>
    <w:p w:rsidR="00D01621" w:rsidRPr="00D01621" w:rsidRDefault="00D01621" w:rsidP="00D01621">
      <w:pPr>
        <w:bidi/>
        <w:spacing w:after="0" w:afterAutospacing="0"/>
        <w:ind w:firstLine="708"/>
        <w:rPr>
          <w:rFonts w:ascii="Simplified Arabic" w:eastAsia="Times New Roman" w:hAnsi="Simplified Arabic" w:cs="Simplified Arabic"/>
          <w:sz w:val="24"/>
          <w:szCs w:val="24"/>
          <w:rtl/>
          <w:lang w:val="en-US" w:eastAsia="fr-FR" w:bidi="ar-DZ"/>
        </w:rPr>
      </w:pPr>
      <w:r w:rsidRPr="00D01621">
        <w:rPr>
          <w:rFonts w:ascii="Simplified Arabic" w:eastAsia="Times New Roman" w:hAnsi="Simplified Arabic" w:cs="Simplified Arabic"/>
          <w:sz w:val="24"/>
          <w:szCs w:val="24"/>
          <w:rtl/>
          <w:lang w:val="en-US" w:eastAsia="fr-FR" w:bidi="ar-DZ"/>
        </w:rPr>
        <w:t xml:space="preserve"> وقد قطعت لائحة المحكمة الجنائية الدولية الجدل في مفهوم الجريمة الدولية، حين نصت النظام الأساسي للمحكمة في المادة ( 5 و 6 و 7 و8 ) على الجرائم التي تختص بها هي: </w:t>
      </w:r>
      <w:r w:rsidRPr="00D01621">
        <w:rPr>
          <w:rFonts w:ascii="Simplified Arabic" w:eastAsia="Times New Roman" w:hAnsi="Simplified Arabic" w:cs="Simplified Arabic"/>
          <w:b/>
          <w:bCs/>
          <w:sz w:val="24"/>
          <w:szCs w:val="24"/>
          <w:rtl/>
          <w:lang w:val="en-US" w:eastAsia="fr-FR" w:bidi="ar-DZ"/>
        </w:rPr>
        <w:t>جرائم الإبادة الجماعية</w:t>
      </w:r>
      <w:r w:rsidRPr="00D01621">
        <w:rPr>
          <w:rFonts w:ascii="Simplified Arabic" w:eastAsia="Times New Roman" w:hAnsi="Simplified Arabic" w:cs="Simplified Arabic"/>
          <w:sz w:val="24"/>
          <w:szCs w:val="24"/>
          <w:rtl/>
          <w:lang w:val="en-US" w:eastAsia="fr-FR" w:bidi="ar-DZ"/>
        </w:rPr>
        <w:t xml:space="preserve">، </w:t>
      </w:r>
      <w:r w:rsidRPr="00D01621">
        <w:rPr>
          <w:rFonts w:ascii="Simplified Arabic" w:eastAsia="Times New Roman" w:hAnsi="Simplified Arabic" w:cs="Simplified Arabic"/>
          <w:b/>
          <w:bCs/>
          <w:sz w:val="24"/>
          <w:szCs w:val="24"/>
          <w:rtl/>
          <w:lang w:val="en-US" w:eastAsia="fr-FR" w:bidi="ar-DZ"/>
        </w:rPr>
        <w:t>جرائم الحرب</w:t>
      </w:r>
      <w:r w:rsidRPr="00D01621">
        <w:rPr>
          <w:rFonts w:ascii="Simplified Arabic" w:eastAsia="Times New Roman" w:hAnsi="Simplified Arabic" w:cs="Simplified Arabic"/>
          <w:sz w:val="24"/>
          <w:szCs w:val="24"/>
          <w:rtl/>
          <w:lang w:val="en-US" w:eastAsia="fr-FR" w:bidi="ar-DZ"/>
        </w:rPr>
        <w:t xml:space="preserve">، </w:t>
      </w:r>
      <w:r w:rsidRPr="00D01621">
        <w:rPr>
          <w:rFonts w:ascii="Simplified Arabic" w:eastAsia="Times New Roman" w:hAnsi="Simplified Arabic" w:cs="Simplified Arabic"/>
          <w:b/>
          <w:bCs/>
          <w:sz w:val="24"/>
          <w:szCs w:val="24"/>
          <w:rtl/>
          <w:lang w:val="en-US" w:eastAsia="fr-FR" w:bidi="ar-DZ"/>
        </w:rPr>
        <w:t>والجرائم ضد الإنسانية</w:t>
      </w:r>
      <w:r w:rsidRPr="00D01621">
        <w:rPr>
          <w:rFonts w:ascii="Simplified Arabic" w:eastAsia="Times New Roman" w:hAnsi="Simplified Arabic" w:cs="Simplified Arabic"/>
          <w:sz w:val="24"/>
          <w:szCs w:val="24"/>
          <w:rtl/>
          <w:lang w:val="en-US" w:eastAsia="fr-FR" w:bidi="ar-DZ"/>
        </w:rPr>
        <w:t xml:space="preserve">. وعلقت </w:t>
      </w:r>
      <w:r w:rsidRPr="00D01621">
        <w:rPr>
          <w:rFonts w:ascii="Simplified Arabic" w:eastAsia="Times New Roman" w:hAnsi="Simplified Arabic" w:cs="Simplified Arabic"/>
          <w:b/>
          <w:bCs/>
          <w:sz w:val="24"/>
          <w:szCs w:val="24"/>
          <w:rtl/>
          <w:lang w:val="en-US" w:eastAsia="fr-FR" w:bidi="ar-DZ"/>
        </w:rPr>
        <w:t>وجريمة العدوان</w:t>
      </w:r>
      <w:r w:rsidRPr="00D01621">
        <w:rPr>
          <w:rFonts w:ascii="Simplified Arabic" w:eastAsia="Times New Roman" w:hAnsi="Simplified Arabic" w:cs="Simplified Arabic"/>
          <w:sz w:val="24"/>
          <w:szCs w:val="24"/>
          <w:rtl/>
          <w:lang w:val="en-US" w:eastAsia="fr-FR" w:bidi="ar-DZ"/>
        </w:rPr>
        <w:t xml:space="preserve"> (المادة 121 و 123) إلى غاية الاتفاق على تعريفها( وهو ما تم فعلا بالمؤتمر الاستعراضي بكمبالا سنة  2010) حيث عرف العدوان ، وحددت الأفعا</w:t>
      </w:r>
      <w:r w:rsidRPr="00D01621">
        <w:rPr>
          <w:rFonts w:ascii="Simplified Arabic" w:eastAsia="Times New Roman" w:hAnsi="Simplified Arabic" w:cs="Simplified Arabic" w:hint="cs"/>
          <w:sz w:val="24"/>
          <w:szCs w:val="24"/>
          <w:rtl/>
          <w:lang w:val="en-US" w:eastAsia="fr-FR" w:bidi="ar-DZ"/>
        </w:rPr>
        <w:t xml:space="preserve">ل المشكلة له بموجب المادة </w:t>
      </w:r>
      <w:r w:rsidRPr="00D01621">
        <w:rPr>
          <w:rFonts w:ascii="Simplified Arabic" w:eastAsia="Times New Roman" w:hAnsi="Simplified Arabic" w:cs="Simplified Arabic"/>
          <w:sz w:val="24"/>
          <w:szCs w:val="24"/>
          <w:rtl/>
          <w:lang w:val="en-US" w:eastAsia="fr-FR" w:bidi="ar-DZ"/>
        </w:rPr>
        <w:t>08 مكرر</w:t>
      </w:r>
      <w:r w:rsidRPr="00D01621">
        <w:rPr>
          <w:rFonts w:ascii="Simplified Arabic" w:eastAsia="Times New Roman" w:hAnsi="Simplified Arabic" w:cs="Simplified Arabic" w:hint="cs"/>
          <w:sz w:val="24"/>
          <w:szCs w:val="24"/>
          <w:rtl/>
          <w:lang w:val="en-US" w:eastAsia="fr-FR" w:bidi="ar-DZ"/>
        </w:rPr>
        <w:t xml:space="preserve"> المعدلة للمادة 5ف2،</w:t>
      </w:r>
      <w:r w:rsidRPr="00D01621">
        <w:rPr>
          <w:rFonts w:ascii="Simplified Arabic" w:eastAsia="Times New Roman" w:hAnsi="Simplified Arabic" w:cs="Simplified Arabic"/>
          <w:sz w:val="24"/>
          <w:szCs w:val="24"/>
          <w:rtl/>
          <w:lang w:val="en-US" w:eastAsia="fr-FR" w:bidi="ar-DZ"/>
        </w:rPr>
        <w:t xml:space="preserve">  </w:t>
      </w:r>
      <w:r w:rsidRPr="00D01621">
        <w:rPr>
          <w:rFonts w:ascii="Simplified Arabic" w:eastAsia="Times New Roman" w:hAnsi="Simplified Arabic" w:cs="Simplified Arabic" w:hint="cs"/>
          <w:sz w:val="24"/>
          <w:szCs w:val="24"/>
          <w:rtl/>
          <w:lang w:val="en-US" w:eastAsia="fr-FR" w:bidi="ar-DZ"/>
        </w:rPr>
        <w:t xml:space="preserve">ثم بيان </w:t>
      </w:r>
      <w:r w:rsidRPr="00D01621">
        <w:rPr>
          <w:rFonts w:ascii="Simplified Arabic" w:eastAsia="Times New Roman" w:hAnsi="Simplified Arabic" w:cs="Simplified Arabic"/>
          <w:sz w:val="24"/>
          <w:szCs w:val="24"/>
          <w:rtl/>
          <w:lang w:val="en-US" w:eastAsia="fr-FR" w:bidi="ar-DZ"/>
        </w:rPr>
        <w:t xml:space="preserve">اختصاص </w:t>
      </w:r>
      <w:proofErr w:type="spellStart"/>
      <w:r w:rsidRPr="00D01621">
        <w:rPr>
          <w:rFonts w:ascii="Simplified Arabic" w:eastAsia="Times New Roman" w:hAnsi="Simplified Arabic" w:cs="Simplified Arabic"/>
          <w:sz w:val="24"/>
          <w:szCs w:val="24"/>
          <w:rtl/>
          <w:lang w:val="en-US" w:eastAsia="fr-FR" w:bidi="ar-DZ"/>
        </w:rPr>
        <w:t>المحكم</w:t>
      </w:r>
      <w:r w:rsidRPr="00D01621">
        <w:rPr>
          <w:rFonts w:ascii="Simplified Arabic" w:eastAsia="Times New Roman" w:hAnsi="Simplified Arabic" w:cs="Simplified Arabic" w:hint="cs"/>
          <w:sz w:val="24"/>
          <w:szCs w:val="24"/>
          <w:rtl/>
          <w:lang w:val="en-US" w:eastAsia="fr-FR" w:bidi="ar-DZ"/>
        </w:rPr>
        <w:t>،</w:t>
      </w:r>
      <w:r w:rsidRPr="00D01621">
        <w:rPr>
          <w:rFonts w:ascii="Simplified Arabic" w:eastAsia="Times New Roman" w:hAnsi="Simplified Arabic" w:cs="Simplified Arabic"/>
          <w:sz w:val="24"/>
          <w:szCs w:val="24"/>
          <w:rtl/>
          <w:lang w:val="en-US" w:eastAsia="fr-FR" w:bidi="ar-DZ"/>
        </w:rPr>
        <w:t>ة</w:t>
      </w:r>
      <w:proofErr w:type="spellEnd"/>
      <w:r w:rsidRPr="00D01621">
        <w:rPr>
          <w:rFonts w:ascii="Simplified Arabic" w:eastAsia="Times New Roman" w:hAnsi="Simplified Arabic" w:cs="Simplified Arabic"/>
          <w:sz w:val="24"/>
          <w:szCs w:val="24"/>
          <w:rtl/>
          <w:lang w:val="en-US" w:eastAsia="fr-FR" w:bidi="ar-DZ"/>
        </w:rPr>
        <w:t xml:space="preserve"> </w:t>
      </w:r>
      <w:r w:rsidRPr="00D01621">
        <w:rPr>
          <w:rFonts w:ascii="Simplified Arabic" w:eastAsia="Times New Roman" w:hAnsi="Simplified Arabic" w:cs="Simplified Arabic" w:hint="cs"/>
          <w:sz w:val="24"/>
          <w:szCs w:val="24"/>
          <w:rtl/>
          <w:lang w:val="en-US" w:eastAsia="fr-FR" w:bidi="ar-DZ"/>
        </w:rPr>
        <w:t>بالعدوان</w:t>
      </w:r>
      <w:r w:rsidRPr="00D01621">
        <w:rPr>
          <w:rFonts w:ascii="Simplified Arabic" w:eastAsia="Times New Roman" w:hAnsi="Simplified Arabic" w:cs="Simplified Arabic"/>
          <w:sz w:val="24"/>
          <w:szCs w:val="24"/>
          <w:rtl/>
          <w:lang w:val="en-US" w:eastAsia="fr-FR" w:bidi="ar-DZ"/>
        </w:rPr>
        <w:t xml:space="preserve"> ودور مجلس الأمن بخصوص دعوى العدوان</w:t>
      </w:r>
      <w:r w:rsidRPr="00D01621">
        <w:rPr>
          <w:rFonts w:ascii="Simplified Arabic" w:eastAsia="Times New Roman" w:hAnsi="Simplified Arabic" w:cs="Simplified Arabic" w:hint="cs"/>
          <w:sz w:val="24"/>
          <w:szCs w:val="24"/>
          <w:rtl/>
          <w:lang w:val="en-US" w:eastAsia="fr-FR" w:bidi="ar-DZ"/>
        </w:rPr>
        <w:t>،</w:t>
      </w:r>
      <w:r w:rsidRPr="00D01621">
        <w:rPr>
          <w:rFonts w:ascii="Simplified Arabic" w:eastAsia="Times New Roman" w:hAnsi="Simplified Arabic" w:cs="Simplified Arabic"/>
          <w:sz w:val="24"/>
          <w:szCs w:val="24"/>
          <w:rtl/>
          <w:lang w:val="en-US" w:eastAsia="fr-FR" w:bidi="ar-DZ"/>
        </w:rPr>
        <w:t xml:space="preserve"> في المادة 15 مكرر2.</w:t>
      </w:r>
    </w:p>
    <w:p w:rsidR="00D01621" w:rsidRPr="00D01621" w:rsidRDefault="00D01621" w:rsidP="00D01621">
      <w:pPr>
        <w:bidi/>
        <w:spacing w:after="0" w:afterAutospacing="0"/>
        <w:ind w:firstLine="708"/>
        <w:rPr>
          <w:rFonts w:ascii="Simplified Arabic" w:eastAsia="Times New Roman" w:hAnsi="Simplified Arabic" w:cs="Simplified Arabic"/>
          <w:sz w:val="24"/>
          <w:szCs w:val="24"/>
          <w:rtl/>
          <w:lang w:val="en-US" w:eastAsia="fr-FR" w:bidi="ar-DZ"/>
        </w:rPr>
      </w:pPr>
      <w:r w:rsidRPr="00D01621">
        <w:rPr>
          <w:rFonts w:ascii="Simplified Arabic" w:eastAsia="Times New Roman" w:hAnsi="Simplified Arabic" w:cs="Simplified Arabic"/>
          <w:sz w:val="24"/>
          <w:szCs w:val="24"/>
          <w:rtl/>
          <w:lang w:val="en-US" w:eastAsia="fr-FR" w:bidi="ar-DZ"/>
        </w:rPr>
        <w:t xml:space="preserve"> ومن ثم فالجريمة الدولية بحسب المحكمة الجنائية، هي كل فعل أو امتناع ينطبق عليه وصف الجريمة بحسب المادة 6 و 7 و8 من النظام الأساسي للمحكمة، صدرت من إرادة واعية وفي إطار دولي، من جهة سياسية كدولة أو من قبل منظمة غير حكومية، يمكن مساءلة مرتكبيها أمام المحكمة الجنائية الدولية.</w:t>
      </w:r>
    </w:p>
    <w:p w:rsidR="00D01621" w:rsidRPr="00D01621" w:rsidRDefault="00D01621" w:rsidP="00D01621">
      <w:pPr>
        <w:bidi/>
        <w:spacing w:after="0" w:afterAutospacing="0"/>
        <w:ind w:firstLine="708"/>
        <w:rPr>
          <w:rFonts w:ascii="Simplified Arabic" w:eastAsia="Times New Roman" w:hAnsi="Simplified Arabic" w:cs="Simplified Arabic"/>
          <w:sz w:val="24"/>
          <w:szCs w:val="24"/>
          <w:rtl/>
          <w:lang w:val="en-US" w:eastAsia="fr-FR" w:bidi="ar-DZ"/>
        </w:rPr>
      </w:pPr>
      <w:r w:rsidRPr="00D01621">
        <w:rPr>
          <w:rFonts w:ascii="Simplified Arabic" w:eastAsia="Times New Roman" w:hAnsi="Simplified Arabic" w:cs="Simplified Arabic"/>
          <w:sz w:val="24"/>
          <w:szCs w:val="24"/>
          <w:rtl/>
          <w:lang w:val="en-US" w:eastAsia="fr-FR" w:bidi="ar-DZ"/>
        </w:rPr>
        <w:t xml:space="preserve">لقد فصلت المواد 6 و 7 و 8 في الجرائم التي تختص بها المحكمة، وجاءت مواد أخرى في النظام الأساسي، تقنن لشروط المحاكمة العادلة، منها: تكريسها لمبدأ المشروعية (المادة   22و23)، </w:t>
      </w:r>
      <w:proofErr w:type="gramStart"/>
      <w:r w:rsidRPr="00D01621">
        <w:rPr>
          <w:rFonts w:ascii="Simplified Arabic" w:eastAsia="Times New Roman" w:hAnsi="Simplified Arabic" w:cs="Simplified Arabic"/>
          <w:sz w:val="24"/>
          <w:szCs w:val="24"/>
          <w:rtl/>
          <w:lang w:val="en-US" w:eastAsia="fr-FR" w:bidi="ar-DZ"/>
        </w:rPr>
        <w:t>"  أن</w:t>
      </w:r>
      <w:proofErr w:type="gramEnd"/>
      <w:r w:rsidRPr="00D01621">
        <w:rPr>
          <w:rFonts w:ascii="Simplified Arabic" w:eastAsia="Times New Roman" w:hAnsi="Simplified Arabic" w:cs="Simplified Arabic"/>
          <w:sz w:val="24"/>
          <w:szCs w:val="24"/>
          <w:rtl/>
          <w:lang w:val="en-US" w:eastAsia="fr-FR" w:bidi="ar-DZ"/>
        </w:rPr>
        <w:t xml:space="preserve"> لا جريمة دون نص . ولا </w:t>
      </w:r>
      <w:proofErr w:type="gramStart"/>
      <w:r w:rsidRPr="00D01621">
        <w:rPr>
          <w:rFonts w:ascii="Simplified Arabic" w:eastAsia="Times New Roman" w:hAnsi="Simplified Arabic" w:cs="Simplified Arabic"/>
          <w:sz w:val="24"/>
          <w:szCs w:val="24"/>
          <w:rtl/>
          <w:lang w:val="en-US" w:eastAsia="fr-FR" w:bidi="ar-DZ"/>
        </w:rPr>
        <w:t>عقوبة</w:t>
      </w:r>
      <w:proofErr w:type="gramEnd"/>
      <w:r w:rsidRPr="00D01621">
        <w:rPr>
          <w:rFonts w:ascii="Simplified Arabic" w:eastAsia="Times New Roman" w:hAnsi="Simplified Arabic" w:cs="Simplified Arabic"/>
          <w:sz w:val="24"/>
          <w:szCs w:val="24"/>
          <w:rtl/>
          <w:lang w:val="en-US" w:eastAsia="fr-FR" w:bidi="ar-DZ"/>
        </w:rPr>
        <w:t xml:space="preserve"> دون نص ". وتطبيقا لقاعدة الشرعية نص النظام الأساسي للمحكمة على: "سريان القاعدة القانونية فورا، أخذة في الاعتبار بمبدأ عدم الرجعية في القانون الدولي الجنائي (المادة 24ف1)". كما اعتمدت على مبدأ رجعية القانون الأصلح للمتهم( المادة 24ف2) . وحدد النظام الأساسي القانون الواجب التطبيق، فيأتي في المقام الأول، النظام الأساسي للمحكمة، وفي المقام الثاني، متى كان ذلك متناسيا المعاهدات الواجبة التطبيق ومبادئ القانون الدولي وقواعده، بما ذلك المبادئ المقررة في القانون الدولي للمنازعات المسلحة وإلا فالمبادئ العامة للقانون التي تستخلصها المحكمة من القوانين الوطنية للنظم </w:t>
      </w:r>
      <w:r w:rsidRPr="00D01621">
        <w:rPr>
          <w:rFonts w:ascii="Simplified Arabic" w:eastAsia="Times New Roman" w:hAnsi="Simplified Arabic" w:cs="Simplified Arabic"/>
          <w:sz w:val="24"/>
          <w:szCs w:val="24"/>
          <w:rtl/>
          <w:lang w:val="en-US" w:eastAsia="fr-FR" w:bidi="ar-DZ"/>
        </w:rPr>
        <w:lastRenderedPageBreak/>
        <w:t xml:space="preserve">القانونية في العالم بشرط عدم تعارضها مع النظام الأساسي للمحكمة ولا مع القانون الدولي ولا مع القواعد والمعايير المعترف بها دوليا. </w:t>
      </w:r>
    </w:p>
    <w:p w:rsidR="00D01621" w:rsidRPr="00D01621" w:rsidRDefault="00D01621" w:rsidP="00D01621">
      <w:pPr>
        <w:bidi/>
        <w:spacing w:after="0" w:afterAutospacing="0"/>
        <w:ind w:firstLine="708"/>
        <w:rPr>
          <w:rFonts w:ascii="Simplified Arabic" w:eastAsia="Times New Roman" w:hAnsi="Simplified Arabic" w:cs="Simplified Arabic"/>
          <w:sz w:val="24"/>
          <w:szCs w:val="24"/>
          <w:rtl/>
          <w:lang w:val="en-US" w:eastAsia="fr-FR" w:bidi="ar-DZ"/>
        </w:rPr>
      </w:pPr>
      <w:r w:rsidRPr="00D01621">
        <w:rPr>
          <w:rFonts w:ascii="Simplified Arabic" w:eastAsia="Times New Roman" w:hAnsi="Simplified Arabic" w:cs="Simplified Arabic"/>
          <w:sz w:val="24"/>
          <w:szCs w:val="24"/>
          <w:rtl/>
          <w:lang w:val="en-US" w:eastAsia="fr-FR" w:bidi="ar-DZ"/>
        </w:rPr>
        <w:t xml:space="preserve">وقننت لفكرة المساهمة في الجريمة ووضعت لها أحكاما خاصة، وبالأخص عند اشتراك الشخص الطبيعي والمعنوي في الجريمة الدولية، حيث يبرز تقرير مسؤولية الفرد الجنائية عن الجريمة الدولية ووقف مسؤولية الدولة في حدود التعويضات عن الجرائم الدولية( المادة 27 و 28) . </w:t>
      </w:r>
    </w:p>
    <w:p w:rsidR="00D01621" w:rsidRPr="00D01621" w:rsidRDefault="00D01621" w:rsidP="00D01621">
      <w:pPr>
        <w:bidi/>
        <w:spacing w:after="0" w:afterAutospacing="0"/>
        <w:ind w:firstLine="708"/>
        <w:rPr>
          <w:rFonts w:ascii="Simplified Arabic" w:eastAsia="Times New Roman" w:hAnsi="Simplified Arabic" w:cs="Simplified Arabic"/>
          <w:sz w:val="24"/>
          <w:szCs w:val="24"/>
          <w:rtl/>
          <w:lang w:val="en-US" w:eastAsia="fr-FR" w:bidi="ar-DZ"/>
        </w:rPr>
      </w:pPr>
      <w:r w:rsidRPr="00D01621">
        <w:rPr>
          <w:rFonts w:ascii="Simplified Arabic" w:eastAsia="Times New Roman" w:hAnsi="Simplified Arabic" w:cs="Simplified Arabic"/>
          <w:sz w:val="24"/>
          <w:szCs w:val="24"/>
          <w:rtl/>
          <w:lang w:val="en-US" w:eastAsia="fr-FR" w:bidi="ar-DZ"/>
        </w:rPr>
        <w:t>وأكد النظام الأساسي للمحكمة عدم الاعتداد بالصفة الرسمية للجاني" الحصانة" من خلال المادة 28، إذ يطبق نظامها على جميع الأشخاص بصورة متساوية دون تمييز بسبب الصفة الرسمية، فسواء أكان حاكما أم محكوما،  فلا تعفيه صفته الرسمية من المسؤولية الجنائية،  وقررت عدم التذرع بأمر الرئيس للإعفاء( م31) إلا في حالات ، كما وقرر الأخذ بأسباب الامتناع عن المسؤولية الجنائية، وحدد قواعد ممارسة المحكمة لاختصاصاتها، كل هذه المسائل وغيرها فصل فيها النظام الأساسي للمحكمة الجنائية، وكان القصد إحاطة المحاكمة بكافة الضمانات الشكلية والموضوعية تحقيقا للعدالة.</w:t>
      </w:r>
    </w:p>
    <w:p w:rsidR="00D01621" w:rsidRPr="00D01621" w:rsidRDefault="00D01621" w:rsidP="00D01621">
      <w:pPr>
        <w:bidi/>
        <w:spacing w:after="0" w:afterAutospacing="0"/>
        <w:ind w:firstLine="708"/>
        <w:rPr>
          <w:rFonts w:ascii="Simplified Arabic" w:eastAsia="Times New Roman" w:hAnsi="Simplified Arabic" w:cs="Simplified Arabic"/>
          <w:sz w:val="24"/>
          <w:szCs w:val="24"/>
          <w:rtl/>
          <w:lang w:val="en-US" w:eastAsia="fr-FR" w:bidi="ar-DZ"/>
        </w:rPr>
      </w:pPr>
      <w:r w:rsidRPr="00D01621">
        <w:rPr>
          <w:rFonts w:ascii="Simplified Arabic" w:eastAsia="Times New Roman" w:hAnsi="Simplified Arabic" w:cs="Simplified Arabic"/>
          <w:sz w:val="24"/>
          <w:szCs w:val="24"/>
          <w:rtl/>
          <w:lang w:val="en-US" w:eastAsia="fr-FR" w:bidi="ar-DZ"/>
        </w:rPr>
        <w:t xml:space="preserve">يضاف إلى هذه الأحكام العامة التي جاء بها نظام المحكمة الجنائية الدولية، قررت ضمانات رأتها أساسية لمحاكمة عادلة لكل شخص يمثل أمامها، استوحت هذه الضمانات بما صار مقررا في كبرى التشريعات الوطنية المعروفة بتطور نظامها القضائي، وللثراء الذي خلفته السوابق القضائية الماضية في </w:t>
      </w:r>
      <w:proofErr w:type="spellStart"/>
      <w:r w:rsidRPr="00D01621">
        <w:rPr>
          <w:rFonts w:ascii="Simplified Arabic" w:eastAsia="Times New Roman" w:hAnsi="Simplified Arabic" w:cs="Simplified Arabic"/>
          <w:sz w:val="24"/>
          <w:szCs w:val="24"/>
          <w:rtl/>
          <w:lang w:val="en-US" w:eastAsia="fr-FR" w:bidi="ar-DZ"/>
        </w:rPr>
        <w:t>نورنمبورغ</w:t>
      </w:r>
      <w:proofErr w:type="spellEnd"/>
      <w:r w:rsidRPr="00D01621">
        <w:rPr>
          <w:rFonts w:ascii="Simplified Arabic" w:eastAsia="Times New Roman" w:hAnsi="Simplified Arabic" w:cs="Simplified Arabic"/>
          <w:sz w:val="24"/>
          <w:szCs w:val="24"/>
          <w:rtl/>
          <w:lang w:val="en-US" w:eastAsia="fr-FR" w:bidi="ar-DZ"/>
        </w:rPr>
        <w:t xml:space="preserve"> وطوكيو وما قررته المواثيق والمعاهدات الدولية  بشأن حماية حقوق وحريات الإنسان، نذكر منها </w:t>
      </w:r>
      <w:proofErr w:type="spellStart"/>
      <w:r w:rsidRPr="00D01621">
        <w:rPr>
          <w:rFonts w:ascii="Simplified Arabic" w:eastAsia="Times New Roman" w:hAnsi="Simplified Arabic" w:cs="Simplified Arabic"/>
          <w:sz w:val="24"/>
          <w:szCs w:val="24"/>
          <w:rtl/>
          <w:lang w:val="en-US" w:eastAsia="fr-FR" w:bidi="ar-DZ"/>
        </w:rPr>
        <w:t>الأتي</w:t>
      </w:r>
      <w:proofErr w:type="spellEnd"/>
      <w:r w:rsidRPr="00D01621">
        <w:rPr>
          <w:rFonts w:ascii="Simplified Arabic" w:eastAsia="Times New Roman" w:hAnsi="Simplified Arabic" w:cs="Simplified Arabic"/>
          <w:sz w:val="24"/>
          <w:szCs w:val="24"/>
          <w:rtl/>
          <w:lang w:val="en-US" w:eastAsia="fr-FR" w:bidi="ar-DZ"/>
        </w:rPr>
        <w:t>:</w:t>
      </w:r>
    </w:p>
    <w:p w:rsidR="00D01621" w:rsidRPr="00D01621" w:rsidRDefault="00D01621" w:rsidP="00D01621">
      <w:pPr>
        <w:numPr>
          <w:ilvl w:val="0"/>
          <w:numId w:val="1"/>
        </w:numPr>
        <w:bidi/>
        <w:spacing w:after="0" w:afterAutospacing="0"/>
        <w:contextualSpacing/>
        <w:jc w:val="left"/>
        <w:rPr>
          <w:rFonts w:ascii="Simplified Arabic" w:eastAsia="Times New Roman" w:hAnsi="Simplified Arabic" w:cs="Simplified Arabic"/>
          <w:sz w:val="24"/>
          <w:szCs w:val="24"/>
          <w:lang w:val="en-US" w:eastAsia="fr-FR" w:bidi="ar-DZ"/>
        </w:rPr>
      </w:pPr>
      <w:r w:rsidRPr="00D01621">
        <w:rPr>
          <w:rFonts w:ascii="Simplified Arabic" w:eastAsia="Times New Roman" w:hAnsi="Simplified Arabic" w:cs="Simplified Arabic"/>
          <w:sz w:val="24"/>
          <w:szCs w:val="24"/>
          <w:rtl/>
          <w:lang w:val="en-US" w:eastAsia="fr-FR" w:bidi="ar-DZ"/>
        </w:rPr>
        <w:t xml:space="preserve">مبدأ شرعية الجريمة </w:t>
      </w:r>
      <w:proofErr w:type="gramStart"/>
      <w:r w:rsidRPr="00D01621">
        <w:rPr>
          <w:rFonts w:ascii="Simplified Arabic" w:eastAsia="Times New Roman" w:hAnsi="Simplified Arabic" w:cs="Simplified Arabic"/>
          <w:sz w:val="24"/>
          <w:szCs w:val="24"/>
          <w:rtl/>
          <w:lang w:val="en-US" w:eastAsia="fr-FR" w:bidi="ar-DZ"/>
        </w:rPr>
        <w:t>والعقوبة</w:t>
      </w:r>
      <w:proofErr w:type="gramEnd"/>
      <w:r w:rsidRPr="00D01621">
        <w:rPr>
          <w:rFonts w:ascii="Simplified Arabic" w:eastAsia="Times New Roman" w:hAnsi="Simplified Arabic" w:cs="Simplified Arabic"/>
          <w:sz w:val="24"/>
          <w:szCs w:val="24"/>
          <w:rtl/>
          <w:lang w:val="en-US" w:eastAsia="fr-FR" w:bidi="ar-DZ"/>
        </w:rPr>
        <w:t xml:space="preserve"> </w:t>
      </w:r>
    </w:p>
    <w:p w:rsidR="00D01621" w:rsidRPr="00D01621" w:rsidRDefault="00D01621" w:rsidP="00D01621">
      <w:pPr>
        <w:numPr>
          <w:ilvl w:val="0"/>
          <w:numId w:val="1"/>
        </w:numPr>
        <w:bidi/>
        <w:spacing w:after="0" w:afterAutospacing="0"/>
        <w:contextualSpacing/>
        <w:jc w:val="left"/>
        <w:rPr>
          <w:rFonts w:ascii="Simplified Arabic" w:eastAsia="Times New Roman" w:hAnsi="Simplified Arabic" w:cs="Simplified Arabic"/>
          <w:sz w:val="24"/>
          <w:szCs w:val="24"/>
          <w:lang w:val="en-US" w:eastAsia="fr-FR" w:bidi="ar-DZ"/>
        </w:rPr>
      </w:pPr>
      <w:r w:rsidRPr="00D01621">
        <w:rPr>
          <w:rFonts w:ascii="Simplified Arabic" w:eastAsia="Times New Roman" w:hAnsi="Simplified Arabic" w:cs="Simplified Arabic"/>
          <w:sz w:val="24"/>
          <w:szCs w:val="24"/>
          <w:rtl/>
          <w:lang w:val="en-US" w:eastAsia="fr-FR" w:bidi="ar-DZ"/>
        </w:rPr>
        <w:t>مبدأ المساواة بين المتهمين- افتراض قرينة البراءة</w:t>
      </w:r>
    </w:p>
    <w:p w:rsidR="00D01621" w:rsidRPr="00D01621" w:rsidRDefault="00D01621" w:rsidP="00D01621">
      <w:pPr>
        <w:numPr>
          <w:ilvl w:val="0"/>
          <w:numId w:val="1"/>
        </w:numPr>
        <w:bidi/>
        <w:spacing w:after="0" w:afterAutospacing="0"/>
        <w:contextualSpacing/>
        <w:jc w:val="left"/>
        <w:rPr>
          <w:rFonts w:ascii="Simplified Arabic" w:eastAsia="Times New Roman" w:hAnsi="Simplified Arabic" w:cs="Simplified Arabic"/>
          <w:sz w:val="24"/>
          <w:szCs w:val="24"/>
          <w:lang w:val="en-US" w:eastAsia="fr-FR" w:bidi="ar-DZ"/>
        </w:rPr>
      </w:pPr>
      <w:r w:rsidRPr="00D01621">
        <w:rPr>
          <w:rFonts w:ascii="Simplified Arabic" w:eastAsia="Times New Roman" w:hAnsi="Simplified Arabic" w:cs="Simplified Arabic"/>
          <w:sz w:val="24"/>
          <w:szCs w:val="24"/>
          <w:rtl/>
          <w:lang w:val="en-US" w:eastAsia="fr-FR" w:bidi="ar-DZ"/>
        </w:rPr>
        <w:t xml:space="preserve">عبء الإثبات على المدعي العام" </w:t>
      </w:r>
      <w:proofErr w:type="gramStart"/>
      <w:r w:rsidRPr="00D01621">
        <w:rPr>
          <w:rFonts w:ascii="Simplified Arabic" w:eastAsia="Times New Roman" w:hAnsi="Simplified Arabic" w:cs="Simplified Arabic"/>
          <w:sz w:val="24"/>
          <w:szCs w:val="24"/>
          <w:rtl/>
          <w:lang w:val="en-US" w:eastAsia="fr-FR" w:bidi="ar-DZ"/>
        </w:rPr>
        <w:t>مدعي</w:t>
      </w:r>
      <w:proofErr w:type="gramEnd"/>
      <w:r w:rsidRPr="00D01621">
        <w:rPr>
          <w:rFonts w:ascii="Simplified Arabic" w:eastAsia="Times New Roman" w:hAnsi="Simplified Arabic" w:cs="Simplified Arabic"/>
          <w:sz w:val="24"/>
          <w:szCs w:val="24"/>
          <w:rtl/>
          <w:lang w:val="en-US" w:eastAsia="fr-FR" w:bidi="ar-DZ"/>
        </w:rPr>
        <w:t>"</w:t>
      </w:r>
    </w:p>
    <w:p w:rsidR="00D01621" w:rsidRPr="00D01621" w:rsidRDefault="00D01621" w:rsidP="00D01621">
      <w:pPr>
        <w:numPr>
          <w:ilvl w:val="0"/>
          <w:numId w:val="1"/>
        </w:numPr>
        <w:bidi/>
        <w:spacing w:after="0" w:afterAutospacing="0"/>
        <w:contextualSpacing/>
        <w:jc w:val="left"/>
        <w:rPr>
          <w:rFonts w:ascii="Simplified Arabic" w:eastAsia="Times New Roman" w:hAnsi="Simplified Arabic" w:cs="Simplified Arabic"/>
          <w:sz w:val="24"/>
          <w:szCs w:val="24"/>
          <w:lang w:val="en-US" w:eastAsia="fr-FR" w:bidi="ar-DZ"/>
        </w:rPr>
      </w:pPr>
      <w:r w:rsidRPr="00D01621">
        <w:rPr>
          <w:rFonts w:ascii="Simplified Arabic" w:eastAsia="Times New Roman" w:hAnsi="Simplified Arabic" w:cs="Simplified Arabic"/>
          <w:sz w:val="24"/>
          <w:szCs w:val="24"/>
          <w:rtl/>
          <w:lang w:val="en-US" w:eastAsia="fr-FR" w:bidi="ar-DZ"/>
        </w:rPr>
        <w:t xml:space="preserve">عدم جواز محاكمة المتهم </w:t>
      </w:r>
      <w:proofErr w:type="gramStart"/>
      <w:r w:rsidRPr="00D01621">
        <w:rPr>
          <w:rFonts w:ascii="Simplified Arabic" w:eastAsia="Times New Roman" w:hAnsi="Simplified Arabic" w:cs="Simplified Arabic"/>
          <w:sz w:val="24"/>
          <w:szCs w:val="24"/>
          <w:rtl/>
          <w:lang w:val="en-US" w:eastAsia="fr-FR" w:bidi="ar-DZ"/>
        </w:rPr>
        <w:t>عن</w:t>
      </w:r>
      <w:proofErr w:type="gramEnd"/>
      <w:r w:rsidRPr="00D01621">
        <w:rPr>
          <w:rFonts w:ascii="Simplified Arabic" w:eastAsia="Times New Roman" w:hAnsi="Simplified Arabic" w:cs="Simplified Arabic"/>
          <w:sz w:val="24"/>
          <w:szCs w:val="24"/>
          <w:rtl/>
          <w:lang w:val="en-US" w:eastAsia="fr-FR" w:bidi="ar-DZ"/>
        </w:rPr>
        <w:t xml:space="preserve"> نفس الواقعة مرتين</w:t>
      </w:r>
    </w:p>
    <w:p w:rsidR="00D01621" w:rsidRPr="00D01621" w:rsidRDefault="00D01621" w:rsidP="00D01621">
      <w:pPr>
        <w:numPr>
          <w:ilvl w:val="0"/>
          <w:numId w:val="1"/>
        </w:numPr>
        <w:bidi/>
        <w:spacing w:after="0" w:afterAutospacing="0"/>
        <w:contextualSpacing/>
        <w:jc w:val="left"/>
        <w:rPr>
          <w:rFonts w:ascii="Simplified Arabic" w:eastAsia="Times New Roman" w:hAnsi="Simplified Arabic" w:cs="Simplified Arabic"/>
          <w:sz w:val="24"/>
          <w:szCs w:val="24"/>
          <w:lang w:val="en-US" w:eastAsia="fr-FR" w:bidi="ar-DZ"/>
        </w:rPr>
      </w:pPr>
      <w:proofErr w:type="gramStart"/>
      <w:r w:rsidRPr="00D01621">
        <w:rPr>
          <w:rFonts w:ascii="Simplified Arabic" w:eastAsia="Times New Roman" w:hAnsi="Simplified Arabic" w:cs="Simplified Arabic"/>
          <w:sz w:val="24"/>
          <w:szCs w:val="24"/>
          <w:rtl/>
          <w:lang w:val="en-US" w:eastAsia="fr-FR" w:bidi="ar-DZ"/>
        </w:rPr>
        <w:t>جلسات</w:t>
      </w:r>
      <w:proofErr w:type="gramEnd"/>
      <w:r w:rsidRPr="00D01621">
        <w:rPr>
          <w:rFonts w:ascii="Simplified Arabic" w:eastAsia="Times New Roman" w:hAnsi="Simplified Arabic" w:cs="Simplified Arabic"/>
          <w:sz w:val="24"/>
          <w:szCs w:val="24"/>
          <w:rtl/>
          <w:lang w:val="en-US" w:eastAsia="fr-FR" w:bidi="ar-DZ"/>
        </w:rPr>
        <w:t xml:space="preserve"> المحاكمة علنية إلا في حالة حماية الشهود أو الأدلة أو المجني عليهم</w:t>
      </w:r>
    </w:p>
    <w:p w:rsidR="00D01621" w:rsidRPr="00D01621" w:rsidRDefault="00D01621" w:rsidP="00D01621">
      <w:pPr>
        <w:numPr>
          <w:ilvl w:val="0"/>
          <w:numId w:val="1"/>
        </w:numPr>
        <w:bidi/>
        <w:spacing w:after="0" w:afterAutospacing="0"/>
        <w:contextualSpacing/>
        <w:jc w:val="left"/>
        <w:rPr>
          <w:rFonts w:ascii="Simplified Arabic" w:eastAsia="Times New Roman" w:hAnsi="Simplified Arabic" w:cs="Simplified Arabic"/>
          <w:sz w:val="24"/>
          <w:szCs w:val="24"/>
          <w:lang w:val="en-US" w:eastAsia="fr-FR" w:bidi="ar-DZ"/>
        </w:rPr>
      </w:pPr>
      <w:r w:rsidRPr="00D01621">
        <w:rPr>
          <w:rFonts w:ascii="Simplified Arabic" w:eastAsia="Times New Roman" w:hAnsi="Simplified Arabic" w:cs="Simplified Arabic"/>
          <w:sz w:val="24"/>
          <w:szCs w:val="24"/>
          <w:rtl/>
          <w:lang w:val="en-US" w:eastAsia="fr-FR" w:bidi="ar-DZ"/>
        </w:rPr>
        <w:t>وتنعقد المحكمة بحضور المتهم وحقه في مترجم وبخاطب باللغة التي يفهمها وحقه في إعداد دفاعه والاستعانة بمحام وحقه في مناقشة الأدلة والشهود واستدعاء شهود النفي، ولا يجوز إكراهه على الاعتراف على نفسه أو ضد آخرين، وحقه في الإدلاء ببيان شفوي أو كتابي للدفاع عن نفسه</w:t>
      </w:r>
    </w:p>
    <w:p w:rsidR="00D01621" w:rsidRPr="00D01621" w:rsidRDefault="00D01621" w:rsidP="00D01621">
      <w:pPr>
        <w:numPr>
          <w:ilvl w:val="0"/>
          <w:numId w:val="1"/>
        </w:numPr>
        <w:bidi/>
        <w:spacing w:after="0" w:afterAutospacing="0"/>
        <w:contextualSpacing/>
        <w:jc w:val="left"/>
        <w:rPr>
          <w:rFonts w:ascii="Simplified Arabic" w:eastAsia="Times New Roman" w:hAnsi="Simplified Arabic" w:cs="Simplified Arabic"/>
          <w:sz w:val="24"/>
          <w:szCs w:val="24"/>
          <w:lang w:val="en-US" w:eastAsia="fr-FR" w:bidi="ar-DZ"/>
        </w:rPr>
      </w:pPr>
      <w:r w:rsidRPr="00D01621">
        <w:rPr>
          <w:rFonts w:ascii="Simplified Arabic" w:eastAsia="Times New Roman" w:hAnsi="Simplified Arabic" w:cs="Simplified Arabic"/>
          <w:sz w:val="24"/>
          <w:szCs w:val="24"/>
          <w:rtl/>
          <w:lang w:val="en-US" w:eastAsia="fr-FR" w:bidi="ar-DZ"/>
        </w:rPr>
        <w:t xml:space="preserve"> عدم قبول الأدلة المتحصل عليها خرقا للنظام الأساسي للمحكمة أو القانون الدولي لحقوق الإنسان .. . </w:t>
      </w:r>
    </w:p>
    <w:p w:rsidR="00D01621" w:rsidRPr="00D01621" w:rsidRDefault="00D01621" w:rsidP="00D01621">
      <w:pPr>
        <w:numPr>
          <w:ilvl w:val="0"/>
          <w:numId w:val="1"/>
        </w:numPr>
        <w:bidi/>
        <w:spacing w:after="0" w:afterAutospacing="0"/>
        <w:contextualSpacing/>
        <w:jc w:val="left"/>
        <w:rPr>
          <w:rFonts w:ascii="Simplified Arabic" w:eastAsia="Times New Roman" w:hAnsi="Simplified Arabic" w:cs="Simplified Arabic"/>
          <w:sz w:val="24"/>
          <w:szCs w:val="24"/>
          <w:lang w:val="en-US" w:eastAsia="fr-FR" w:bidi="ar-DZ"/>
        </w:rPr>
      </w:pPr>
      <w:r w:rsidRPr="00D01621">
        <w:rPr>
          <w:rFonts w:ascii="Simplified Arabic" w:eastAsia="Times New Roman" w:hAnsi="Simplified Arabic" w:cs="Simplified Arabic"/>
          <w:sz w:val="24"/>
          <w:szCs w:val="24"/>
          <w:rtl/>
          <w:lang w:val="en-US" w:eastAsia="fr-FR" w:bidi="ar-DZ"/>
        </w:rPr>
        <w:t>وليس للمحكمة أن تقضي بالإعدام، لكن لها أن تقضي -متى كانت العقوبة مبررة - بالسجن مدى الحياة وأقصاه ثلاثون سنة، ولها الحكم بالغرامة دون أي حد أدنى أو أقصى ومصادرة عائدات الجريمة، ويجوز لها أن تحكم بواحدة من هذه العقوبات أو أكثر، ولها الحكم بتعويض المجني عليهم وإعادة الحقوق ورد الاعتبار.</w:t>
      </w:r>
    </w:p>
    <w:p w:rsidR="00D01621" w:rsidRPr="00D01621" w:rsidRDefault="00D01621" w:rsidP="00D01621">
      <w:pPr>
        <w:bidi/>
        <w:spacing w:after="0" w:afterAutospacing="0"/>
        <w:ind w:firstLine="0"/>
        <w:contextualSpacing/>
        <w:rPr>
          <w:rFonts w:ascii="Simplified Arabic" w:eastAsia="Times New Roman" w:hAnsi="Simplified Arabic" w:cs="Simplified Arabic"/>
          <w:sz w:val="24"/>
          <w:szCs w:val="24"/>
          <w:rtl/>
          <w:lang w:val="en-US" w:eastAsia="fr-FR" w:bidi="ar-DZ"/>
        </w:rPr>
      </w:pPr>
    </w:p>
    <w:p w:rsidR="00D01621" w:rsidRPr="00D01621" w:rsidRDefault="00D01621" w:rsidP="00D01621">
      <w:pPr>
        <w:keepNext/>
        <w:bidi/>
        <w:spacing w:after="0" w:afterAutospacing="0"/>
        <w:ind w:firstLine="0"/>
        <w:jc w:val="center"/>
        <w:outlineLvl w:val="5"/>
        <w:rPr>
          <w:rFonts w:ascii="Simplified Arabic" w:eastAsia="Times New Roman" w:hAnsi="Simplified Arabic" w:cs="Simplified Arabic"/>
          <w:b/>
          <w:bCs/>
          <w:sz w:val="28"/>
          <w:szCs w:val="28"/>
          <w:rtl/>
          <w:lang w:val="en-US" w:eastAsia="fr-FR" w:bidi="ar-DZ"/>
        </w:rPr>
      </w:pPr>
      <w:proofErr w:type="gramStart"/>
      <w:r w:rsidRPr="00D01621">
        <w:rPr>
          <w:rFonts w:ascii="Simplified Arabic" w:eastAsia="Times New Roman" w:hAnsi="Simplified Arabic" w:cs="Simplified Arabic"/>
          <w:b/>
          <w:bCs/>
          <w:sz w:val="28"/>
          <w:szCs w:val="28"/>
          <w:rtl/>
          <w:lang w:val="en-US" w:eastAsia="fr-FR" w:bidi="ar-DZ"/>
        </w:rPr>
        <w:t>المطلب</w:t>
      </w:r>
      <w:proofErr w:type="gramEnd"/>
      <w:r w:rsidRPr="00D01621">
        <w:rPr>
          <w:rFonts w:ascii="Simplified Arabic" w:eastAsia="Times New Roman" w:hAnsi="Simplified Arabic" w:cs="Simplified Arabic"/>
          <w:b/>
          <w:bCs/>
          <w:sz w:val="28"/>
          <w:szCs w:val="28"/>
          <w:rtl/>
          <w:lang w:val="en-US" w:eastAsia="fr-FR" w:bidi="ar-DZ"/>
        </w:rPr>
        <w:t xml:space="preserve"> الثالث</w:t>
      </w:r>
    </w:p>
    <w:p w:rsidR="00D01621" w:rsidRPr="00D01621" w:rsidRDefault="00D01621" w:rsidP="00D01621">
      <w:pPr>
        <w:keepNext/>
        <w:bidi/>
        <w:spacing w:after="0" w:afterAutospacing="0"/>
        <w:ind w:firstLine="0"/>
        <w:jc w:val="center"/>
        <w:outlineLvl w:val="5"/>
        <w:rPr>
          <w:rFonts w:ascii="Simplified Arabic" w:eastAsia="Times New Roman" w:hAnsi="Simplified Arabic" w:cs="Simplified Arabic"/>
          <w:b/>
          <w:bCs/>
          <w:sz w:val="28"/>
          <w:szCs w:val="28"/>
          <w:rtl/>
          <w:lang w:val="en-US" w:eastAsia="fr-FR" w:bidi="ar-DZ"/>
        </w:rPr>
      </w:pPr>
      <w:r w:rsidRPr="00D01621">
        <w:rPr>
          <w:rFonts w:ascii="Simplified Arabic" w:eastAsia="Times New Roman" w:hAnsi="Simplified Arabic" w:cs="Simplified Arabic"/>
          <w:b/>
          <w:bCs/>
          <w:sz w:val="28"/>
          <w:szCs w:val="28"/>
          <w:rtl/>
          <w:lang w:val="en-US" w:eastAsia="fr-FR" w:bidi="ar-DZ"/>
        </w:rPr>
        <w:t>الـمـعايير الأسـاسـية للعادلة في نظام المحـكـمة الجنائية الدولية</w:t>
      </w:r>
    </w:p>
    <w:p w:rsidR="00D01621" w:rsidRPr="00D01621" w:rsidRDefault="00D01621" w:rsidP="00D01621">
      <w:pPr>
        <w:bidi/>
        <w:spacing w:after="0" w:afterAutospacing="0"/>
        <w:ind w:firstLine="0"/>
        <w:rPr>
          <w:rFonts w:ascii="Simplified Arabic" w:eastAsia="Times New Roman" w:hAnsi="Simplified Arabic" w:cs="Simplified Arabic"/>
          <w:sz w:val="24"/>
          <w:szCs w:val="24"/>
          <w:rtl/>
          <w:lang w:val="en-US" w:eastAsia="fr-FR" w:bidi="ar-DZ"/>
        </w:rPr>
      </w:pPr>
      <w:r w:rsidRPr="00D01621">
        <w:rPr>
          <w:rFonts w:ascii="Simplified Arabic" w:eastAsia="Times New Roman" w:hAnsi="Simplified Arabic" w:cs="Simplified Arabic"/>
          <w:sz w:val="24"/>
          <w:szCs w:val="24"/>
          <w:rtl/>
          <w:lang w:val="en-US" w:eastAsia="fr-FR" w:bidi="ar-DZ"/>
        </w:rPr>
        <w:t xml:space="preserve">         تتشكل تلك المعايير من المبادئ التي نص عليها النظام الأساسي للمحكمة، وهي معايير راعت تجارب الأمم حيال محاكمات المجرمين الدوليين، وجهد الفقهاء ولجان القانون الدولي في تقنينها لجرائم الدولية، وقد تلخصت تلك المعايير في أحكام عامة وردت في النظام الأساسي وهي:</w:t>
      </w:r>
    </w:p>
    <w:p w:rsidR="00D01621" w:rsidRPr="00D01621" w:rsidRDefault="00D01621" w:rsidP="00D01621">
      <w:pPr>
        <w:autoSpaceDE w:val="0"/>
        <w:autoSpaceDN w:val="0"/>
        <w:bidi/>
        <w:adjustRightInd w:val="0"/>
        <w:spacing w:after="0" w:afterAutospacing="0"/>
        <w:ind w:firstLine="0"/>
        <w:rPr>
          <w:rFonts w:ascii="Simplified Arabic" w:eastAsia="Times New Roman" w:hAnsi="Simplified Arabic" w:cs="Simplified Arabic"/>
          <w:b/>
          <w:bCs/>
          <w:sz w:val="24"/>
          <w:szCs w:val="24"/>
          <w:lang w:val="en-US" w:eastAsia="fr-FR"/>
        </w:rPr>
      </w:pPr>
      <w:r w:rsidRPr="00D01621">
        <w:rPr>
          <w:rFonts w:ascii="Simplified Arabic" w:eastAsia="Times New Roman" w:hAnsi="Simplified Arabic" w:cs="Simplified Arabic" w:hint="cs"/>
          <w:b/>
          <w:bCs/>
          <w:sz w:val="24"/>
          <w:szCs w:val="24"/>
          <w:rtl/>
          <w:lang w:val="en-US" w:eastAsia="fr-FR"/>
        </w:rPr>
        <w:lastRenderedPageBreak/>
        <w:t xml:space="preserve">أولا- </w:t>
      </w:r>
      <w:r w:rsidRPr="00D01621">
        <w:rPr>
          <w:rFonts w:ascii="Simplified Arabic" w:eastAsia="Times New Roman" w:hAnsi="Simplified Arabic" w:cs="Simplified Arabic"/>
          <w:b/>
          <w:bCs/>
          <w:sz w:val="24"/>
          <w:szCs w:val="24"/>
          <w:rtl/>
          <w:lang w:val="en-US" w:eastAsia="fr-FR"/>
        </w:rPr>
        <w:t>حق</w:t>
      </w:r>
      <w:r w:rsidRPr="00D01621">
        <w:rPr>
          <w:rFonts w:ascii="Simplified Arabic" w:eastAsia="Times New Roman" w:hAnsi="Simplified Arabic" w:cs="Simplified Arabic"/>
          <w:b/>
          <w:bCs/>
          <w:sz w:val="24"/>
          <w:szCs w:val="24"/>
          <w:lang w:val="en-US" w:eastAsia="fr-FR"/>
        </w:rPr>
        <w:t xml:space="preserve"> </w:t>
      </w:r>
      <w:r w:rsidRPr="00D01621">
        <w:rPr>
          <w:rFonts w:ascii="Simplified Arabic" w:eastAsia="Times New Roman" w:hAnsi="Simplified Arabic" w:cs="Simplified Arabic"/>
          <w:b/>
          <w:bCs/>
          <w:sz w:val="24"/>
          <w:szCs w:val="24"/>
          <w:rtl/>
          <w:lang w:val="en-US" w:eastAsia="fr-FR"/>
        </w:rPr>
        <w:t>المتهم</w:t>
      </w:r>
      <w:r w:rsidRPr="00D01621">
        <w:rPr>
          <w:rFonts w:ascii="Simplified Arabic" w:eastAsia="Times New Roman" w:hAnsi="Simplified Arabic" w:cs="Simplified Arabic"/>
          <w:b/>
          <w:bCs/>
          <w:sz w:val="24"/>
          <w:szCs w:val="24"/>
          <w:lang w:val="en-US" w:eastAsia="fr-FR"/>
        </w:rPr>
        <w:t xml:space="preserve"> </w:t>
      </w:r>
      <w:r w:rsidRPr="00D01621">
        <w:rPr>
          <w:rFonts w:ascii="Simplified Arabic" w:eastAsia="Times New Roman" w:hAnsi="Simplified Arabic" w:cs="Simplified Arabic"/>
          <w:b/>
          <w:bCs/>
          <w:sz w:val="24"/>
          <w:szCs w:val="24"/>
          <w:rtl/>
          <w:lang w:val="en-US" w:eastAsia="fr-FR"/>
        </w:rPr>
        <w:t>في</w:t>
      </w:r>
      <w:r w:rsidRPr="00D01621">
        <w:rPr>
          <w:rFonts w:ascii="Simplified Arabic" w:eastAsia="Times New Roman" w:hAnsi="Simplified Arabic" w:cs="Simplified Arabic"/>
          <w:b/>
          <w:bCs/>
          <w:sz w:val="24"/>
          <w:szCs w:val="24"/>
          <w:lang w:val="en-US" w:eastAsia="fr-FR"/>
        </w:rPr>
        <w:t xml:space="preserve"> </w:t>
      </w:r>
      <w:r w:rsidRPr="00D01621">
        <w:rPr>
          <w:rFonts w:ascii="Simplified Arabic" w:eastAsia="Times New Roman" w:hAnsi="Simplified Arabic" w:cs="Simplified Arabic"/>
          <w:b/>
          <w:bCs/>
          <w:sz w:val="24"/>
          <w:szCs w:val="24"/>
          <w:rtl/>
          <w:lang w:val="en-US" w:eastAsia="fr-FR"/>
        </w:rPr>
        <w:t>المثول</w:t>
      </w:r>
      <w:r w:rsidRPr="00D01621">
        <w:rPr>
          <w:rFonts w:ascii="Simplified Arabic" w:eastAsia="Times New Roman" w:hAnsi="Simplified Arabic" w:cs="Simplified Arabic"/>
          <w:b/>
          <w:bCs/>
          <w:sz w:val="24"/>
          <w:szCs w:val="24"/>
          <w:lang w:val="en-US" w:eastAsia="fr-FR"/>
        </w:rPr>
        <w:t xml:space="preserve"> </w:t>
      </w:r>
      <w:r w:rsidRPr="00D01621">
        <w:rPr>
          <w:rFonts w:ascii="Simplified Arabic" w:eastAsia="Times New Roman" w:hAnsi="Simplified Arabic" w:cs="Simplified Arabic"/>
          <w:b/>
          <w:bCs/>
          <w:sz w:val="24"/>
          <w:szCs w:val="24"/>
          <w:rtl/>
          <w:lang w:val="en-US" w:eastAsia="fr-FR"/>
        </w:rPr>
        <w:t>أمام</w:t>
      </w:r>
      <w:r w:rsidRPr="00D01621">
        <w:rPr>
          <w:rFonts w:ascii="Simplified Arabic" w:eastAsia="Times New Roman" w:hAnsi="Simplified Arabic" w:cs="Simplified Arabic"/>
          <w:b/>
          <w:bCs/>
          <w:sz w:val="24"/>
          <w:szCs w:val="24"/>
          <w:lang w:val="en-US" w:eastAsia="fr-FR"/>
        </w:rPr>
        <w:t xml:space="preserve"> </w:t>
      </w:r>
      <w:r w:rsidRPr="00D01621">
        <w:rPr>
          <w:rFonts w:ascii="Simplified Arabic" w:eastAsia="Times New Roman" w:hAnsi="Simplified Arabic" w:cs="Simplified Arabic"/>
          <w:b/>
          <w:bCs/>
          <w:sz w:val="24"/>
          <w:szCs w:val="24"/>
          <w:rtl/>
          <w:lang w:val="en-US" w:eastAsia="fr-FR"/>
        </w:rPr>
        <w:t>محكمة</w:t>
      </w:r>
      <w:r w:rsidRPr="00D01621">
        <w:rPr>
          <w:rFonts w:ascii="Simplified Arabic" w:eastAsia="Times New Roman" w:hAnsi="Simplified Arabic" w:cs="Simplified Arabic"/>
          <w:b/>
          <w:bCs/>
          <w:sz w:val="24"/>
          <w:szCs w:val="24"/>
          <w:lang w:val="en-US" w:eastAsia="fr-FR"/>
        </w:rPr>
        <w:t xml:space="preserve"> </w:t>
      </w:r>
      <w:r w:rsidRPr="00D01621">
        <w:rPr>
          <w:rFonts w:ascii="Simplified Arabic" w:eastAsia="Times New Roman" w:hAnsi="Simplified Arabic" w:cs="Simplified Arabic"/>
          <w:b/>
          <w:bCs/>
          <w:sz w:val="24"/>
          <w:szCs w:val="24"/>
          <w:rtl/>
          <w:lang w:val="en-US" w:eastAsia="fr-FR"/>
        </w:rPr>
        <w:t>قانونية</w:t>
      </w:r>
      <w:r w:rsidRPr="00D01621">
        <w:rPr>
          <w:rFonts w:ascii="Simplified Arabic" w:eastAsia="Times New Roman" w:hAnsi="Simplified Arabic" w:cs="Simplified Arabic"/>
          <w:b/>
          <w:bCs/>
          <w:sz w:val="24"/>
          <w:szCs w:val="24"/>
          <w:lang w:val="en-US" w:eastAsia="fr-FR"/>
        </w:rPr>
        <w:t xml:space="preserve"> </w:t>
      </w:r>
      <w:r w:rsidRPr="00D01621">
        <w:rPr>
          <w:rFonts w:ascii="Simplified Arabic" w:eastAsia="Times New Roman" w:hAnsi="Simplified Arabic" w:cs="Simplified Arabic"/>
          <w:b/>
          <w:bCs/>
          <w:sz w:val="24"/>
          <w:szCs w:val="24"/>
          <w:rtl/>
          <w:lang w:val="en-US" w:eastAsia="fr-FR"/>
        </w:rPr>
        <w:t>أمام</w:t>
      </w:r>
      <w:r w:rsidRPr="00D01621">
        <w:rPr>
          <w:rFonts w:ascii="Simplified Arabic" w:eastAsia="Times New Roman" w:hAnsi="Simplified Arabic" w:cs="Simplified Arabic"/>
          <w:b/>
          <w:bCs/>
          <w:sz w:val="24"/>
          <w:szCs w:val="24"/>
          <w:lang w:val="en-US" w:eastAsia="fr-FR"/>
        </w:rPr>
        <w:t xml:space="preserve"> </w:t>
      </w:r>
      <w:r w:rsidRPr="00D01621">
        <w:rPr>
          <w:rFonts w:ascii="Simplified Arabic" w:eastAsia="Times New Roman" w:hAnsi="Simplified Arabic" w:cs="Simplified Arabic"/>
          <w:b/>
          <w:bCs/>
          <w:sz w:val="24"/>
          <w:szCs w:val="24"/>
          <w:rtl/>
          <w:lang w:val="en-US" w:eastAsia="fr-FR"/>
        </w:rPr>
        <w:t>المحاكم</w:t>
      </w:r>
      <w:r w:rsidRPr="00D01621">
        <w:rPr>
          <w:rFonts w:ascii="Simplified Arabic" w:eastAsia="Times New Roman" w:hAnsi="Simplified Arabic" w:cs="Simplified Arabic"/>
          <w:b/>
          <w:bCs/>
          <w:sz w:val="24"/>
          <w:szCs w:val="24"/>
          <w:lang w:val="en-US" w:eastAsia="fr-FR"/>
        </w:rPr>
        <w:t xml:space="preserve"> </w:t>
      </w:r>
      <w:proofErr w:type="gramStart"/>
      <w:r w:rsidRPr="00D01621">
        <w:rPr>
          <w:rFonts w:ascii="Simplified Arabic" w:eastAsia="Times New Roman" w:hAnsi="Simplified Arabic" w:cs="Simplified Arabic"/>
          <w:b/>
          <w:bCs/>
          <w:sz w:val="24"/>
          <w:szCs w:val="24"/>
          <w:rtl/>
          <w:lang w:val="en-US" w:eastAsia="fr-FR"/>
        </w:rPr>
        <w:t>الدولية</w:t>
      </w:r>
      <w:r w:rsidRPr="00D01621">
        <w:rPr>
          <w:rFonts w:ascii="Simplified Arabic" w:eastAsia="Times New Roman" w:hAnsi="Simplified Arabic" w:cs="Simplified Arabic"/>
          <w:b/>
          <w:bCs/>
          <w:sz w:val="24"/>
          <w:szCs w:val="24"/>
          <w:lang w:val="en-US" w:eastAsia="fr-FR"/>
        </w:rPr>
        <w:t xml:space="preserve"> .</w:t>
      </w:r>
      <w:proofErr w:type="gramEnd"/>
    </w:p>
    <w:p w:rsidR="00D01621" w:rsidRPr="00D01621" w:rsidRDefault="00D01621" w:rsidP="00D01621">
      <w:pPr>
        <w:autoSpaceDE w:val="0"/>
        <w:autoSpaceDN w:val="0"/>
        <w:bidi/>
        <w:adjustRightInd w:val="0"/>
        <w:spacing w:after="0" w:afterAutospacing="0"/>
        <w:ind w:firstLine="708"/>
        <w:rPr>
          <w:rFonts w:ascii="Simplified Arabic" w:eastAsia="Times New Roman" w:hAnsi="Simplified Arabic" w:cs="Simplified Arabic"/>
          <w:sz w:val="24"/>
          <w:szCs w:val="24"/>
          <w:rtl/>
          <w:lang w:val="en-US" w:eastAsia="fr-FR" w:bidi="ar-DZ"/>
        </w:rPr>
      </w:pPr>
      <w:r w:rsidRPr="00D01621">
        <w:rPr>
          <w:rFonts w:ascii="Simplified Arabic" w:eastAsia="Times New Roman" w:hAnsi="Simplified Arabic" w:cs="Simplified Arabic"/>
          <w:sz w:val="24"/>
          <w:szCs w:val="24"/>
          <w:rtl/>
          <w:lang w:val="en-US" w:eastAsia="fr-FR" w:bidi="ar-DZ"/>
        </w:rPr>
        <w:t xml:space="preserve">بناء على سابقة محكمة </w:t>
      </w:r>
      <w:proofErr w:type="spellStart"/>
      <w:r w:rsidRPr="00D01621">
        <w:rPr>
          <w:rFonts w:ascii="Simplified Arabic" w:eastAsia="Times New Roman" w:hAnsi="Simplified Arabic" w:cs="Simplified Arabic"/>
          <w:sz w:val="24"/>
          <w:szCs w:val="24"/>
          <w:rtl/>
          <w:lang w:val="en-US" w:eastAsia="fr-FR" w:bidi="ar-DZ"/>
        </w:rPr>
        <w:t>نورمبرغ</w:t>
      </w:r>
      <w:proofErr w:type="spellEnd"/>
      <w:r w:rsidRPr="00D01621">
        <w:rPr>
          <w:rFonts w:ascii="Simplified Arabic" w:eastAsia="Times New Roman" w:hAnsi="Simplified Arabic" w:cs="Simplified Arabic"/>
          <w:sz w:val="24"/>
          <w:szCs w:val="24"/>
          <w:rtl/>
          <w:lang w:val="en-US" w:eastAsia="fr-FR" w:bidi="ar-DZ"/>
        </w:rPr>
        <w:t xml:space="preserve"> وطوكيو والانتقادات التي وجهت لهما، وبالأخص في مسألة شرعية الجريمة والعقاب، أن المحكمة الجنائية الدولية الدائمة والتي </w:t>
      </w:r>
      <w:proofErr w:type="gramStart"/>
      <w:r w:rsidRPr="00D01621">
        <w:rPr>
          <w:rFonts w:ascii="Simplified Arabic" w:eastAsia="Times New Roman" w:hAnsi="Simplified Arabic" w:cs="Simplified Arabic"/>
          <w:sz w:val="24"/>
          <w:szCs w:val="24"/>
          <w:rtl/>
          <w:lang w:val="en-US" w:eastAsia="fr-FR" w:bidi="ar-DZ"/>
        </w:rPr>
        <w:t>يقع على ع</w:t>
      </w:r>
      <w:proofErr w:type="gramEnd"/>
      <w:r w:rsidRPr="00D01621">
        <w:rPr>
          <w:rFonts w:ascii="Simplified Arabic" w:eastAsia="Times New Roman" w:hAnsi="Simplified Arabic" w:cs="Simplified Arabic"/>
          <w:sz w:val="24"/>
          <w:szCs w:val="24"/>
          <w:rtl/>
          <w:lang w:val="en-US" w:eastAsia="fr-FR" w:bidi="ar-DZ"/>
        </w:rPr>
        <w:t xml:space="preserve">اتقها </w:t>
      </w:r>
      <w:r w:rsidRPr="00D01621">
        <w:rPr>
          <w:rFonts w:ascii="Simplified Arabic" w:eastAsia="Times New Roman" w:hAnsi="Simplified Arabic" w:cs="Simplified Arabic" w:hint="cs"/>
          <w:sz w:val="24"/>
          <w:szCs w:val="24"/>
          <w:rtl/>
          <w:lang w:val="en-US" w:eastAsia="fr-FR" w:bidi="ar-DZ"/>
        </w:rPr>
        <w:t>إقرار</w:t>
      </w:r>
      <w:r w:rsidRPr="00D01621">
        <w:rPr>
          <w:rFonts w:ascii="Simplified Arabic" w:eastAsia="Times New Roman" w:hAnsi="Simplified Arabic" w:cs="Simplified Arabic"/>
          <w:sz w:val="24"/>
          <w:szCs w:val="24"/>
          <w:rtl/>
          <w:lang w:val="en-US" w:eastAsia="fr-FR" w:bidi="ar-DZ"/>
        </w:rPr>
        <w:t xml:space="preserve"> العدالة الدولية يجب أن تكون مؤسسة قانونية، بدءا من نشأتها وتحديد اختصاصها ونطاق عملها</w:t>
      </w:r>
      <w:r w:rsidRPr="00D01621">
        <w:rPr>
          <w:rFonts w:ascii="Simplified Arabic" w:eastAsia="Times New Roman" w:hAnsi="Simplified Arabic" w:cs="Simplified Arabic" w:hint="cs"/>
          <w:sz w:val="24"/>
          <w:szCs w:val="24"/>
          <w:rtl/>
          <w:lang w:val="en-US" w:eastAsia="fr-FR" w:bidi="ar-DZ"/>
        </w:rPr>
        <w:t xml:space="preserve"> . </w:t>
      </w:r>
      <w:r w:rsidRPr="00D01621">
        <w:rPr>
          <w:rFonts w:ascii="Simplified Arabic" w:eastAsia="Times New Roman" w:hAnsi="Simplified Arabic" w:cs="Simplified Arabic"/>
          <w:sz w:val="24"/>
          <w:szCs w:val="24"/>
          <w:rtl/>
          <w:lang w:val="en-US" w:eastAsia="fr-FR" w:bidi="ar-DZ"/>
        </w:rPr>
        <w:t xml:space="preserve">لذا جاء النص على أنها محكمة  نشأت بموجب بمعاهدة دولية ملزمة فقط للأطراف التي تنضوي تحتها، تراعي مبدأ التكامل مع القضاء الوطني، ومؤهلة فقط في النظر في الجرائم المنصوص في نظامها. </w:t>
      </w:r>
    </w:p>
    <w:p w:rsidR="00D01621" w:rsidRPr="00D01621" w:rsidRDefault="00D01621" w:rsidP="00D01621">
      <w:pPr>
        <w:autoSpaceDE w:val="0"/>
        <w:autoSpaceDN w:val="0"/>
        <w:bidi/>
        <w:adjustRightInd w:val="0"/>
        <w:spacing w:after="0" w:afterAutospacing="0"/>
        <w:ind w:firstLine="708"/>
        <w:rPr>
          <w:rFonts w:ascii="Simplified Arabic" w:eastAsia="Times New Roman" w:hAnsi="Simplified Arabic" w:cs="Simplified Arabic"/>
          <w:b/>
          <w:bCs/>
          <w:sz w:val="24"/>
          <w:szCs w:val="24"/>
          <w:rtl/>
          <w:lang w:val="en-US" w:eastAsia="fr-FR" w:bidi="ar-DZ"/>
        </w:rPr>
      </w:pPr>
      <w:r w:rsidRPr="00D01621">
        <w:rPr>
          <w:rFonts w:ascii="Simplified Arabic" w:eastAsia="Times New Roman" w:hAnsi="Simplified Arabic" w:cs="Simplified Arabic" w:hint="cs"/>
          <w:sz w:val="24"/>
          <w:szCs w:val="24"/>
          <w:rtl/>
          <w:lang w:val="en-US" w:eastAsia="fr-FR" w:bidi="ar-DZ"/>
        </w:rPr>
        <w:t>و</w:t>
      </w:r>
      <w:r w:rsidRPr="00D01621">
        <w:rPr>
          <w:rFonts w:ascii="Simplified Arabic" w:eastAsia="Times New Roman" w:hAnsi="Simplified Arabic" w:cs="Simplified Arabic"/>
          <w:sz w:val="24"/>
          <w:szCs w:val="24"/>
          <w:rtl/>
          <w:lang w:val="en-US" w:eastAsia="fr-FR" w:bidi="ar-DZ"/>
        </w:rPr>
        <w:t>نصت المادة الأولى من النظم الأساسي للمحكمة الجنائية الدولية، بأن الغرض من إنشائها مواجهة الجرائم الأشد خطورة، التي تكون محل اعتراف من قبل الهيئة الدولية .</w:t>
      </w:r>
      <w:r w:rsidRPr="00D01621">
        <w:rPr>
          <w:rFonts w:ascii="Simplified Arabic" w:eastAsia="Times New Roman" w:hAnsi="Simplified Arabic" w:cs="Simplified Arabic"/>
          <w:sz w:val="24"/>
          <w:szCs w:val="24"/>
          <w:vertAlign w:val="superscript"/>
          <w:rtl/>
          <w:lang w:val="en-US" w:eastAsia="fr-FR" w:bidi="ar-DZ"/>
        </w:rPr>
        <w:endnoteReference w:id="6"/>
      </w:r>
      <w:r w:rsidRPr="00D01621">
        <w:rPr>
          <w:rFonts w:ascii="Simplified Arabic" w:eastAsia="Times New Roman" w:hAnsi="Simplified Arabic" w:cs="Simplified Arabic"/>
          <w:sz w:val="24"/>
          <w:szCs w:val="24"/>
          <w:rtl/>
          <w:lang w:val="en-US" w:eastAsia="fr-FR" w:bidi="ar-DZ"/>
        </w:rPr>
        <w:t xml:space="preserve"> وترتبط برابطة تكاملية مع القانون الوطني و قدرتها على المحاكمة وفقا لمعيار موضوعي منضبط، حددته الفقرة الثالثة من المادة 17، بموجبه فإن الدولة صاحبة الاختصاص الأصيل لا تستطيع نظر الدعوى بسبب انهيار كلي أو جوهري في نظامها القضائي الوطني أو بسبب عدم وجوده، وتتمتع بالشخصية القانونية لتتمكن من ممارسة مهامها وتحقيق مقاصدها . </w:t>
      </w:r>
      <w:r w:rsidRPr="00D01621">
        <w:rPr>
          <w:rFonts w:ascii="Simplified Arabic" w:eastAsia="Times New Roman" w:hAnsi="Simplified Arabic" w:cs="Simplified Arabic"/>
          <w:sz w:val="24"/>
          <w:szCs w:val="24"/>
          <w:vertAlign w:val="superscript"/>
          <w:rtl/>
          <w:lang w:val="en-US" w:eastAsia="fr-FR" w:bidi="ar-DZ"/>
        </w:rPr>
        <w:endnoteReference w:id="7"/>
      </w:r>
      <w:r w:rsidRPr="00D01621">
        <w:rPr>
          <w:rFonts w:ascii="Simplified Arabic" w:eastAsia="Times New Roman" w:hAnsi="Simplified Arabic" w:cs="Simplified Arabic"/>
          <w:sz w:val="24"/>
          <w:szCs w:val="24"/>
          <w:rtl/>
          <w:lang w:val="en-US" w:eastAsia="fr-FR" w:bidi="ar-DZ"/>
        </w:rPr>
        <w:t>.</w:t>
      </w:r>
    </w:p>
    <w:p w:rsidR="00D01621" w:rsidRPr="00D01621" w:rsidRDefault="00D01621" w:rsidP="00D01621">
      <w:pPr>
        <w:bidi/>
        <w:spacing w:after="0" w:afterAutospacing="0"/>
        <w:ind w:firstLine="0"/>
        <w:rPr>
          <w:rFonts w:ascii="Simplified Arabic" w:eastAsia="Times New Roman" w:hAnsi="Simplified Arabic" w:cs="Simplified Arabic"/>
          <w:sz w:val="24"/>
          <w:szCs w:val="24"/>
          <w:rtl/>
          <w:lang w:val="en-US" w:eastAsia="fr-FR" w:bidi="ar-DZ"/>
        </w:rPr>
      </w:pPr>
      <w:proofErr w:type="gramStart"/>
      <w:r w:rsidRPr="00D01621">
        <w:rPr>
          <w:rFonts w:ascii="Simplified Arabic" w:eastAsia="Times New Roman" w:hAnsi="Simplified Arabic" w:cs="Simplified Arabic" w:hint="cs"/>
          <w:b/>
          <w:bCs/>
          <w:sz w:val="24"/>
          <w:szCs w:val="24"/>
          <w:rtl/>
          <w:lang w:val="en-US" w:eastAsia="fr-FR" w:bidi="ar-DZ"/>
        </w:rPr>
        <w:t>ثانيا</w:t>
      </w:r>
      <w:proofErr w:type="gramEnd"/>
      <w:r w:rsidRPr="00D01621">
        <w:rPr>
          <w:rFonts w:ascii="Simplified Arabic" w:eastAsia="Times New Roman" w:hAnsi="Simplified Arabic" w:cs="Simplified Arabic" w:hint="cs"/>
          <w:b/>
          <w:bCs/>
          <w:sz w:val="24"/>
          <w:szCs w:val="24"/>
          <w:rtl/>
          <w:lang w:val="en-US" w:eastAsia="fr-FR" w:bidi="ar-DZ"/>
        </w:rPr>
        <w:t>-</w:t>
      </w:r>
      <w:r w:rsidRPr="00D01621">
        <w:rPr>
          <w:rFonts w:ascii="Simplified Arabic" w:eastAsia="Times New Roman" w:hAnsi="Simplified Arabic" w:cs="Simplified Arabic"/>
          <w:b/>
          <w:bCs/>
          <w:sz w:val="24"/>
          <w:szCs w:val="24"/>
          <w:rtl/>
          <w:lang w:val="en-US" w:eastAsia="fr-FR" w:bidi="ar-DZ"/>
        </w:rPr>
        <w:t xml:space="preserve"> الأهلية والاختصاص: </w:t>
      </w:r>
      <w:r w:rsidRPr="00D01621">
        <w:rPr>
          <w:rFonts w:ascii="Simplified Arabic" w:eastAsia="Times New Roman" w:hAnsi="Simplified Arabic" w:cs="Simplified Arabic"/>
          <w:sz w:val="24"/>
          <w:szCs w:val="24"/>
          <w:rtl/>
          <w:lang w:val="en-US" w:eastAsia="fr-FR" w:bidi="ar-DZ"/>
        </w:rPr>
        <w:t xml:space="preserve">المحكمة مختصة فقط بالجرائم الدولية المنصوص عليها في النظام الأساسي وبالتكامل مع القضاء الوطني، </w:t>
      </w:r>
      <w:r w:rsidRPr="00D01621">
        <w:rPr>
          <w:rFonts w:ascii="Simplified Arabic" w:eastAsia="Times New Roman" w:hAnsi="Simplified Arabic" w:cs="Simplified Arabic" w:hint="cs"/>
          <w:sz w:val="24"/>
          <w:szCs w:val="24"/>
          <w:rtl/>
          <w:lang w:val="en-US" w:eastAsia="fr-FR" w:bidi="ar-DZ"/>
        </w:rPr>
        <w:t>و</w:t>
      </w:r>
      <w:r w:rsidRPr="00D01621">
        <w:rPr>
          <w:rFonts w:ascii="Simplified Arabic" w:eastAsia="Times New Roman" w:hAnsi="Simplified Arabic" w:cs="Simplified Arabic"/>
          <w:sz w:val="24"/>
          <w:szCs w:val="24"/>
          <w:rtl/>
          <w:lang w:val="en-US" w:eastAsia="fr-FR" w:bidi="ar-DZ"/>
        </w:rPr>
        <w:t xml:space="preserve">هي مستقلة بصفتها الدولية عن الدول والهيئات، ومؤهلة قانونيا بالنظر فيما هي موكلة به. </w:t>
      </w:r>
    </w:p>
    <w:p w:rsidR="00D01621" w:rsidRPr="00D01621" w:rsidRDefault="00D01621" w:rsidP="00D01621">
      <w:pPr>
        <w:bidi/>
        <w:spacing w:after="0" w:afterAutospacing="0"/>
        <w:ind w:firstLine="360"/>
        <w:rPr>
          <w:rFonts w:ascii="Simplified Arabic" w:eastAsia="Times New Roman" w:hAnsi="Simplified Arabic" w:cs="Simplified Arabic"/>
          <w:sz w:val="24"/>
          <w:szCs w:val="24"/>
          <w:rtl/>
          <w:lang w:eastAsia="fr-FR" w:bidi="ar-DZ"/>
        </w:rPr>
      </w:pPr>
      <w:r w:rsidRPr="00D01621">
        <w:rPr>
          <w:rFonts w:ascii="Simplified Arabic" w:eastAsia="Times New Roman" w:hAnsi="Simplified Arabic" w:cs="Simplified Arabic"/>
          <w:sz w:val="24"/>
          <w:szCs w:val="24"/>
          <w:rtl/>
          <w:lang w:val="en-US" w:eastAsia="fr-FR" w:bidi="ar-DZ"/>
        </w:rPr>
        <w:t xml:space="preserve">فوفقا للمادة 05 اختصت المحكمة في الجرائم التالية: جريمة </w:t>
      </w:r>
      <w:r w:rsidRPr="00D01621">
        <w:rPr>
          <w:rFonts w:ascii="Simplified Arabic" w:eastAsia="Times New Roman" w:hAnsi="Simplified Arabic" w:cs="Simplified Arabic"/>
          <w:b/>
          <w:bCs/>
          <w:sz w:val="24"/>
          <w:szCs w:val="24"/>
          <w:rtl/>
          <w:lang w:val="en-US" w:eastAsia="fr-FR" w:bidi="ar-DZ"/>
        </w:rPr>
        <w:t>الإبادة الجماعية</w:t>
      </w:r>
      <w:r w:rsidRPr="00D01621">
        <w:rPr>
          <w:rFonts w:ascii="Simplified Arabic" w:eastAsia="Times New Roman" w:hAnsi="Simplified Arabic" w:cs="Simplified Arabic"/>
          <w:b/>
          <w:bCs/>
          <w:sz w:val="24"/>
          <w:szCs w:val="24"/>
          <w:vertAlign w:val="superscript"/>
          <w:rtl/>
          <w:lang w:val="en-US" w:eastAsia="fr-FR" w:bidi="ar-DZ"/>
        </w:rPr>
        <w:endnoteReference w:id="8"/>
      </w:r>
      <w:r w:rsidRPr="00D01621">
        <w:rPr>
          <w:rFonts w:ascii="Simplified Arabic" w:eastAsia="Times New Roman" w:hAnsi="Simplified Arabic" w:cs="Simplified Arabic"/>
          <w:sz w:val="24"/>
          <w:szCs w:val="24"/>
          <w:rtl/>
          <w:lang w:val="en-US" w:eastAsia="fr-FR" w:bidi="ar-DZ"/>
        </w:rPr>
        <w:t xml:space="preserve">، الجرائم </w:t>
      </w:r>
      <w:r w:rsidRPr="00D01621">
        <w:rPr>
          <w:rFonts w:ascii="Simplified Arabic" w:eastAsia="Times New Roman" w:hAnsi="Simplified Arabic" w:cs="Simplified Arabic"/>
          <w:b/>
          <w:bCs/>
          <w:sz w:val="24"/>
          <w:szCs w:val="24"/>
          <w:rtl/>
          <w:lang w:val="en-US" w:eastAsia="fr-FR" w:bidi="ar-DZ"/>
        </w:rPr>
        <w:t>ضد الانسانية</w:t>
      </w:r>
      <w:r w:rsidRPr="00D01621">
        <w:rPr>
          <w:rFonts w:ascii="Simplified Arabic" w:eastAsia="Times New Roman" w:hAnsi="Simplified Arabic" w:cs="Simplified Arabic"/>
          <w:b/>
          <w:bCs/>
          <w:sz w:val="24"/>
          <w:szCs w:val="24"/>
          <w:vertAlign w:val="superscript"/>
          <w:rtl/>
          <w:lang w:val="en-US" w:eastAsia="fr-FR" w:bidi="ar-DZ"/>
        </w:rPr>
        <w:endnoteReference w:id="9"/>
      </w:r>
      <w:r w:rsidRPr="00D01621">
        <w:rPr>
          <w:rFonts w:ascii="Simplified Arabic" w:eastAsia="Times New Roman" w:hAnsi="Simplified Arabic" w:cs="Simplified Arabic"/>
          <w:sz w:val="24"/>
          <w:szCs w:val="24"/>
          <w:rtl/>
          <w:lang w:val="en-US" w:eastAsia="fr-FR" w:bidi="ar-DZ"/>
        </w:rPr>
        <w:t xml:space="preserve">، </w:t>
      </w:r>
      <w:r w:rsidRPr="00D01621">
        <w:rPr>
          <w:rFonts w:ascii="Simplified Arabic" w:eastAsia="Times New Roman" w:hAnsi="Simplified Arabic" w:cs="Simplified Arabic"/>
          <w:b/>
          <w:bCs/>
          <w:sz w:val="24"/>
          <w:szCs w:val="24"/>
          <w:rtl/>
          <w:lang w:val="en-US" w:eastAsia="fr-FR" w:bidi="ar-DZ"/>
        </w:rPr>
        <w:t>جرائم الحرب</w:t>
      </w:r>
      <w:r w:rsidRPr="00D01621">
        <w:rPr>
          <w:rFonts w:ascii="Simplified Arabic" w:eastAsia="Times New Roman" w:hAnsi="Simplified Arabic" w:cs="Simplified Arabic"/>
          <w:b/>
          <w:bCs/>
          <w:sz w:val="24"/>
          <w:szCs w:val="24"/>
          <w:vertAlign w:val="superscript"/>
          <w:rtl/>
          <w:lang w:val="en-US" w:eastAsia="fr-FR" w:bidi="ar-DZ"/>
        </w:rPr>
        <w:endnoteReference w:id="10"/>
      </w:r>
      <w:r w:rsidRPr="00D01621">
        <w:rPr>
          <w:rFonts w:ascii="Simplified Arabic" w:eastAsia="Times New Roman" w:hAnsi="Simplified Arabic" w:cs="Simplified Arabic"/>
          <w:sz w:val="24"/>
          <w:szCs w:val="24"/>
          <w:rtl/>
          <w:lang w:val="en-US" w:eastAsia="fr-FR" w:bidi="ar-DZ"/>
        </w:rPr>
        <w:t>، و</w:t>
      </w:r>
      <w:r w:rsidRPr="00D01621">
        <w:rPr>
          <w:rFonts w:ascii="Simplified Arabic" w:eastAsia="Times New Roman" w:hAnsi="Simplified Arabic" w:cs="Simplified Arabic"/>
          <w:b/>
          <w:bCs/>
          <w:sz w:val="24"/>
          <w:szCs w:val="24"/>
          <w:rtl/>
          <w:lang w:val="en-US" w:eastAsia="fr-FR" w:bidi="ar-DZ"/>
        </w:rPr>
        <w:t>جريمة العدوان</w:t>
      </w:r>
      <w:r w:rsidRPr="00D01621">
        <w:rPr>
          <w:rFonts w:ascii="Simplified Arabic" w:eastAsia="Times New Roman" w:hAnsi="Simplified Arabic" w:cs="Simplified Arabic"/>
          <w:sz w:val="24"/>
          <w:szCs w:val="24"/>
          <w:rtl/>
          <w:lang w:val="en-US" w:eastAsia="fr-FR" w:bidi="ar-DZ"/>
        </w:rPr>
        <w:t xml:space="preserve"> </w:t>
      </w:r>
      <w:r w:rsidRPr="00D01621">
        <w:rPr>
          <w:rFonts w:ascii="Simplified Arabic" w:eastAsia="Times New Roman" w:hAnsi="Simplified Arabic" w:cs="Simplified Arabic" w:hint="cs"/>
          <w:sz w:val="24"/>
          <w:szCs w:val="24"/>
          <w:rtl/>
          <w:lang w:val="en-US" w:eastAsia="fr-FR" w:bidi="ar-DZ"/>
        </w:rPr>
        <w:t xml:space="preserve">(المادة 8مكرر) </w:t>
      </w:r>
      <w:r w:rsidRPr="00D01621">
        <w:rPr>
          <w:rFonts w:ascii="Simplified Arabic" w:eastAsia="Times New Roman" w:hAnsi="Simplified Arabic" w:cs="Simplified Arabic"/>
          <w:sz w:val="24"/>
          <w:szCs w:val="24"/>
          <w:rtl/>
          <w:lang w:val="en-US" w:eastAsia="fr-FR" w:bidi="ar-DZ"/>
        </w:rPr>
        <w:t>هذه الأخيرة التي تحدد مفهومها بمؤتمر كمبالا</w:t>
      </w:r>
      <w:r w:rsidRPr="00D01621">
        <w:rPr>
          <w:rFonts w:ascii="Simplified Arabic" w:eastAsia="Times New Roman" w:hAnsi="Simplified Arabic" w:cs="Simplified Arabic"/>
          <w:sz w:val="24"/>
          <w:szCs w:val="24"/>
          <w:vertAlign w:val="superscript"/>
          <w:rtl/>
          <w:lang w:val="en-US" w:eastAsia="fr-FR" w:bidi="ar-DZ"/>
        </w:rPr>
        <w:endnoteReference w:id="11"/>
      </w:r>
      <w:r w:rsidRPr="00D01621">
        <w:rPr>
          <w:rFonts w:ascii="Simplified Arabic" w:eastAsia="Times New Roman" w:hAnsi="Simplified Arabic" w:cs="Simplified Arabic"/>
          <w:sz w:val="24"/>
          <w:szCs w:val="24"/>
          <w:rtl/>
          <w:lang w:val="en-US" w:eastAsia="fr-FR" w:bidi="ar-DZ"/>
        </w:rPr>
        <w:t xml:space="preserve"> سنة 2010 بموجب القرار </w:t>
      </w:r>
      <w:r w:rsidRPr="00D01621">
        <w:rPr>
          <w:rFonts w:ascii="Simplified Arabic" w:eastAsia="Times New Roman" w:hAnsi="Simplified Arabic" w:cs="Simplified Arabic"/>
          <w:sz w:val="24"/>
          <w:szCs w:val="24"/>
          <w:lang w:eastAsia="fr-FR" w:bidi="ar-DZ"/>
        </w:rPr>
        <w:t xml:space="preserve">RC/RES.6 </w:t>
      </w:r>
      <w:r w:rsidRPr="00D01621">
        <w:rPr>
          <w:rFonts w:ascii="Simplified Arabic" w:eastAsia="Times New Roman" w:hAnsi="Simplified Arabic" w:cs="Simplified Arabic"/>
          <w:sz w:val="24"/>
          <w:szCs w:val="24"/>
          <w:rtl/>
          <w:lang w:eastAsia="fr-FR" w:bidi="ar-DZ"/>
        </w:rPr>
        <w:t xml:space="preserve"> حيث تم تعديل الفقرة 2 من المادة 5 </w:t>
      </w:r>
      <w:r w:rsidRPr="00D01621">
        <w:rPr>
          <w:rFonts w:ascii="Simplified Arabic" w:eastAsia="Times New Roman" w:hAnsi="Simplified Arabic" w:cs="Simplified Arabic"/>
          <w:sz w:val="24"/>
          <w:szCs w:val="24"/>
          <w:rtl/>
          <w:lang w:val="en-US" w:eastAsia="fr-FR"/>
        </w:rPr>
        <w:t>(5م/2 ف) والتي كانت تنص "</w:t>
      </w:r>
      <w:r w:rsidRPr="00D01621">
        <w:rPr>
          <w:rFonts w:ascii="Simplified Arabic" w:eastAsia="Times New Roman" w:hAnsi="Simplified Arabic" w:cs="Simplified Arabic"/>
          <w:sz w:val="24"/>
          <w:szCs w:val="24"/>
          <w:rtl/>
          <w:lang w:eastAsia="fr-FR"/>
        </w:rPr>
        <w:t xml:space="preserve">أن المحكمة ستمارس صلاحيتها بالنظر في جريمة العدوان في حال تم تبني نص يتوافق مع المادتين (121 و123) لتحديد تعريف يمكّن المحكمة من ممارسة اختصاصها بالنظر في هذه الجريمة على أن يكون هذا النص منسجما مع ميثاق الأمم </w:t>
      </w:r>
      <w:proofErr w:type="gramStart"/>
      <w:r w:rsidRPr="00D01621">
        <w:rPr>
          <w:rFonts w:ascii="Simplified Arabic" w:eastAsia="Times New Roman" w:hAnsi="Simplified Arabic" w:cs="Simplified Arabic"/>
          <w:sz w:val="24"/>
          <w:szCs w:val="24"/>
          <w:rtl/>
          <w:lang w:eastAsia="fr-FR"/>
        </w:rPr>
        <w:t>المتحدة</w:t>
      </w:r>
      <w:r w:rsidRPr="00D01621">
        <w:rPr>
          <w:rFonts w:ascii="Simplified Arabic" w:eastAsia="Times New Roman" w:hAnsi="Simplified Arabic" w:cs="Simplified Arabic"/>
          <w:sz w:val="24"/>
          <w:szCs w:val="24"/>
          <w:rtl/>
          <w:lang w:eastAsia="fr-FR" w:bidi="ar-DZ"/>
        </w:rPr>
        <w:t xml:space="preserve"> .</w:t>
      </w:r>
      <w:proofErr w:type="gramEnd"/>
      <w:r w:rsidRPr="00D01621">
        <w:rPr>
          <w:rFonts w:ascii="Simplified Arabic" w:eastAsia="Times New Roman" w:hAnsi="Simplified Arabic" w:cs="Simplified Arabic"/>
          <w:sz w:val="24"/>
          <w:szCs w:val="24"/>
          <w:rtl/>
          <w:lang w:eastAsia="fr-FR" w:bidi="ar-DZ"/>
        </w:rPr>
        <w:t xml:space="preserve"> </w:t>
      </w:r>
    </w:p>
    <w:p w:rsidR="00D01621" w:rsidRPr="00D01621" w:rsidRDefault="00D01621" w:rsidP="00D01621">
      <w:pPr>
        <w:bidi/>
        <w:spacing w:after="0" w:afterAutospacing="0"/>
        <w:ind w:firstLine="360"/>
        <w:rPr>
          <w:rFonts w:ascii="Simplified Arabic" w:eastAsia="Times New Roman" w:hAnsi="Simplified Arabic" w:cs="Simplified Arabic"/>
          <w:sz w:val="24"/>
          <w:szCs w:val="24"/>
          <w:rtl/>
          <w:lang w:val="en-US" w:eastAsia="fr-FR"/>
        </w:rPr>
      </w:pPr>
      <w:r w:rsidRPr="00D01621">
        <w:rPr>
          <w:rFonts w:ascii="Simplified Arabic" w:eastAsia="Times New Roman" w:hAnsi="Simplified Arabic" w:cs="Simplified Arabic"/>
          <w:sz w:val="24"/>
          <w:szCs w:val="24"/>
          <w:rtl/>
          <w:lang w:eastAsia="fr-FR" w:bidi="ar-DZ"/>
        </w:rPr>
        <w:t>فجاء التعديل</w:t>
      </w:r>
      <w:proofErr w:type="gramStart"/>
      <w:r w:rsidRPr="00D01621">
        <w:rPr>
          <w:rFonts w:ascii="Simplified Arabic" w:eastAsia="Times New Roman" w:hAnsi="Simplified Arabic" w:cs="Simplified Arabic"/>
          <w:sz w:val="24"/>
          <w:szCs w:val="24"/>
          <w:rtl/>
          <w:lang w:eastAsia="fr-FR" w:bidi="ar-DZ"/>
        </w:rPr>
        <w:t xml:space="preserve"> في المادة 8 مكر</w:t>
      </w:r>
      <w:proofErr w:type="gramEnd"/>
      <w:r w:rsidRPr="00D01621">
        <w:rPr>
          <w:rFonts w:ascii="Simplified Arabic" w:eastAsia="Times New Roman" w:hAnsi="Simplified Arabic" w:cs="Simplified Arabic"/>
          <w:sz w:val="24"/>
          <w:szCs w:val="24"/>
          <w:rtl/>
          <w:lang w:eastAsia="fr-FR" w:bidi="ar-DZ"/>
        </w:rPr>
        <w:t xml:space="preserve">ر وعرفت العدوان وبينت أركانه حيث أخذت بما تم التوصل إليه  </w:t>
      </w:r>
      <w:r w:rsidRPr="00D01621">
        <w:rPr>
          <w:rFonts w:ascii="Simplified Arabic" w:eastAsia="Times New Roman" w:hAnsi="Simplified Arabic" w:cs="Simplified Arabic"/>
          <w:sz w:val="24"/>
          <w:szCs w:val="24"/>
          <w:rtl/>
          <w:lang w:val="en-US" w:eastAsia="fr-FR"/>
        </w:rPr>
        <w:t xml:space="preserve">قرار الجمعية العامة للأمم المتحدة 3314 ) د-29 المؤرخ 14 ديسمبر/ كانون الأول 1974 </w:t>
      </w:r>
      <w:r w:rsidRPr="00D01621">
        <w:rPr>
          <w:rFonts w:ascii="Simplified Arabic" w:eastAsia="Times New Roman" w:hAnsi="Simplified Arabic" w:cs="Simplified Arabic"/>
          <w:sz w:val="24"/>
          <w:szCs w:val="24"/>
          <w:rtl/>
          <w:lang w:eastAsia="fr-FR" w:bidi="ar-DZ"/>
        </w:rPr>
        <w:t xml:space="preserve">بشأن تعريف العدوان وراعت ما توصلت إليه الفرقة الخاصة التابعة للأمم المتحدة التي كلفت بتحضير التعريف وبيان اختصاص المحكمة بهذه الجريمة. </w:t>
      </w:r>
      <w:r w:rsidRPr="00D01621">
        <w:rPr>
          <w:rFonts w:ascii="Simplified Arabic" w:eastAsia="Times New Roman" w:hAnsi="Simplified Arabic" w:cs="Simplified Arabic"/>
          <w:sz w:val="24"/>
          <w:szCs w:val="24"/>
          <w:rtl/>
          <w:lang w:val="en-US" w:eastAsia="fr-FR"/>
        </w:rPr>
        <w:t xml:space="preserve">فشمل تعريفا للعدوان(  المادة 8 مكرر)، وإمكانية اختصاص المحكمة الجنائية الدولية بها (المادة 15 والمادة 15 مكرر2)، مع التأكيد على أنه لا ينبغي أن تفسر هذه التعديلات على نحو مخالف لقواعد القانون الدولي أو تتنافي والنظام الأساسي للمحكمة. </w:t>
      </w:r>
    </w:p>
    <w:p w:rsidR="00D01621" w:rsidRPr="00D01621" w:rsidRDefault="00D01621" w:rsidP="00D01621">
      <w:pPr>
        <w:bidi/>
        <w:spacing w:after="0" w:afterAutospacing="0"/>
        <w:ind w:firstLine="360"/>
        <w:rPr>
          <w:rFonts w:ascii="Simplified Arabic" w:eastAsia="Times New Roman" w:hAnsi="Simplified Arabic" w:cs="Simplified Arabic"/>
          <w:sz w:val="24"/>
          <w:szCs w:val="24"/>
          <w:rtl/>
          <w:lang w:val="en-US" w:eastAsia="fr-FR"/>
        </w:rPr>
      </w:pPr>
      <w:r w:rsidRPr="00D01621">
        <w:rPr>
          <w:rFonts w:ascii="Simplified Arabic" w:eastAsia="Times New Roman" w:hAnsi="Simplified Arabic" w:cs="Simplified Arabic"/>
          <w:sz w:val="24"/>
          <w:szCs w:val="24"/>
          <w:rtl/>
          <w:lang w:val="en-US" w:eastAsia="fr-FR"/>
        </w:rPr>
        <w:t xml:space="preserve">فنصت المادة 8 مكرر(فقرة1)، على أن العدوان " </w:t>
      </w:r>
      <w:r w:rsidRPr="00D01621">
        <w:rPr>
          <w:rFonts w:ascii="Simplified Arabic" w:eastAsia="Times New Roman" w:hAnsi="Simplified Arabic" w:cs="Simplified Arabic"/>
          <w:b/>
          <w:bCs/>
          <w:sz w:val="24"/>
          <w:szCs w:val="24"/>
          <w:rtl/>
          <w:lang w:val="en-US" w:eastAsia="fr-FR"/>
        </w:rPr>
        <w:t>قيام شخص ما، له وضع يمكنه من التحكم في العمل السياسي أو العسكري للدولة، أو من توجيه هذا العمل بتخطيط أو اعداد أو بدء أو تنفيذ فعل عدواني يشكل، بحكم طابعه وخطورته ونطاقه انتهاكا واضحا لميثاق الأمم المتحدة</w:t>
      </w:r>
      <w:r w:rsidRPr="00D01621">
        <w:rPr>
          <w:rFonts w:ascii="Simplified Arabic" w:eastAsia="Times New Roman" w:hAnsi="Simplified Arabic" w:cs="Simplified Arabic"/>
          <w:sz w:val="24"/>
          <w:szCs w:val="24"/>
          <w:rtl/>
          <w:lang w:val="en-US" w:eastAsia="fr-FR"/>
        </w:rPr>
        <w:t>"</w:t>
      </w:r>
      <w:r w:rsidRPr="00D01621">
        <w:rPr>
          <w:rFonts w:ascii="Simplified Arabic" w:eastAsia="Times New Roman" w:hAnsi="Simplified Arabic" w:cs="Simplified Arabic"/>
          <w:sz w:val="24"/>
          <w:szCs w:val="24"/>
          <w:vertAlign w:val="superscript"/>
          <w:rtl/>
          <w:lang w:val="en-US" w:eastAsia="fr-FR"/>
        </w:rPr>
        <w:endnoteReference w:id="12"/>
      </w:r>
      <w:r w:rsidRPr="00D01621">
        <w:rPr>
          <w:rFonts w:ascii="Simplified Arabic" w:eastAsia="Times New Roman" w:hAnsi="Simplified Arabic" w:cs="Simplified Arabic"/>
          <w:sz w:val="24"/>
          <w:szCs w:val="24"/>
          <w:rtl/>
          <w:lang w:val="en-US" w:eastAsia="fr-FR"/>
        </w:rPr>
        <w:t>.</w:t>
      </w:r>
    </w:p>
    <w:p w:rsidR="00D01621" w:rsidRPr="00D01621" w:rsidRDefault="00D01621" w:rsidP="00D01621">
      <w:pPr>
        <w:bidi/>
        <w:spacing w:after="0" w:afterAutospacing="0"/>
        <w:ind w:firstLine="708"/>
        <w:rPr>
          <w:rFonts w:ascii="Simplified Arabic" w:eastAsia="Times New Roman" w:hAnsi="Simplified Arabic" w:cs="Simplified Arabic"/>
          <w:sz w:val="24"/>
          <w:szCs w:val="24"/>
          <w:rtl/>
          <w:lang w:val="en-US" w:eastAsia="fr-FR"/>
        </w:rPr>
      </w:pPr>
      <w:r w:rsidRPr="00D01621">
        <w:rPr>
          <w:rFonts w:ascii="Simplified Arabic" w:eastAsia="Times New Roman" w:hAnsi="Simplified Arabic" w:cs="Simplified Arabic"/>
          <w:sz w:val="24"/>
          <w:szCs w:val="24"/>
          <w:rtl/>
          <w:lang w:val="en-US" w:eastAsia="fr-FR"/>
        </w:rPr>
        <w:t xml:space="preserve">وجاء (في القفرة 2)ولأغراض الفقرة 1 ، </w:t>
      </w:r>
      <w:proofErr w:type="spellStart"/>
      <w:r w:rsidRPr="00D01621">
        <w:rPr>
          <w:rFonts w:ascii="Simplified Arabic" w:eastAsia="Times New Roman" w:hAnsi="Simplified Arabic" w:cs="Simplified Arabic"/>
          <w:sz w:val="24"/>
          <w:szCs w:val="24"/>
          <w:rtl/>
          <w:lang w:val="en-US" w:eastAsia="fr-FR"/>
        </w:rPr>
        <w:t>يعني"</w:t>
      </w:r>
      <w:r w:rsidRPr="00D01621">
        <w:rPr>
          <w:rFonts w:ascii="Simplified Arabic" w:eastAsia="Times New Roman" w:hAnsi="Simplified Arabic" w:cs="Simplified Arabic"/>
          <w:b/>
          <w:bCs/>
          <w:sz w:val="24"/>
          <w:szCs w:val="24"/>
          <w:rtl/>
          <w:lang w:val="en-US" w:eastAsia="fr-FR"/>
        </w:rPr>
        <w:t>العمل</w:t>
      </w:r>
      <w:proofErr w:type="spellEnd"/>
      <w:r w:rsidRPr="00D01621">
        <w:rPr>
          <w:rFonts w:ascii="Simplified Arabic" w:eastAsia="Times New Roman" w:hAnsi="Simplified Arabic" w:cs="Simplified Arabic"/>
          <w:b/>
          <w:bCs/>
          <w:sz w:val="24"/>
          <w:szCs w:val="24"/>
          <w:rtl/>
          <w:lang w:val="en-US" w:eastAsia="fr-FR"/>
        </w:rPr>
        <w:t xml:space="preserve"> العدواني</w:t>
      </w:r>
      <w:r w:rsidRPr="00D01621">
        <w:rPr>
          <w:rFonts w:ascii="Simplified Arabic" w:eastAsia="Times New Roman" w:hAnsi="Simplified Arabic" w:cs="Simplified Arabic"/>
          <w:sz w:val="24"/>
          <w:szCs w:val="24"/>
          <w:rtl/>
          <w:lang w:val="en-US" w:eastAsia="fr-FR"/>
        </w:rPr>
        <w:t>" استعمال القوة المسلحة من جانب دولة ما ضد سيادة دولة أخرى أو سلامتها الإقليمية أو استقلالها السياسي، أو بأي طريقة أخرى تتعارض مع ميثاق الأمم المتحدة. وتنطبق صفة العمل العدواني على أي عمل من الأعمال التالية، سواء بإعلان حرب او بدونه</w:t>
      </w:r>
    </w:p>
    <w:p w:rsidR="00D01621" w:rsidRPr="00D01621" w:rsidRDefault="00D01621" w:rsidP="00D01621">
      <w:pPr>
        <w:bidi/>
        <w:spacing w:after="0" w:afterAutospacing="0"/>
        <w:ind w:firstLine="708"/>
        <w:rPr>
          <w:rFonts w:ascii="Simplified Arabic" w:eastAsia="Times New Roman" w:hAnsi="Simplified Arabic" w:cs="Simplified Arabic"/>
          <w:sz w:val="24"/>
          <w:szCs w:val="24"/>
          <w:rtl/>
          <w:lang w:val="en-US" w:eastAsia="fr-FR"/>
        </w:rPr>
      </w:pPr>
      <w:r w:rsidRPr="00D01621">
        <w:rPr>
          <w:rFonts w:ascii="Simplified Arabic" w:eastAsia="Times New Roman" w:hAnsi="Simplified Arabic" w:cs="Simplified Arabic"/>
          <w:b/>
          <w:bCs/>
          <w:sz w:val="24"/>
          <w:szCs w:val="24"/>
          <w:rtl/>
          <w:lang w:val="en-US" w:eastAsia="fr-FR"/>
        </w:rPr>
        <w:t>أ–</w:t>
      </w:r>
      <w:r w:rsidRPr="00D01621">
        <w:rPr>
          <w:rFonts w:ascii="Simplified Arabic" w:eastAsia="Times New Roman" w:hAnsi="Simplified Arabic" w:cs="Simplified Arabic"/>
          <w:sz w:val="24"/>
          <w:szCs w:val="24"/>
          <w:rtl/>
          <w:lang w:val="en-US" w:eastAsia="fr-FR"/>
        </w:rPr>
        <w:t xml:space="preserve">قيام القوات المسلحة لدولة ما بالغزو أو الهجوم على إقليم دولة أخرى أو الاحتلال </w:t>
      </w:r>
      <w:proofErr w:type="spellStart"/>
      <w:r w:rsidRPr="00D01621">
        <w:rPr>
          <w:rFonts w:ascii="Simplified Arabic" w:eastAsia="Times New Roman" w:hAnsi="Simplified Arabic" w:cs="Simplified Arabic"/>
          <w:sz w:val="24"/>
          <w:szCs w:val="24"/>
          <w:rtl/>
          <w:lang w:val="en-US" w:eastAsia="fr-FR"/>
        </w:rPr>
        <w:t>العسكري،ولو</w:t>
      </w:r>
      <w:proofErr w:type="spellEnd"/>
      <w:r w:rsidRPr="00D01621">
        <w:rPr>
          <w:rFonts w:ascii="Simplified Arabic" w:eastAsia="Times New Roman" w:hAnsi="Simplified Arabic" w:cs="Simplified Arabic"/>
          <w:sz w:val="24"/>
          <w:szCs w:val="24"/>
          <w:rtl/>
          <w:lang w:val="en-US" w:eastAsia="fr-FR"/>
        </w:rPr>
        <w:t xml:space="preserve"> كان </w:t>
      </w:r>
      <w:proofErr w:type="spellStart"/>
      <w:r w:rsidRPr="00D01621">
        <w:rPr>
          <w:rFonts w:ascii="Simplified Arabic" w:eastAsia="Times New Roman" w:hAnsi="Simplified Arabic" w:cs="Simplified Arabic"/>
          <w:sz w:val="24"/>
          <w:szCs w:val="24"/>
          <w:rtl/>
          <w:lang w:val="en-US" w:eastAsia="fr-FR"/>
        </w:rPr>
        <w:t>مؤقتا،أو</w:t>
      </w:r>
      <w:proofErr w:type="spellEnd"/>
      <w:r w:rsidRPr="00D01621">
        <w:rPr>
          <w:rFonts w:ascii="Simplified Arabic" w:eastAsia="Times New Roman" w:hAnsi="Simplified Arabic" w:cs="Simplified Arabic"/>
          <w:sz w:val="24"/>
          <w:szCs w:val="24"/>
          <w:rtl/>
          <w:lang w:val="en-US" w:eastAsia="fr-FR"/>
        </w:rPr>
        <w:t xml:space="preserve"> ضم لإقليم دولة أخرى أو لجزء منه باستعمال القوة .</w:t>
      </w:r>
      <w:r w:rsidRPr="00D01621">
        <w:rPr>
          <w:rFonts w:ascii="Simplified Arabic" w:eastAsia="Times New Roman" w:hAnsi="Simplified Arabic" w:cs="Simplified Arabic"/>
          <w:b/>
          <w:bCs/>
          <w:sz w:val="24"/>
          <w:szCs w:val="24"/>
          <w:rtl/>
          <w:lang w:val="en-US" w:eastAsia="fr-FR"/>
        </w:rPr>
        <w:t> ب–</w:t>
      </w:r>
      <w:r w:rsidRPr="00D01621">
        <w:rPr>
          <w:rFonts w:ascii="Simplified Arabic" w:eastAsia="Times New Roman" w:hAnsi="Simplified Arabic" w:cs="Simplified Arabic"/>
          <w:sz w:val="24"/>
          <w:szCs w:val="24"/>
          <w:rtl/>
          <w:lang w:val="en-US" w:eastAsia="fr-FR"/>
        </w:rPr>
        <w:t xml:space="preserve">قيام القوات المسلحة لدولة ما بقصف إقليم دولة أخرى بالقنابل، أو استعمال أية أسلحة. </w:t>
      </w:r>
      <w:r w:rsidRPr="00D01621">
        <w:rPr>
          <w:rFonts w:ascii="Simplified Arabic" w:eastAsia="Times New Roman" w:hAnsi="Simplified Arabic" w:cs="Simplified Arabic"/>
          <w:b/>
          <w:bCs/>
          <w:sz w:val="24"/>
          <w:szCs w:val="24"/>
          <w:rtl/>
          <w:lang w:val="en-US" w:eastAsia="fr-FR"/>
        </w:rPr>
        <w:t>ج–</w:t>
      </w:r>
      <w:r w:rsidRPr="00D01621">
        <w:rPr>
          <w:rFonts w:ascii="Simplified Arabic" w:eastAsia="Times New Roman" w:hAnsi="Simplified Arabic" w:cs="Simplified Arabic"/>
          <w:sz w:val="24"/>
          <w:szCs w:val="24"/>
          <w:rtl/>
          <w:lang w:val="en-US" w:eastAsia="fr-FR"/>
        </w:rPr>
        <w:t>ضرب حصار على موانئ دولة أو سواحلها من جانب القوات المسلحة لدولة أخرى</w:t>
      </w:r>
      <w:r w:rsidRPr="00D01621">
        <w:rPr>
          <w:rFonts w:ascii="Simplified Arabic" w:eastAsia="Times New Roman" w:hAnsi="Simplified Arabic" w:cs="Simplified Arabic"/>
          <w:sz w:val="24"/>
          <w:szCs w:val="24"/>
          <w:vertAlign w:val="superscript"/>
          <w:rtl/>
          <w:lang w:val="en-US" w:eastAsia="fr-FR"/>
        </w:rPr>
        <w:endnoteReference w:id="13"/>
      </w:r>
      <w:r w:rsidRPr="00D01621">
        <w:rPr>
          <w:rFonts w:ascii="Simplified Arabic" w:eastAsia="Times New Roman" w:hAnsi="Simplified Arabic" w:cs="Simplified Arabic"/>
          <w:sz w:val="24"/>
          <w:szCs w:val="24"/>
          <w:rtl/>
          <w:lang w:val="en-US" w:eastAsia="fr-FR"/>
        </w:rPr>
        <w:t>.</w:t>
      </w:r>
      <w:r w:rsidRPr="00D01621">
        <w:rPr>
          <w:rFonts w:ascii="Simplified Arabic" w:eastAsia="Times New Roman" w:hAnsi="Simplified Arabic" w:cs="Simplified Arabic" w:hint="cs"/>
          <w:sz w:val="24"/>
          <w:szCs w:val="24"/>
          <w:rtl/>
          <w:lang w:val="en-US" w:eastAsia="fr-FR"/>
        </w:rPr>
        <w:t xml:space="preserve"> </w:t>
      </w:r>
      <w:r w:rsidRPr="00D01621">
        <w:rPr>
          <w:rFonts w:ascii="Simplified Arabic" w:eastAsia="Times New Roman" w:hAnsi="Simplified Arabic" w:cs="Simplified Arabic"/>
          <w:b/>
          <w:bCs/>
          <w:sz w:val="24"/>
          <w:szCs w:val="24"/>
          <w:rtl/>
          <w:lang w:val="en-US" w:eastAsia="fr-FR"/>
        </w:rPr>
        <w:t>د–</w:t>
      </w:r>
      <w:r w:rsidRPr="00D01621">
        <w:rPr>
          <w:rFonts w:ascii="Simplified Arabic" w:eastAsia="Times New Roman" w:hAnsi="Simplified Arabic" w:cs="Simplified Arabic"/>
          <w:sz w:val="24"/>
          <w:szCs w:val="24"/>
          <w:rtl/>
          <w:lang w:val="en-US" w:eastAsia="fr-FR"/>
        </w:rPr>
        <w:t xml:space="preserve">قيام </w:t>
      </w:r>
      <w:r w:rsidRPr="00D01621">
        <w:rPr>
          <w:rFonts w:ascii="Simplified Arabic" w:eastAsia="Times New Roman" w:hAnsi="Simplified Arabic" w:cs="Simplified Arabic"/>
          <w:sz w:val="24"/>
          <w:szCs w:val="24"/>
          <w:rtl/>
          <w:lang w:val="en-US" w:eastAsia="fr-FR"/>
        </w:rPr>
        <w:lastRenderedPageBreak/>
        <w:t>القوات المسلحة لدولة ما بمهاجمة القوات المسلحة البرية أو البحرية أو الجوية أو الأسطولين البحري والجوي لدولة أخرى</w:t>
      </w:r>
      <w:r w:rsidRPr="00D01621">
        <w:rPr>
          <w:rFonts w:ascii="Simplified Arabic" w:eastAsia="Times New Roman" w:hAnsi="Simplified Arabic" w:cs="Simplified Arabic"/>
          <w:sz w:val="24"/>
          <w:szCs w:val="24"/>
          <w:rtl/>
          <w:lang w:val="en-US" w:eastAsia="fr-FR" w:bidi="ar-DZ"/>
        </w:rPr>
        <w:t>.</w:t>
      </w:r>
      <w:r w:rsidRPr="00D01621">
        <w:rPr>
          <w:rFonts w:ascii="Simplified Arabic" w:eastAsia="Times New Roman" w:hAnsi="Simplified Arabic" w:cs="Simplified Arabic"/>
          <w:sz w:val="24"/>
          <w:szCs w:val="24"/>
          <w:rtl/>
          <w:lang w:val="en-US" w:eastAsia="fr-FR"/>
        </w:rPr>
        <w:t xml:space="preserve"> هـ- قيام دولة ما باستعمال قواتها المسلحة الموجودة داخل إقليم دولة أخرى بموافقة الدولة المضيفة، على وجه يتعارض مع الشروط التي ينص عليها الاتفاق، أو أي تهديد لوجودها في الإقليم المذكور إلى ما بعد نهاية الاتفاق. </w:t>
      </w:r>
      <w:r w:rsidRPr="00D01621">
        <w:rPr>
          <w:rFonts w:ascii="Simplified Arabic" w:eastAsia="Times New Roman" w:hAnsi="Simplified Arabic" w:cs="Simplified Arabic"/>
          <w:b/>
          <w:bCs/>
          <w:sz w:val="24"/>
          <w:szCs w:val="24"/>
          <w:rtl/>
          <w:lang w:val="en-US" w:eastAsia="fr-FR"/>
        </w:rPr>
        <w:t>و–</w:t>
      </w:r>
      <w:r w:rsidRPr="00D01621">
        <w:rPr>
          <w:rFonts w:ascii="Simplified Arabic" w:eastAsia="Times New Roman" w:hAnsi="Simplified Arabic" w:cs="Simplified Arabic"/>
          <w:sz w:val="24"/>
          <w:szCs w:val="24"/>
          <w:rtl/>
          <w:lang w:val="en-US" w:eastAsia="fr-FR"/>
        </w:rPr>
        <w:t xml:space="preserve">سماح دولة ما وضعت إقليمها تحت تصرف دولة أخرى بأن </w:t>
      </w:r>
      <w:proofErr w:type="gramStart"/>
      <w:r w:rsidRPr="00D01621">
        <w:rPr>
          <w:rFonts w:ascii="Simplified Arabic" w:eastAsia="Times New Roman" w:hAnsi="Simplified Arabic" w:cs="Simplified Arabic"/>
          <w:sz w:val="24"/>
          <w:szCs w:val="24"/>
          <w:rtl/>
          <w:lang w:val="en-US" w:eastAsia="fr-FR"/>
        </w:rPr>
        <w:t>تستخدمه</w:t>
      </w:r>
      <w:proofErr w:type="gramEnd"/>
      <w:r w:rsidRPr="00D01621">
        <w:rPr>
          <w:rFonts w:ascii="Simplified Arabic" w:eastAsia="Times New Roman" w:hAnsi="Simplified Arabic" w:cs="Simplified Arabic"/>
          <w:sz w:val="24"/>
          <w:szCs w:val="24"/>
          <w:rtl/>
          <w:lang w:val="en-US" w:eastAsia="fr-FR"/>
        </w:rPr>
        <w:t xml:space="preserve"> هذه الدولة الأخرى لارتكاب عمل عدواني ضد دولة </w:t>
      </w:r>
      <w:proofErr w:type="spellStart"/>
      <w:r w:rsidRPr="00D01621">
        <w:rPr>
          <w:rFonts w:ascii="Simplified Arabic" w:eastAsia="Times New Roman" w:hAnsi="Simplified Arabic" w:cs="Simplified Arabic"/>
          <w:sz w:val="24"/>
          <w:szCs w:val="24"/>
          <w:rtl/>
          <w:lang w:val="en-US" w:eastAsia="fr-FR"/>
        </w:rPr>
        <w:t>ثالثة.</w:t>
      </w:r>
      <w:r w:rsidRPr="00D01621">
        <w:rPr>
          <w:rFonts w:ascii="Simplified Arabic" w:eastAsia="Times New Roman" w:hAnsi="Simplified Arabic" w:cs="Simplified Arabic"/>
          <w:b/>
          <w:bCs/>
          <w:sz w:val="24"/>
          <w:szCs w:val="24"/>
          <w:rtl/>
          <w:lang w:val="en-US" w:eastAsia="fr-FR"/>
        </w:rPr>
        <w:t>ز</w:t>
      </w:r>
      <w:proofErr w:type="spellEnd"/>
      <w:r w:rsidRPr="00D01621">
        <w:rPr>
          <w:rFonts w:ascii="Simplified Arabic" w:eastAsia="Times New Roman" w:hAnsi="Simplified Arabic" w:cs="Simplified Arabic"/>
          <w:b/>
          <w:bCs/>
          <w:sz w:val="24"/>
          <w:szCs w:val="24"/>
          <w:rtl/>
          <w:lang w:val="en-US" w:eastAsia="fr-FR"/>
        </w:rPr>
        <w:t>–</w:t>
      </w:r>
      <w:r w:rsidRPr="00D01621">
        <w:rPr>
          <w:rFonts w:ascii="Simplified Arabic" w:eastAsia="Times New Roman" w:hAnsi="Simplified Arabic" w:cs="Simplified Arabic"/>
          <w:sz w:val="24"/>
          <w:szCs w:val="24"/>
          <w:rtl/>
          <w:lang w:val="en-US" w:eastAsia="fr-FR"/>
        </w:rPr>
        <w:t xml:space="preserve">  إرسال عصابات أو جماعات مسلحة أو قوات غير نظامية أو مرتزقة من جانب دولة ما أو باسمها تقوم ضد دولة أخرى بأعمال القوة </w:t>
      </w:r>
      <w:proofErr w:type="spellStart"/>
      <w:r w:rsidRPr="00D01621">
        <w:rPr>
          <w:rFonts w:ascii="Simplified Arabic" w:eastAsia="Times New Roman" w:hAnsi="Simplified Arabic" w:cs="Simplified Arabic"/>
          <w:sz w:val="24"/>
          <w:szCs w:val="24"/>
          <w:rtl/>
          <w:lang w:val="en-US" w:eastAsia="fr-FR"/>
        </w:rPr>
        <w:t>المسلحة،أو</w:t>
      </w:r>
      <w:proofErr w:type="spellEnd"/>
      <w:r w:rsidRPr="00D01621">
        <w:rPr>
          <w:rFonts w:ascii="Simplified Arabic" w:eastAsia="Times New Roman" w:hAnsi="Simplified Arabic" w:cs="Simplified Arabic"/>
          <w:sz w:val="24"/>
          <w:szCs w:val="24"/>
          <w:rtl/>
          <w:lang w:val="en-US" w:eastAsia="fr-FR"/>
        </w:rPr>
        <w:t xml:space="preserve"> الاشتراك في ذلك.</w:t>
      </w:r>
    </w:p>
    <w:p w:rsidR="00D01621" w:rsidRPr="00D01621" w:rsidRDefault="00D01621" w:rsidP="00D01621">
      <w:pPr>
        <w:bidi/>
        <w:spacing w:after="0" w:afterAutospacing="0"/>
        <w:ind w:firstLine="360"/>
        <w:rPr>
          <w:rFonts w:ascii="Simplified Arabic" w:eastAsia="Times New Roman" w:hAnsi="Simplified Arabic" w:cs="Simplified Arabic"/>
          <w:sz w:val="24"/>
          <w:szCs w:val="24"/>
          <w:rtl/>
          <w:lang w:val="en-US" w:eastAsia="fr-FR" w:bidi="ar-DZ"/>
        </w:rPr>
      </w:pPr>
      <w:r w:rsidRPr="00D01621">
        <w:rPr>
          <w:rFonts w:ascii="Simplified Arabic" w:eastAsia="Times New Roman" w:hAnsi="Simplified Arabic" w:cs="Simplified Arabic" w:hint="cs"/>
          <w:b/>
          <w:bCs/>
          <w:sz w:val="24"/>
          <w:szCs w:val="24"/>
          <w:rtl/>
          <w:lang w:val="en-US" w:eastAsia="fr-FR"/>
        </w:rPr>
        <w:t>رابعا-</w:t>
      </w:r>
      <w:r w:rsidRPr="00D01621">
        <w:rPr>
          <w:rFonts w:ascii="Simplified Arabic" w:eastAsia="Times New Roman" w:hAnsi="Simplified Arabic" w:cs="Simplified Arabic"/>
          <w:b/>
          <w:bCs/>
          <w:sz w:val="24"/>
          <w:szCs w:val="24"/>
          <w:rtl/>
          <w:lang w:val="en-US" w:eastAsia="fr-FR" w:bidi="ar-DZ"/>
        </w:rPr>
        <w:t xml:space="preserve"> ضمانات المحاكمة العادلة:  </w:t>
      </w:r>
      <w:r w:rsidRPr="00D01621">
        <w:rPr>
          <w:rFonts w:ascii="Simplified Arabic" w:eastAsia="Times New Roman" w:hAnsi="Simplified Arabic" w:cs="Simplified Arabic"/>
          <w:sz w:val="24"/>
          <w:szCs w:val="24"/>
          <w:rtl/>
          <w:lang w:val="en-US" w:eastAsia="fr-FR" w:bidi="ar-DZ"/>
        </w:rPr>
        <w:t>كلف النظام الأساسي للمحكمة الجنائية ضمانات عدة للمحاكمة العادلة، حيث تناول في</w:t>
      </w:r>
      <w:r w:rsidRPr="00D01621">
        <w:rPr>
          <w:rFonts w:ascii="Simplified Arabic" w:eastAsia="Times New Roman" w:hAnsi="Simplified Arabic" w:cs="Simplified Arabic"/>
          <w:b/>
          <w:bCs/>
          <w:sz w:val="24"/>
          <w:szCs w:val="24"/>
          <w:rtl/>
          <w:lang w:val="en-US" w:eastAsia="fr-FR" w:bidi="ar-DZ"/>
        </w:rPr>
        <w:t xml:space="preserve"> </w:t>
      </w:r>
      <w:r w:rsidRPr="00D01621">
        <w:rPr>
          <w:rFonts w:ascii="Simplified Arabic" w:eastAsia="Times New Roman" w:hAnsi="Simplified Arabic" w:cs="Simplified Arabic"/>
          <w:sz w:val="24"/>
          <w:szCs w:val="24"/>
          <w:rtl/>
          <w:lang w:val="en-US" w:eastAsia="fr-FR" w:bidi="ar-DZ"/>
        </w:rPr>
        <w:t xml:space="preserve">المواد 9-13 كل ما يتعلق ما يتعلق بتحديد أركان الجرائم الدولية، واختصاص المحكمة، وما يرتبط بها من شكليات، وكيفية إحالة الدعوى وشروط </w:t>
      </w:r>
      <w:proofErr w:type="gramStart"/>
      <w:r w:rsidRPr="00D01621">
        <w:rPr>
          <w:rFonts w:ascii="Simplified Arabic" w:eastAsia="Times New Roman" w:hAnsi="Simplified Arabic" w:cs="Simplified Arabic"/>
          <w:sz w:val="24"/>
          <w:szCs w:val="24"/>
          <w:rtl/>
          <w:lang w:val="en-US" w:eastAsia="fr-FR" w:bidi="ar-DZ"/>
        </w:rPr>
        <w:t xml:space="preserve">قبولها </w:t>
      </w:r>
      <w:r w:rsidRPr="00D01621">
        <w:rPr>
          <w:rFonts w:ascii="Simplified Arabic" w:eastAsia="Times New Roman" w:hAnsi="Simplified Arabic" w:cs="Simplified Arabic"/>
          <w:sz w:val="24"/>
          <w:szCs w:val="24"/>
          <w:vertAlign w:val="superscript"/>
          <w:rtl/>
          <w:lang w:val="en-US" w:eastAsia="fr-FR" w:bidi="ar-DZ"/>
        </w:rPr>
        <w:endnoteReference w:id="14"/>
      </w:r>
      <w:r w:rsidRPr="00D01621">
        <w:rPr>
          <w:rFonts w:ascii="Simplified Arabic" w:eastAsia="Times New Roman" w:hAnsi="Simplified Arabic" w:cs="Simplified Arabic"/>
          <w:sz w:val="24"/>
          <w:szCs w:val="24"/>
          <w:rtl/>
          <w:lang w:val="en-US" w:eastAsia="fr-FR" w:bidi="ar-DZ"/>
        </w:rPr>
        <w:t xml:space="preserve"> .</w:t>
      </w:r>
      <w:proofErr w:type="gramEnd"/>
      <w:r w:rsidRPr="00D01621">
        <w:rPr>
          <w:rFonts w:ascii="Simplified Arabic" w:eastAsia="Times New Roman" w:hAnsi="Simplified Arabic" w:cs="Simplified Arabic"/>
          <w:sz w:val="24"/>
          <w:szCs w:val="24"/>
          <w:rtl/>
          <w:lang w:val="en-US" w:eastAsia="fr-FR" w:bidi="ar-DZ"/>
        </w:rPr>
        <w:t xml:space="preserve"> </w:t>
      </w:r>
    </w:p>
    <w:p w:rsidR="00D01621" w:rsidRPr="00D01621" w:rsidRDefault="00D01621" w:rsidP="00D01621">
      <w:pPr>
        <w:bidi/>
        <w:spacing w:after="0" w:afterAutospacing="0"/>
        <w:ind w:firstLine="360"/>
        <w:rPr>
          <w:rFonts w:ascii="Simplified Arabic" w:eastAsia="Times New Roman" w:hAnsi="Simplified Arabic" w:cs="Simplified Arabic"/>
          <w:b/>
          <w:bCs/>
          <w:sz w:val="24"/>
          <w:szCs w:val="24"/>
          <w:rtl/>
          <w:lang w:val="en-US" w:eastAsia="fr-FR"/>
        </w:rPr>
      </w:pPr>
      <w:r w:rsidRPr="00D01621">
        <w:rPr>
          <w:rFonts w:ascii="Simplified Arabic" w:eastAsia="Times New Roman" w:hAnsi="Simplified Arabic" w:cs="Simplified Arabic"/>
          <w:sz w:val="24"/>
          <w:szCs w:val="24"/>
          <w:rtl/>
          <w:lang w:val="en-US" w:eastAsia="fr-FR" w:bidi="ar-DZ"/>
        </w:rPr>
        <w:t>ومن أهم تلك الضمانات أنه وقيد حرية المدعي العام برفع الدعوى، بوجود أسباب تدعو إلى البدء في التحقيق، والحصول على إذن من الغرفة التمهيدية، التي لها أن تمنحه أو ترفضه، وإذا ما ظهرت وقائع جديدة له أن يعيد الطلب لنفس الدائرة التي تختص بإصدار قرار الاتهام بوصفها غرفة الاتهام</w:t>
      </w:r>
      <w:r w:rsidRPr="00D01621">
        <w:rPr>
          <w:rFonts w:ascii="Simplified Arabic" w:eastAsia="Times New Roman" w:hAnsi="Simplified Arabic" w:cs="Simplified Arabic"/>
          <w:sz w:val="24"/>
          <w:szCs w:val="24"/>
          <w:vertAlign w:val="superscript"/>
          <w:rtl/>
          <w:lang w:val="en-US" w:eastAsia="fr-FR" w:bidi="ar-DZ"/>
        </w:rPr>
        <w:endnoteReference w:id="15"/>
      </w:r>
      <w:r w:rsidRPr="00D01621">
        <w:rPr>
          <w:rFonts w:ascii="Simplified Arabic" w:eastAsia="Times New Roman" w:hAnsi="Simplified Arabic" w:cs="Simplified Arabic"/>
          <w:sz w:val="24"/>
          <w:szCs w:val="24"/>
          <w:rtl/>
          <w:lang w:val="en-US" w:eastAsia="fr-FR" w:bidi="ar-DZ"/>
        </w:rPr>
        <w:t>.</w:t>
      </w:r>
    </w:p>
    <w:p w:rsidR="00D01621" w:rsidRPr="00D01621" w:rsidRDefault="00D01621" w:rsidP="00D01621">
      <w:pPr>
        <w:bidi/>
        <w:spacing w:after="0" w:afterAutospacing="0"/>
        <w:ind w:firstLine="0"/>
        <w:rPr>
          <w:rFonts w:ascii="Simplified Arabic" w:eastAsia="Times New Roman" w:hAnsi="Simplified Arabic" w:cs="Simplified Arabic"/>
          <w:sz w:val="24"/>
          <w:szCs w:val="24"/>
          <w:rtl/>
          <w:lang w:val="en-US" w:eastAsia="fr-FR" w:bidi="ar-DZ"/>
        </w:rPr>
      </w:pPr>
      <w:r w:rsidRPr="00D01621">
        <w:rPr>
          <w:rFonts w:ascii="Simplified Arabic" w:eastAsia="Times New Roman" w:hAnsi="Simplified Arabic" w:cs="Simplified Arabic"/>
          <w:sz w:val="24"/>
          <w:szCs w:val="24"/>
          <w:rtl/>
          <w:lang w:val="en-US" w:eastAsia="fr-FR" w:bidi="ar-DZ"/>
        </w:rPr>
        <w:tab/>
        <w:t>ومن الضمانات أيضا ما يتعلق بسلطة المحك</w:t>
      </w:r>
      <w:proofErr w:type="gramStart"/>
      <w:r w:rsidRPr="00D01621">
        <w:rPr>
          <w:rFonts w:ascii="Simplified Arabic" w:eastAsia="Times New Roman" w:hAnsi="Simplified Arabic" w:cs="Simplified Arabic"/>
          <w:sz w:val="24"/>
          <w:szCs w:val="24"/>
          <w:rtl/>
          <w:lang w:val="en-US" w:eastAsia="fr-FR" w:bidi="ar-DZ"/>
        </w:rPr>
        <w:t>مة، ف</w:t>
      </w:r>
      <w:proofErr w:type="gramEnd"/>
      <w:r w:rsidRPr="00D01621">
        <w:rPr>
          <w:rFonts w:ascii="Simplified Arabic" w:eastAsia="Times New Roman" w:hAnsi="Simplified Arabic" w:cs="Simplified Arabic"/>
          <w:sz w:val="24"/>
          <w:szCs w:val="24"/>
          <w:rtl/>
          <w:lang w:val="en-US" w:eastAsia="fr-FR" w:bidi="ar-DZ"/>
        </w:rPr>
        <w:t>هي من تفحص بداءة اختصاصها بنظر الدعوى المعروضة عليها، ولها أن تصدر قرارا بقبول الدعوى إعمالا للمادة(19/1)، وبناء على طلب المدعي العام –بعد بدء التحقيق- للدائرة التمهيدية، وأن تصدر أمرا بالقبض على المشتبه فيه، قبل توجيه الاتهام  في حال توافر أسباب معقولة تدفعها للاعتقاد بأن المشتبه فيه ارتكب إحدى الجرائم الداخلة ضمن اختصاصها، ولها أن تتحفظ عليه لضمان عدم تغيبه عن جلسات المحاكمة، وللحيلولة دون تلاعبه بالأدلة أو إتلافها، ومنعه من التأثير على الشهود أو المجني عليهم أو التواطؤ مع شركائه أو استمرار ارتكابه جريمة أخرى مما يدخل ضمن نطاق المحكمة .</w:t>
      </w:r>
      <w:r w:rsidRPr="00D01621">
        <w:rPr>
          <w:rFonts w:ascii="Simplified Arabic" w:eastAsia="Times New Roman" w:hAnsi="Simplified Arabic" w:cs="Simplified Arabic"/>
          <w:sz w:val="24"/>
          <w:szCs w:val="24"/>
          <w:vertAlign w:val="superscript"/>
          <w:rtl/>
          <w:lang w:val="en-US" w:eastAsia="fr-FR" w:bidi="ar-DZ"/>
        </w:rPr>
        <w:endnoteReference w:id="16"/>
      </w:r>
      <w:r w:rsidRPr="00D01621">
        <w:rPr>
          <w:rFonts w:ascii="Simplified Arabic" w:eastAsia="Times New Roman" w:hAnsi="Simplified Arabic" w:cs="Simplified Arabic"/>
          <w:sz w:val="24"/>
          <w:szCs w:val="24"/>
          <w:rtl/>
          <w:lang w:val="en-US" w:eastAsia="fr-FR" w:bidi="ar-DZ"/>
        </w:rPr>
        <w:t xml:space="preserve"> ولها أن تقرر حبسه احتياطيا أو الإفراج عنه</w:t>
      </w:r>
      <w:r w:rsidRPr="00D01621">
        <w:rPr>
          <w:rFonts w:ascii="Simplified Arabic" w:eastAsia="Times New Roman" w:hAnsi="Simplified Arabic" w:cs="Simplified Arabic"/>
          <w:sz w:val="24"/>
          <w:szCs w:val="24"/>
          <w:vertAlign w:val="superscript"/>
          <w:rtl/>
          <w:lang w:val="en-US" w:eastAsia="fr-FR" w:bidi="ar-DZ"/>
        </w:rPr>
        <w:endnoteReference w:id="17"/>
      </w:r>
      <w:r w:rsidRPr="00D01621">
        <w:rPr>
          <w:rFonts w:ascii="Simplified Arabic" w:eastAsia="Times New Roman" w:hAnsi="Simplified Arabic" w:cs="Simplified Arabic"/>
          <w:sz w:val="24"/>
          <w:szCs w:val="24"/>
          <w:rtl/>
          <w:lang w:val="en-US" w:eastAsia="fr-FR" w:bidi="ar-DZ"/>
        </w:rPr>
        <w:t>، وقد تأمر بعدم إبلاغ المتهم أو المتهمين بقرار الاتهام في حال تعددهم لخشية هروبهم أو التعرض بالأذى للمجني عليه أو عليهم أو للشهود</w:t>
      </w:r>
      <w:r w:rsidRPr="00D01621">
        <w:rPr>
          <w:rFonts w:ascii="Simplified Arabic" w:eastAsia="Times New Roman" w:hAnsi="Simplified Arabic" w:cs="Simplified Arabic"/>
          <w:sz w:val="24"/>
          <w:szCs w:val="24"/>
          <w:vertAlign w:val="superscript"/>
          <w:rtl/>
          <w:lang w:val="en-US" w:eastAsia="fr-FR" w:bidi="ar-DZ"/>
        </w:rPr>
        <w:endnoteReference w:id="18"/>
      </w:r>
      <w:r w:rsidRPr="00D01621">
        <w:rPr>
          <w:rFonts w:ascii="Simplified Arabic" w:eastAsia="Times New Roman" w:hAnsi="Simplified Arabic" w:cs="Simplified Arabic"/>
          <w:sz w:val="24"/>
          <w:szCs w:val="24"/>
          <w:rtl/>
          <w:lang w:val="en-US" w:eastAsia="fr-FR" w:bidi="ar-DZ"/>
        </w:rPr>
        <w:t xml:space="preserve">. وتقوم المحكمة بإدارة جلساتها وفقا لنظامها الأساسي على الوجه الذي </w:t>
      </w:r>
      <w:proofErr w:type="gramStart"/>
      <w:r w:rsidRPr="00D01621">
        <w:rPr>
          <w:rFonts w:ascii="Simplified Arabic" w:eastAsia="Times New Roman" w:hAnsi="Simplified Arabic" w:cs="Simplified Arabic"/>
          <w:sz w:val="24"/>
          <w:szCs w:val="24"/>
          <w:rtl/>
          <w:lang w:val="en-US" w:eastAsia="fr-FR" w:bidi="ar-DZ"/>
        </w:rPr>
        <w:t>يكفل</w:t>
      </w:r>
      <w:proofErr w:type="gramEnd"/>
      <w:r w:rsidRPr="00D01621">
        <w:rPr>
          <w:rFonts w:ascii="Simplified Arabic" w:eastAsia="Times New Roman" w:hAnsi="Simplified Arabic" w:cs="Simplified Arabic"/>
          <w:sz w:val="24"/>
          <w:szCs w:val="24"/>
          <w:rtl/>
          <w:lang w:val="en-US" w:eastAsia="fr-FR" w:bidi="ar-DZ"/>
        </w:rPr>
        <w:t xml:space="preserve"> حقوق الدفاع وضمانات المحاكمة. </w:t>
      </w:r>
      <w:proofErr w:type="gramStart"/>
      <w:r w:rsidRPr="00D01621">
        <w:rPr>
          <w:rFonts w:ascii="Simplified Arabic" w:eastAsia="Times New Roman" w:hAnsi="Simplified Arabic" w:cs="Simplified Arabic"/>
          <w:sz w:val="24"/>
          <w:szCs w:val="24"/>
          <w:rtl/>
          <w:lang w:val="en-US" w:eastAsia="fr-FR" w:bidi="ar-DZ"/>
        </w:rPr>
        <w:t>ويصدر</w:t>
      </w:r>
      <w:proofErr w:type="gramEnd"/>
      <w:r w:rsidRPr="00D01621">
        <w:rPr>
          <w:rFonts w:ascii="Simplified Arabic" w:eastAsia="Times New Roman" w:hAnsi="Simplified Arabic" w:cs="Simplified Arabic"/>
          <w:sz w:val="24"/>
          <w:szCs w:val="24"/>
          <w:rtl/>
          <w:lang w:val="en-US" w:eastAsia="fr-FR" w:bidi="ar-DZ"/>
        </w:rPr>
        <w:t xml:space="preserve"> الحكم، القضاة الذين حضروا كل مرحلة من مراحل المحاكمة أمام الدائرة الابتدائية وطوال مداولتها، وينعقد النصاب بأربعة على الأقل.</w:t>
      </w:r>
    </w:p>
    <w:p w:rsidR="00D01621" w:rsidRPr="00D01621" w:rsidRDefault="00D01621" w:rsidP="00D01621">
      <w:pPr>
        <w:bidi/>
        <w:spacing w:after="0" w:afterAutospacing="0"/>
        <w:ind w:firstLine="708"/>
        <w:rPr>
          <w:rFonts w:ascii="Simplified Arabic" w:eastAsia="Times New Roman" w:hAnsi="Simplified Arabic" w:cs="Simplified Arabic"/>
          <w:sz w:val="24"/>
          <w:szCs w:val="24"/>
          <w:lang w:val="en-US" w:eastAsia="fr-FR" w:bidi="ar-DZ"/>
        </w:rPr>
      </w:pPr>
      <w:r w:rsidRPr="00D01621">
        <w:rPr>
          <w:rFonts w:ascii="Simplified Arabic" w:eastAsia="Times New Roman" w:hAnsi="Simplified Arabic" w:cs="Simplified Arabic"/>
          <w:sz w:val="24"/>
          <w:szCs w:val="24"/>
          <w:rtl/>
          <w:lang w:val="en-US" w:eastAsia="fr-FR" w:bidi="ar-DZ"/>
        </w:rPr>
        <w:t>ولضمان الشرعية القانونية وكفالة حماية حقوق الإنسان وحرياته أقر النظام الأساسي للمحكمة مبدأ قوة ا</w:t>
      </w:r>
      <w:proofErr w:type="gramStart"/>
      <w:r w:rsidRPr="00D01621">
        <w:rPr>
          <w:rFonts w:ascii="Simplified Arabic" w:eastAsia="Times New Roman" w:hAnsi="Simplified Arabic" w:cs="Simplified Arabic"/>
          <w:sz w:val="24"/>
          <w:szCs w:val="24"/>
          <w:rtl/>
          <w:lang w:val="en-US" w:eastAsia="fr-FR" w:bidi="ar-DZ"/>
        </w:rPr>
        <w:t>لشيء الم</w:t>
      </w:r>
      <w:proofErr w:type="gramEnd"/>
      <w:r w:rsidRPr="00D01621">
        <w:rPr>
          <w:rFonts w:ascii="Simplified Arabic" w:eastAsia="Times New Roman" w:hAnsi="Simplified Arabic" w:cs="Simplified Arabic"/>
          <w:sz w:val="24"/>
          <w:szCs w:val="24"/>
          <w:rtl/>
          <w:lang w:val="en-US" w:eastAsia="fr-FR" w:bidi="ar-DZ"/>
        </w:rPr>
        <w:t xml:space="preserve">حكوم فيه، وعدم جواز محاكمة الشخص على الفعل نفسه مرتين (17/1)، وأكد عليه في المادة 20 </w:t>
      </w:r>
      <w:r w:rsidRPr="00D01621">
        <w:rPr>
          <w:rFonts w:ascii="Simplified Arabic" w:eastAsia="Times New Roman" w:hAnsi="Simplified Arabic" w:cs="Simplified Arabic"/>
          <w:sz w:val="24"/>
          <w:szCs w:val="24"/>
          <w:vertAlign w:val="superscript"/>
          <w:rtl/>
          <w:lang w:val="en-US" w:eastAsia="fr-FR" w:bidi="ar-DZ"/>
        </w:rPr>
        <w:endnoteReference w:id="19"/>
      </w:r>
      <w:r w:rsidRPr="00D01621">
        <w:rPr>
          <w:rFonts w:ascii="Simplified Arabic" w:eastAsia="Times New Roman" w:hAnsi="Simplified Arabic" w:cs="Simplified Arabic"/>
          <w:sz w:val="24"/>
          <w:szCs w:val="24"/>
          <w:rtl/>
          <w:lang w:val="en-US" w:eastAsia="fr-FR" w:bidi="ar-DZ"/>
        </w:rPr>
        <w:t>، وذلك ما لم يلحق الحكم السابق الصادر عن المحكمة أحد العيوب التالية: أن تجري المحاكمة بغرض حماية الشخص من المسؤولية من جرائم تدخل في اختصاص المحكمة الجنائية الدولية .و أن تتسم المحاكمة بالاستقلالية والنزاهة وفقا لقواعد المحاكمة العادلة المعترف بها بموجب القانون الدولي .</w:t>
      </w:r>
    </w:p>
    <w:p w:rsidR="00D01621" w:rsidRPr="00D01621" w:rsidRDefault="00D01621" w:rsidP="00D01621">
      <w:pPr>
        <w:bidi/>
        <w:spacing w:after="0" w:afterAutospacing="0"/>
        <w:ind w:firstLine="0"/>
        <w:rPr>
          <w:rFonts w:ascii="Simplified Arabic" w:eastAsia="Times New Roman" w:hAnsi="Simplified Arabic" w:cs="Simplified Arabic"/>
          <w:sz w:val="24"/>
          <w:szCs w:val="24"/>
          <w:rtl/>
          <w:lang w:val="en-US" w:eastAsia="fr-FR" w:bidi="ar-DZ"/>
        </w:rPr>
      </w:pPr>
      <w:r w:rsidRPr="00D01621">
        <w:rPr>
          <w:rFonts w:ascii="Simplified Arabic" w:eastAsia="Times New Roman" w:hAnsi="Simplified Arabic" w:cs="Simplified Arabic" w:hint="cs"/>
          <w:b/>
          <w:bCs/>
          <w:sz w:val="24"/>
          <w:szCs w:val="24"/>
          <w:rtl/>
          <w:lang w:val="en-US" w:eastAsia="fr-FR" w:bidi="ar-DZ"/>
        </w:rPr>
        <w:t>خامسا-</w:t>
      </w:r>
      <w:r w:rsidRPr="00D01621">
        <w:rPr>
          <w:rFonts w:ascii="Simplified Arabic" w:eastAsia="Times New Roman" w:hAnsi="Simplified Arabic" w:cs="Simplified Arabic"/>
          <w:b/>
          <w:bCs/>
          <w:sz w:val="24"/>
          <w:szCs w:val="24"/>
          <w:rtl/>
          <w:lang w:val="en-US" w:eastAsia="fr-FR" w:bidi="ar-DZ"/>
        </w:rPr>
        <w:t xml:space="preserve"> القانون</w:t>
      </w:r>
      <w:r w:rsidRPr="00D01621">
        <w:rPr>
          <w:rFonts w:ascii="Simplified Arabic" w:eastAsia="Times New Roman" w:hAnsi="Simplified Arabic" w:cs="Simplified Arabic"/>
          <w:sz w:val="24"/>
          <w:szCs w:val="24"/>
          <w:rtl/>
          <w:lang w:val="en-US" w:eastAsia="fr-FR" w:bidi="ar-DZ"/>
        </w:rPr>
        <w:t xml:space="preserve"> </w:t>
      </w:r>
      <w:r w:rsidRPr="00D01621">
        <w:rPr>
          <w:rFonts w:ascii="Simplified Arabic" w:eastAsia="Times New Roman" w:hAnsi="Simplified Arabic" w:cs="Simplified Arabic"/>
          <w:b/>
          <w:bCs/>
          <w:sz w:val="24"/>
          <w:szCs w:val="24"/>
          <w:rtl/>
          <w:lang w:val="en-US" w:eastAsia="fr-FR" w:bidi="ar-DZ"/>
        </w:rPr>
        <w:t xml:space="preserve">من القانون الواجب </w:t>
      </w:r>
      <w:proofErr w:type="gramStart"/>
      <w:r w:rsidRPr="00D01621">
        <w:rPr>
          <w:rFonts w:ascii="Simplified Arabic" w:eastAsia="Times New Roman" w:hAnsi="Simplified Arabic" w:cs="Simplified Arabic"/>
          <w:b/>
          <w:bCs/>
          <w:sz w:val="24"/>
          <w:szCs w:val="24"/>
          <w:rtl/>
          <w:lang w:val="en-US" w:eastAsia="fr-FR" w:bidi="ar-DZ"/>
        </w:rPr>
        <w:t xml:space="preserve">التطبيق </w:t>
      </w:r>
      <w:r w:rsidRPr="00D01621">
        <w:rPr>
          <w:rFonts w:ascii="Simplified Arabic" w:eastAsia="Times New Roman" w:hAnsi="Simplified Arabic" w:cs="Simplified Arabic"/>
          <w:sz w:val="24"/>
          <w:szCs w:val="24"/>
          <w:rtl/>
          <w:lang w:val="en-US" w:eastAsia="fr-FR" w:bidi="ar-DZ"/>
        </w:rPr>
        <w:t>:</w:t>
      </w:r>
      <w:proofErr w:type="gramEnd"/>
      <w:r w:rsidRPr="00D01621">
        <w:rPr>
          <w:rFonts w:ascii="Simplified Arabic" w:eastAsia="Times New Roman" w:hAnsi="Simplified Arabic" w:cs="Simplified Arabic"/>
          <w:sz w:val="24"/>
          <w:szCs w:val="24"/>
          <w:rtl/>
          <w:lang w:val="en-US" w:eastAsia="fr-FR" w:bidi="ar-DZ"/>
        </w:rPr>
        <w:t xml:space="preserve"> للمحكمة قانونها الخاص وقد تطبق قانون دولة بعينها وفقا لما حددته (م21) ويتمثل في : </w:t>
      </w:r>
    </w:p>
    <w:p w:rsidR="00D01621" w:rsidRPr="00D01621" w:rsidRDefault="00D01621" w:rsidP="00D01621">
      <w:pPr>
        <w:bidi/>
        <w:spacing w:after="0" w:afterAutospacing="0"/>
        <w:ind w:firstLine="0"/>
        <w:rPr>
          <w:rFonts w:ascii="Simplified Arabic" w:eastAsia="Times New Roman" w:hAnsi="Simplified Arabic" w:cs="Simplified Arabic"/>
          <w:sz w:val="24"/>
          <w:szCs w:val="24"/>
          <w:rtl/>
          <w:lang w:val="en-US" w:eastAsia="fr-FR" w:bidi="ar-DZ"/>
        </w:rPr>
      </w:pPr>
      <w:r w:rsidRPr="00D01621">
        <w:rPr>
          <w:rFonts w:ascii="Simplified Arabic" w:eastAsia="Times New Roman" w:hAnsi="Simplified Arabic" w:cs="Simplified Arabic" w:hint="cs"/>
          <w:sz w:val="24"/>
          <w:szCs w:val="24"/>
          <w:rtl/>
          <w:lang w:val="en-US" w:eastAsia="fr-FR" w:bidi="ar-DZ"/>
        </w:rPr>
        <w:t>1-</w:t>
      </w:r>
      <w:r w:rsidRPr="00D01621">
        <w:rPr>
          <w:rFonts w:ascii="Simplified Arabic" w:eastAsia="Times New Roman" w:hAnsi="Simplified Arabic" w:cs="Simplified Arabic"/>
          <w:sz w:val="24"/>
          <w:szCs w:val="24"/>
          <w:rtl/>
          <w:lang w:val="en-US" w:eastAsia="fr-FR" w:bidi="ar-DZ"/>
        </w:rPr>
        <w:t xml:space="preserve">النظام الأساسي والقواعد الإجرائية والإثبات الخاصة </w:t>
      </w:r>
      <w:proofErr w:type="gramStart"/>
      <w:r w:rsidRPr="00D01621">
        <w:rPr>
          <w:rFonts w:ascii="Simplified Arabic" w:eastAsia="Times New Roman" w:hAnsi="Simplified Arabic" w:cs="Simplified Arabic"/>
          <w:sz w:val="24"/>
          <w:szCs w:val="24"/>
          <w:rtl/>
          <w:lang w:val="en-US" w:eastAsia="fr-FR" w:bidi="ar-DZ"/>
        </w:rPr>
        <w:t>بالمحكمة .</w:t>
      </w:r>
      <w:proofErr w:type="gramEnd"/>
    </w:p>
    <w:p w:rsidR="00D01621" w:rsidRPr="00D01621" w:rsidRDefault="00D01621" w:rsidP="00D01621">
      <w:pPr>
        <w:bidi/>
        <w:spacing w:after="0" w:afterAutospacing="0"/>
        <w:ind w:firstLine="0"/>
        <w:contextualSpacing/>
        <w:rPr>
          <w:rFonts w:ascii="Simplified Arabic" w:eastAsia="Times New Roman" w:hAnsi="Simplified Arabic" w:cs="Simplified Arabic"/>
          <w:sz w:val="24"/>
          <w:szCs w:val="24"/>
          <w:lang w:val="en-US" w:eastAsia="fr-FR" w:bidi="ar-DZ"/>
        </w:rPr>
      </w:pPr>
      <w:r w:rsidRPr="00D01621">
        <w:rPr>
          <w:rFonts w:ascii="Simplified Arabic" w:eastAsia="Times New Roman" w:hAnsi="Simplified Arabic" w:cs="Simplified Arabic" w:hint="cs"/>
          <w:sz w:val="24"/>
          <w:szCs w:val="24"/>
          <w:rtl/>
          <w:lang w:val="en-US" w:eastAsia="fr-FR" w:bidi="ar-DZ"/>
        </w:rPr>
        <w:t>2-</w:t>
      </w:r>
      <w:proofErr w:type="gramStart"/>
      <w:r w:rsidRPr="00D01621">
        <w:rPr>
          <w:rFonts w:ascii="Simplified Arabic" w:eastAsia="Times New Roman" w:hAnsi="Simplified Arabic" w:cs="Simplified Arabic"/>
          <w:sz w:val="24"/>
          <w:szCs w:val="24"/>
          <w:rtl/>
          <w:lang w:val="en-US" w:eastAsia="fr-FR" w:bidi="ar-DZ"/>
        </w:rPr>
        <w:t>المعاهدات</w:t>
      </w:r>
      <w:proofErr w:type="gramEnd"/>
      <w:r w:rsidRPr="00D01621">
        <w:rPr>
          <w:rFonts w:ascii="Simplified Arabic" w:eastAsia="Times New Roman" w:hAnsi="Simplified Arabic" w:cs="Simplified Arabic"/>
          <w:sz w:val="24"/>
          <w:szCs w:val="24"/>
          <w:rtl/>
          <w:lang w:val="en-US" w:eastAsia="fr-FR" w:bidi="ar-DZ"/>
        </w:rPr>
        <w:t xml:space="preserve"> الواجبة التطبيق، ومبادئ القانون الدولي وقواعده، بما في ذلك المبادئ المقررة في القانون الدولي للمنازعات المسلحة.</w:t>
      </w:r>
    </w:p>
    <w:p w:rsidR="00D01621" w:rsidRPr="00D01621" w:rsidRDefault="00D01621" w:rsidP="00D01621">
      <w:pPr>
        <w:bidi/>
        <w:spacing w:after="0" w:afterAutospacing="0"/>
        <w:ind w:firstLine="0"/>
        <w:contextualSpacing/>
        <w:rPr>
          <w:rFonts w:ascii="Simplified Arabic" w:eastAsia="Times New Roman" w:hAnsi="Simplified Arabic" w:cs="Simplified Arabic"/>
          <w:sz w:val="24"/>
          <w:szCs w:val="24"/>
          <w:lang w:val="en-US" w:eastAsia="fr-FR" w:bidi="ar-DZ"/>
        </w:rPr>
      </w:pPr>
      <w:r w:rsidRPr="00D01621">
        <w:rPr>
          <w:rFonts w:ascii="Simplified Arabic" w:eastAsia="Times New Roman" w:hAnsi="Simplified Arabic" w:cs="Simplified Arabic" w:hint="cs"/>
          <w:sz w:val="24"/>
          <w:szCs w:val="24"/>
          <w:rtl/>
          <w:lang w:val="en-US" w:eastAsia="fr-FR" w:bidi="ar-DZ"/>
        </w:rPr>
        <w:lastRenderedPageBreak/>
        <w:t>3-</w:t>
      </w:r>
      <w:proofErr w:type="gramStart"/>
      <w:r w:rsidRPr="00D01621">
        <w:rPr>
          <w:rFonts w:ascii="Simplified Arabic" w:eastAsia="Times New Roman" w:hAnsi="Simplified Arabic" w:cs="Simplified Arabic"/>
          <w:sz w:val="24"/>
          <w:szCs w:val="24"/>
          <w:rtl/>
          <w:lang w:val="en-US" w:eastAsia="fr-FR" w:bidi="ar-DZ"/>
        </w:rPr>
        <w:t>المبادئ</w:t>
      </w:r>
      <w:proofErr w:type="gramEnd"/>
      <w:r w:rsidRPr="00D01621">
        <w:rPr>
          <w:rFonts w:ascii="Simplified Arabic" w:eastAsia="Times New Roman" w:hAnsi="Simplified Arabic" w:cs="Simplified Arabic"/>
          <w:sz w:val="24"/>
          <w:szCs w:val="24"/>
          <w:rtl/>
          <w:lang w:val="en-US" w:eastAsia="fr-FR" w:bidi="ar-DZ"/>
        </w:rPr>
        <w:t xml:space="preserve"> القانونية العامة المستمدة من القوانين الوطنية للنظم القانونية في العالم، على أن لا تتعارض مع النظام الأساسي للمحكمة.</w:t>
      </w:r>
    </w:p>
    <w:p w:rsidR="00D01621" w:rsidRPr="00D01621" w:rsidRDefault="00D01621" w:rsidP="00D01621">
      <w:pPr>
        <w:bidi/>
        <w:spacing w:after="0" w:afterAutospacing="0"/>
        <w:ind w:firstLine="0"/>
        <w:contextualSpacing/>
        <w:rPr>
          <w:rFonts w:ascii="Simplified Arabic" w:eastAsia="Times New Roman" w:hAnsi="Simplified Arabic" w:cs="Simplified Arabic"/>
          <w:sz w:val="24"/>
          <w:szCs w:val="24"/>
          <w:lang w:val="en-US" w:eastAsia="fr-FR" w:bidi="ar-DZ"/>
        </w:rPr>
      </w:pPr>
      <w:r w:rsidRPr="00D01621">
        <w:rPr>
          <w:rFonts w:ascii="Simplified Arabic" w:eastAsia="Times New Roman" w:hAnsi="Simplified Arabic" w:cs="Simplified Arabic" w:hint="cs"/>
          <w:sz w:val="24"/>
          <w:szCs w:val="24"/>
          <w:rtl/>
          <w:lang w:val="en-US" w:eastAsia="fr-FR" w:bidi="ar-DZ"/>
        </w:rPr>
        <w:t>4-</w:t>
      </w:r>
      <w:r w:rsidRPr="00D01621">
        <w:rPr>
          <w:rFonts w:ascii="Simplified Arabic" w:eastAsia="Times New Roman" w:hAnsi="Simplified Arabic" w:cs="Simplified Arabic"/>
          <w:sz w:val="24"/>
          <w:szCs w:val="24"/>
          <w:rtl/>
          <w:lang w:val="en-US" w:eastAsia="fr-FR" w:bidi="ar-DZ"/>
        </w:rPr>
        <w:t xml:space="preserve">تطبق مبادئ وقواعد القانون المستمدة من أحكامها السابقة "السوابق </w:t>
      </w:r>
      <w:proofErr w:type="spellStart"/>
      <w:r w:rsidRPr="00D01621">
        <w:rPr>
          <w:rFonts w:ascii="Simplified Arabic" w:eastAsia="Times New Roman" w:hAnsi="Simplified Arabic" w:cs="Simplified Arabic"/>
          <w:sz w:val="24"/>
          <w:szCs w:val="24"/>
          <w:rtl/>
          <w:lang w:val="en-US" w:eastAsia="fr-FR" w:bidi="ar-DZ"/>
        </w:rPr>
        <w:t>القضائ</w:t>
      </w:r>
      <w:proofErr w:type="spellEnd"/>
      <w:r w:rsidRPr="00D01621">
        <w:rPr>
          <w:rFonts w:ascii="Simplified Arabic" w:eastAsia="Times New Roman" w:hAnsi="Simplified Arabic" w:cs="Simplified Arabic"/>
          <w:sz w:val="24"/>
          <w:szCs w:val="24"/>
          <w:rtl/>
          <w:lang w:val="en-US" w:eastAsia="fr-FR" w:bidi="ar-DZ"/>
        </w:rPr>
        <w:t xml:space="preserve"> </w:t>
      </w:r>
      <w:proofErr w:type="spellStart"/>
      <w:r w:rsidRPr="00D01621">
        <w:rPr>
          <w:rFonts w:ascii="Simplified Arabic" w:eastAsia="Times New Roman" w:hAnsi="Simplified Arabic" w:cs="Simplified Arabic"/>
          <w:sz w:val="24"/>
          <w:szCs w:val="24"/>
          <w:rtl/>
          <w:lang w:val="en-US" w:eastAsia="fr-FR" w:bidi="ar-DZ"/>
        </w:rPr>
        <w:t>ية</w:t>
      </w:r>
      <w:proofErr w:type="spellEnd"/>
      <w:r w:rsidRPr="00D01621">
        <w:rPr>
          <w:rFonts w:ascii="Simplified Arabic" w:eastAsia="Times New Roman" w:hAnsi="Simplified Arabic" w:cs="Simplified Arabic"/>
          <w:sz w:val="24"/>
          <w:szCs w:val="24"/>
          <w:rtl/>
          <w:lang w:val="en-US" w:eastAsia="fr-FR" w:bidi="ar-DZ"/>
        </w:rPr>
        <w:t>"</w:t>
      </w:r>
      <w:r w:rsidRPr="00D01621">
        <w:rPr>
          <w:rFonts w:ascii="Simplified Arabic" w:eastAsia="Times New Roman" w:hAnsi="Simplified Arabic" w:cs="Simplified Arabic"/>
          <w:sz w:val="24"/>
          <w:szCs w:val="24"/>
          <w:vertAlign w:val="superscript"/>
          <w:rtl/>
          <w:lang w:val="en-US" w:eastAsia="fr-FR" w:bidi="ar-DZ"/>
        </w:rPr>
        <w:endnoteReference w:id="20"/>
      </w:r>
      <w:r w:rsidRPr="00D01621">
        <w:rPr>
          <w:rFonts w:ascii="Simplified Arabic" w:eastAsia="Times New Roman" w:hAnsi="Simplified Arabic" w:cs="Simplified Arabic"/>
          <w:sz w:val="24"/>
          <w:szCs w:val="24"/>
          <w:rtl/>
          <w:lang w:val="en-US" w:eastAsia="fr-FR" w:bidi="ar-DZ"/>
        </w:rPr>
        <w:t xml:space="preserve"> .</w:t>
      </w:r>
    </w:p>
    <w:p w:rsidR="00D01621" w:rsidRPr="00D01621" w:rsidRDefault="00D01621" w:rsidP="00D01621">
      <w:pPr>
        <w:bidi/>
        <w:spacing w:after="0" w:afterAutospacing="0"/>
        <w:ind w:firstLine="0"/>
        <w:contextualSpacing/>
        <w:rPr>
          <w:rFonts w:ascii="Simplified Arabic" w:eastAsia="Times New Roman" w:hAnsi="Simplified Arabic" w:cs="Simplified Arabic"/>
          <w:sz w:val="24"/>
          <w:szCs w:val="24"/>
          <w:rtl/>
          <w:lang w:val="en-US" w:eastAsia="fr-FR" w:bidi="ar-DZ"/>
        </w:rPr>
      </w:pPr>
      <w:r w:rsidRPr="00D01621">
        <w:rPr>
          <w:rFonts w:ascii="Simplified Arabic" w:eastAsia="Times New Roman" w:hAnsi="Simplified Arabic" w:cs="Simplified Arabic" w:hint="cs"/>
          <w:b/>
          <w:bCs/>
          <w:sz w:val="24"/>
          <w:szCs w:val="24"/>
          <w:rtl/>
          <w:lang w:val="en-US" w:eastAsia="fr-FR" w:bidi="ar-DZ"/>
        </w:rPr>
        <w:t>خامسا-</w:t>
      </w:r>
      <w:r w:rsidRPr="00D01621">
        <w:rPr>
          <w:rFonts w:ascii="Simplified Arabic" w:eastAsia="Times New Roman" w:hAnsi="Simplified Arabic" w:cs="Simplified Arabic"/>
          <w:b/>
          <w:bCs/>
          <w:sz w:val="24"/>
          <w:szCs w:val="24"/>
          <w:rtl/>
          <w:lang w:val="en-US" w:eastAsia="fr-FR" w:bidi="ar-DZ"/>
        </w:rPr>
        <w:t xml:space="preserve"> كفالة احترام المبادئ العامة التي تقوم عليها المحكمة</w:t>
      </w:r>
      <w:r w:rsidRPr="00D01621">
        <w:rPr>
          <w:rFonts w:ascii="Simplified Arabic" w:eastAsia="Times New Roman" w:hAnsi="Simplified Arabic" w:cs="Simplified Arabic"/>
          <w:sz w:val="24"/>
          <w:szCs w:val="24"/>
          <w:rtl/>
          <w:lang w:val="en-US" w:eastAsia="fr-FR" w:bidi="ar-DZ"/>
        </w:rPr>
        <w:t xml:space="preserve">: علاوة على ذلك جاء في الباب الثالث ذكرا للمبادئ الأساسية التي تقوم عليها المحكمة، قصد تحقيق عدالة جنائية فضلى، من المادة 22 إلى المادة 33، والتي يمكن ذكرها كالآتي: </w:t>
      </w:r>
    </w:p>
    <w:p w:rsidR="00D01621" w:rsidRPr="00D01621" w:rsidRDefault="00D01621" w:rsidP="00D01621">
      <w:pPr>
        <w:numPr>
          <w:ilvl w:val="0"/>
          <w:numId w:val="1"/>
        </w:numPr>
        <w:bidi/>
        <w:spacing w:after="0" w:afterAutospacing="0"/>
        <w:contextualSpacing/>
        <w:jc w:val="left"/>
        <w:rPr>
          <w:rFonts w:ascii="Simplified Arabic" w:eastAsia="Times New Roman" w:hAnsi="Simplified Arabic" w:cs="Simplified Arabic"/>
          <w:sz w:val="24"/>
          <w:szCs w:val="24"/>
          <w:lang w:val="en-US" w:eastAsia="fr-FR" w:bidi="ar-DZ"/>
        </w:rPr>
      </w:pPr>
      <w:r w:rsidRPr="00D01621">
        <w:rPr>
          <w:rFonts w:ascii="Simplified Arabic" w:eastAsia="Times New Roman" w:hAnsi="Simplified Arabic" w:cs="Simplified Arabic"/>
          <w:sz w:val="24"/>
          <w:szCs w:val="24"/>
          <w:rtl/>
          <w:lang w:val="en-US" w:eastAsia="fr-FR" w:bidi="ar-DZ"/>
        </w:rPr>
        <w:t xml:space="preserve">كفالة </w:t>
      </w:r>
      <w:proofErr w:type="gramStart"/>
      <w:r w:rsidRPr="00D01621">
        <w:rPr>
          <w:rFonts w:ascii="Simplified Arabic" w:eastAsia="Times New Roman" w:hAnsi="Simplified Arabic" w:cs="Simplified Arabic"/>
          <w:sz w:val="24"/>
          <w:szCs w:val="24"/>
          <w:rtl/>
          <w:lang w:val="en-US" w:eastAsia="fr-FR" w:bidi="ar-DZ"/>
        </w:rPr>
        <w:t>واحترام</w:t>
      </w:r>
      <w:proofErr w:type="gramEnd"/>
      <w:r w:rsidRPr="00D01621">
        <w:rPr>
          <w:rFonts w:ascii="Simplified Arabic" w:eastAsia="Times New Roman" w:hAnsi="Simplified Arabic" w:cs="Simplified Arabic"/>
          <w:sz w:val="24"/>
          <w:szCs w:val="24"/>
          <w:rtl/>
          <w:lang w:val="en-US" w:eastAsia="fr-FR" w:bidi="ar-DZ"/>
        </w:rPr>
        <w:t xml:space="preserve"> مبدأ لا جريمة إلا بنص المادة 22. </w:t>
      </w:r>
    </w:p>
    <w:p w:rsidR="00D01621" w:rsidRPr="00D01621" w:rsidRDefault="00D01621" w:rsidP="00D01621">
      <w:pPr>
        <w:numPr>
          <w:ilvl w:val="0"/>
          <w:numId w:val="1"/>
        </w:numPr>
        <w:bidi/>
        <w:spacing w:after="0" w:afterAutospacing="0"/>
        <w:contextualSpacing/>
        <w:jc w:val="left"/>
        <w:rPr>
          <w:rFonts w:ascii="Simplified Arabic" w:eastAsia="Times New Roman" w:hAnsi="Simplified Arabic" w:cs="Simplified Arabic"/>
          <w:sz w:val="24"/>
          <w:szCs w:val="24"/>
          <w:lang w:val="en-US" w:eastAsia="fr-FR" w:bidi="ar-DZ"/>
        </w:rPr>
      </w:pPr>
      <w:r w:rsidRPr="00D01621">
        <w:rPr>
          <w:rFonts w:ascii="Simplified Arabic" w:eastAsia="Times New Roman" w:hAnsi="Simplified Arabic" w:cs="Simplified Arabic"/>
          <w:sz w:val="24"/>
          <w:szCs w:val="24"/>
          <w:rtl/>
          <w:lang w:val="en-US" w:eastAsia="fr-FR" w:bidi="ar-DZ"/>
        </w:rPr>
        <w:t xml:space="preserve">كفالة </w:t>
      </w:r>
      <w:proofErr w:type="gramStart"/>
      <w:r w:rsidRPr="00D01621">
        <w:rPr>
          <w:rFonts w:ascii="Simplified Arabic" w:eastAsia="Times New Roman" w:hAnsi="Simplified Arabic" w:cs="Simplified Arabic"/>
          <w:sz w:val="24"/>
          <w:szCs w:val="24"/>
          <w:rtl/>
          <w:lang w:val="en-US" w:eastAsia="fr-FR" w:bidi="ar-DZ"/>
        </w:rPr>
        <w:t>واحترام</w:t>
      </w:r>
      <w:proofErr w:type="gramEnd"/>
      <w:r w:rsidRPr="00D01621">
        <w:rPr>
          <w:rFonts w:ascii="Simplified Arabic" w:eastAsia="Times New Roman" w:hAnsi="Simplified Arabic" w:cs="Simplified Arabic"/>
          <w:sz w:val="24"/>
          <w:szCs w:val="24"/>
          <w:rtl/>
          <w:lang w:val="en-US" w:eastAsia="fr-FR" w:bidi="ar-DZ"/>
        </w:rPr>
        <w:t xml:space="preserve"> مبدأ لا عقوبة إلا بنص المادة 23.</w:t>
      </w:r>
    </w:p>
    <w:p w:rsidR="00D01621" w:rsidRPr="00D01621" w:rsidRDefault="00D01621" w:rsidP="00D01621">
      <w:pPr>
        <w:numPr>
          <w:ilvl w:val="0"/>
          <w:numId w:val="1"/>
        </w:numPr>
        <w:bidi/>
        <w:spacing w:after="0" w:afterAutospacing="0"/>
        <w:contextualSpacing/>
        <w:jc w:val="left"/>
        <w:rPr>
          <w:rFonts w:ascii="Simplified Arabic" w:eastAsia="Times New Roman" w:hAnsi="Simplified Arabic" w:cs="Simplified Arabic"/>
          <w:sz w:val="24"/>
          <w:szCs w:val="24"/>
          <w:lang w:val="en-US" w:eastAsia="fr-FR" w:bidi="ar-DZ"/>
        </w:rPr>
      </w:pPr>
      <w:r w:rsidRPr="00D01621">
        <w:rPr>
          <w:rFonts w:ascii="Simplified Arabic" w:eastAsia="Times New Roman" w:hAnsi="Simplified Arabic" w:cs="Simplified Arabic"/>
          <w:sz w:val="24"/>
          <w:szCs w:val="24"/>
          <w:rtl/>
          <w:lang w:val="en-US" w:eastAsia="fr-FR" w:bidi="ar-DZ"/>
        </w:rPr>
        <w:t xml:space="preserve"> كفالة واحترام مبدأ </w:t>
      </w:r>
      <w:proofErr w:type="gramStart"/>
      <w:r w:rsidRPr="00D01621">
        <w:rPr>
          <w:rFonts w:ascii="Simplified Arabic" w:eastAsia="Times New Roman" w:hAnsi="Simplified Arabic" w:cs="Simplified Arabic"/>
          <w:sz w:val="24"/>
          <w:szCs w:val="24"/>
          <w:rtl/>
          <w:lang w:val="en-US" w:eastAsia="fr-FR" w:bidi="ar-DZ"/>
        </w:rPr>
        <w:t>عدم</w:t>
      </w:r>
      <w:proofErr w:type="gramEnd"/>
      <w:r w:rsidRPr="00D01621">
        <w:rPr>
          <w:rFonts w:ascii="Simplified Arabic" w:eastAsia="Times New Roman" w:hAnsi="Simplified Arabic" w:cs="Simplified Arabic"/>
          <w:sz w:val="24"/>
          <w:szCs w:val="24"/>
          <w:rtl/>
          <w:lang w:val="en-US" w:eastAsia="fr-FR" w:bidi="ar-DZ"/>
        </w:rPr>
        <w:t xml:space="preserve"> رجعية الأثر على الأشخاص المادة 24.</w:t>
      </w:r>
    </w:p>
    <w:p w:rsidR="00D01621" w:rsidRPr="00D01621" w:rsidRDefault="00D01621" w:rsidP="00D01621">
      <w:pPr>
        <w:numPr>
          <w:ilvl w:val="0"/>
          <w:numId w:val="1"/>
        </w:numPr>
        <w:bidi/>
        <w:spacing w:after="0" w:afterAutospacing="0"/>
        <w:contextualSpacing/>
        <w:jc w:val="left"/>
        <w:rPr>
          <w:rFonts w:ascii="Simplified Arabic" w:eastAsia="Times New Roman" w:hAnsi="Simplified Arabic" w:cs="Simplified Arabic"/>
          <w:sz w:val="24"/>
          <w:szCs w:val="24"/>
          <w:lang w:val="en-US" w:eastAsia="fr-FR" w:bidi="ar-DZ"/>
        </w:rPr>
      </w:pPr>
      <w:r w:rsidRPr="00D01621">
        <w:rPr>
          <w:rFonts w:ascii="Simplified Arabic" w:eastAsia="Times New Roman" w:hAnsi="Simplified Arabic" w:cs="Simplified Arabic"/>
          <w:sz w:val="24"/>
          <w:szCs w:val="24"/>
          <w:rtl/>
          <w:lang w:val="en-US" w:eastAsia="fr-FR" w:bidi="ar-DZ"/>
        </w:rPr>
        <w:t xml:space="preserve"> كفالة واحترام مبدأ تقرير المسؤولية الجنائية الفردية في المادة 25.</w:t>
      </w:r>
    </w:p>
    <w:p w:rsidR="00D01621" w:rsidRPr="00D01621" w:rsidRDefault="00D01621" w:rsidP="00D01621">
      <w:pPr>
        <w:numPr>
          <w:ilvl w:val="0"/>
          <w:numId w:val="1"/>
        </w:numPr>
        <w:bidi/>
        <w:spacing w:after="0" w:afterAutospacing="0"/>
        <w:contextualSpacing/>
        <w:jc w:val="left"/>
        <w:rPr>
          <w:rFonts w:ascii="Simplified Arabic" w:eastAsia="Times New Roman" w:hAnsi="Simplified Arabic" w:cs="Simplified Arabic"/>
          <w:sz w:val="24"/>
          <w:szCs w:val="24"/>
          <w:lang w:val="en-US" w:eastAsia="fr-FR" w:bidi="ar-DZ"/>
        </w:rPr>
      </w:pPr>
      <w:r w:rsidRPr="00D01621">
        <w:rPr>
          <w:rFonts w:ascii="Simplified Arabic" w:eastAsia="Times New Roman" w:hAnsi="Simplified Arabic" w:cs="Simplified Arabic"/>
          <w:sz w:val="24"/>
          <w:szCs w:val="24"/>
          <w:rtl/>
          <w:lang w:val="en-US" w:eastAsia="fr-FR" w:bidi="ar-DZ"/>
        </w:rPr>
        <w:t xml:space="preserve"> وقررت في المادة </w:t>
      </w:r>
      <w:proofErr w:type="gramStart"/>
      <w:r w:rsidRPr="00D01621">
        <w:rPr>
          <w:rFonts w:ascii="Simplified Arabic" w:eastAsia="Times New Roman" w:hAnsi="Simplified Arabic" w:cs="Simplified Arabic"/>
          <w:sz w:val="24"/>
          <w:szCs w:val="24"/>
          <w:rtl/>
          <w:lang w:val="en-US" w:eastAsia="fr-FR" w:bidi="ar-DZ"/>
        </w:rPr>
        <w:t>26  أنه</w:t>
      </w:r>
      <w:proofErr w:type="gramEnd"/>
      <w:r w:rsidRPr="00D01621">
        <w:rPr>
          <w:rFonts w:ascii="Simplified Arabic" w:eastAsia="Times New Roman" w:hAnsi="Simplified Arabic" w:cs="Simplified Arabic"/>
          <w:sz w:val="24"/>
          <w:szCs w:val="24"/>
          <w:rtl/>
          <w:lang w:val="en-US" w:eastAsia="fr-FR" w:bidi="ar-DZ"/>
        </w:rPr>
        <w:t xml:space="preserve"> لا اختصاص للمحكمة على الأشخاص دون 18 عاما. </w:t>
      </w:r>
    </w:p>
    <w:p w:rsidR="00D01621" w:rsidRPr="00D01621" w:rsidRDefault="00D01621" w:rsidP="00D01621">
      <w:pPr>
        <w:numPr>
          <w:ilvl w:val="0"/>
          <w:numId w:val="1"/>
        </w:numPr>
        <w:bidi/>
        <w:spacing w:after="0" w:afterAutospacing="0"/>
        <w:contextualSpacing/>
        <w:jc w:val="left"/>
        <w:rPr>
          <w:rFonts w:ascii="Simplified Arabic" w:eastAsia="Times New Roman" w:hAnsi="Simplified Arabic" w:cs="Simplified Arabic"/>
          <w:sz w:val="24"/>
          <w:szCs w:val="24"/>
          <w:lang w:val="en-US" w:eastAsia="fr-FR" w:bidi="ar-DZ"/>
        </w:rPr>
      </w:pPr>
      <w:r w:rsidRPr="00D01621">
        <w:rPr>
          <w:rFonts w:ascii="Simplified Arabic" w:eastAsia="Times New Roman" w:hAnsi="Simplified Arabic" w:cs="Simplified Arabic"/>
          <w:sz w:val="24"/>
          <w:szCs w:val="24"/>
          <w:rtl/>
          <w:lang w:val="en-US" w:eastAsia="fr-FR" w:bidi="ar-DZ"/>
        </w:rPr>
        <w:t xml:space="preserve"> وعدم الاعتداد بالصفة الرسمية (م27). </w:t>
      </w:r>
    </w:p>
    <w:p w:rsidR="00D01621" w:rsidRPr="00D01621" w:rsidRDefault="00D01621" w:rsidP="00D01621">
      <w:pPr>
        <w:numPr>
          <w:ilvl w:val="0"/>
          <w:numId w:val="1"/>
        </w:numPr>
        <w:bidi/>
        <w:spacing w:after="0" w:afterAutospacing="0"/>
        <w:contextualSpacing/>
        <w:jc w:val="left"/>
        <w:rPr>
          <w:rFonts w:ascii="Simplified Arabic" w:eastAsia="Times New Roman" w:hAnsi="Simplified Arabic" w:cs="Simplified Arabic"/>
          <w:sz w:val="24"/>
          <w:szCs w:val="24"/>
          <w:lang w:val="en-US" w:eastAsia="fr-FR" w:bidi="ar-DZ"/>
        </w:rPr>
      </w:pPr>
      <w:r w:rsidRPr="00D01621">
        <w:rPr>
          <w:rFonts w:ascii="Simplified Arabic" w:eastAsia="Times New Roman" w:hAnsi="Simplified Arabic" w:cs="Simplified Arabic"/>
          <w:sz w:val="24"/>
          <w:szCs w:val="24"/>
          <w:rtl/>
          <w:lang w:val="en-US" w:eastAsia="fr-FR" w:bidi="ar-DZ"/>
        </w:rPr>
        <w:t xml:space="preserve">وحددت مسؤولية القادة والرؤساء الآخرين في المادة 28 . </w:t>
      </w:r>
    </w:p>
    <w:p w:rsidR="00D01621" w:rsidRPr="00D01621" w:rsidRDefault="00D01621" w:rsidP="00D01621">
      <w:pPr>
        <w:numPr>
          <w:ilvl w:val="0"/>
          <w:numId w:val="1"/>
        </w:numPr>
        <w:bidi/>
        <w:spacing w:after="0" w:afterAutospacing="0"/>
        <w:contextualSpacing/>
        <w:jc w:val="left"/>
        <w:rPr>
          <w:rFonts w:ascii="Simplified Arabic" w:eastAsia="Times New Roman" w:hAnsi="Simplified Arabic" w:cs="Simplified Arabic"/>
          <w:sz w:val="24"/>
          <w:szCs w:val="24"/>
          <w:lang w:val="en-US" w:eastAsia="fr-FR" w:bidi="ar-DZ"/>
        </w:rPr>
      </w:pPr>
      <w:r w:rsidRPr="00D01621">
        <w:rPr>
          <w:rFonts w:ascii="Simplified Arabic" w:eastAsia="Times New Roman" w:hAnsi="Simplified Arabic" w:cs="Simplified Arabic"/>
          <w:sz w:val="24"/>
          <w:szCs w:val="24"/>
          <w:rtl/>
          <w:lang w:val="en-US" w:eastAsia="fr-FR" w:bidi="ar-DZ"/>
        </w:rPr>
        <w:t xml:space="preserve"> مبدأ عدم سقوط الجرائم </w:t>
      </w:r>
      <w:proofErr w:type="gramStart"/>
      <w:r w:rsidRPr="00D01621">
        <w:rPr>
          <w:rFonts w:ascii="Simplified Arabic" w:eastAsia="Times New Roman" w:hAnsi="Simplified Arabic" w:cs="Simplified Arabic"/>
          <w:sz w:val="24"/>
          <w:szCs w:val="24"/>
          <w:rtl/>
          <w:lang w:val="en-US" w:eastAsia="fr-FR" w:bidi="ar-DZ"/>
        </w:rPr>
        <w:t>بالتقادم  في</w:t>
      </w:r>
      <w:proofErr w:type="gramEnd"/>
      <w:r w:rsidRPr="00D01621">
        <w:rPr>
          <w:rFonts w:ascii="Simplified Arabic" w:eastAsia="Times New Roman" w:hAnsi="Simplified Arabic" w:cs="Simplified Arabic"/>
          <w:sz w:val="24"/>
          <w:szCs w:val="24"/>
          <w:rtl/>
          <w:lang w:val="en-US" w:eastAsia="fr-FR" w:bidi="ar-DZ"/>
        </w:rPr>
        <w:t xml:space="preserve"> المادة 29 . </w:t>
      </w:r>
    </w:p>
    <w:p w:rsidR="00D01621" w:rsidRPr="00D01621" w:rsidRDefault="00D01621" w:rsidP="00D01621">
      <w:pPr>
        <w:numPr>
          <w:ilvl w:val="0"/>
          <w:numId w:val="1"/>
        </w:numPr>
        <w:bidi/>
        <w:spacing w:after="0" w:afterAutospacing="0"/>
        <w:contextualSpacing/>
        <w:jc w:val="left"/>
        <w:rPr>
          <w:rFonts w:ascii="Simplified Arabic" w:eastAsia="Times New Roman" w:hAnsi="Simplified Arabic" w:cs="Simplified Arabic"/>
          <w:sz w:val="24"/>
          <w:szCs w:val="24"/>
          <w:lang w:val="en-US" w:eastAsia="fr-FR" w:bidi="ar-DZ"/>
        </w:rPr>
      </w:pPr>
      <w:r w:rsidRPr="00D01621">
        <w:rPr>
          <w:rFonts w:ascii="Simplified Arabic" w:eastAsia="Times New Roman" w:hAnsi="Simplified Arabic" w:cs="Simplified Arabic"/>
          <w:sz w:val="24"/>
          <w:szCs w:val="24"/>
          <w:rtl/>
          <w:lang w:val="en-US" w:eastAsia="fr-FR" w:bidi="ar-DZ"/>
        </w:rPr>
        <w:t>أما المواد 30و31 و32و33 فقد تناولت الركن المعنوي لجريمة الدولية، وأسباب امتناع المسؤولية الجنائية، والغلط في الوقائع ، وأوامر الرؤساء</w:t>
      </w:r>
      <w:r w:rsidRPr="00D01621">
        <w:rPr>
          <w:rFonts w:ascii="Simplified Arabic" w:eastAsia="Times New Roman" w:hAnsi="Simplified Arabic" w:cs="Simplified Arabic"/>
          <w:sz w:val="24"/>
          <w:szCs w:val="24"/>
          <w:vertAlign w:val="superscript"/>
          <w:rtl/>
          <w:lang w:val="en-US" w:eastAsia="fr-FR" w:bidi="ar-DZ"/>
        </w:rPr>
        <w:endnoteReference w:id="21"/>
      </w:r>
      <w:r w:rsidRPr="00D01621">
        <w:rPr>
          <w:rFonts w:ascii="Simplified Arabic" w:eastAsia="Times New Roman" w:hAnsi="Simplified Arabic" w:cs="Simplified Arabic"/>
          <w:sz w:val="24"/>
          <w:szCs w:val="24"/>
          <w:rtl/>
          <w:lang w:val="en-US" w:eastAsia="fr-FR" w:bidi="ar-DZ"/>
        </w:rPr>
        <w:t xml:space="preserve">. </w:t>
      </w:r>
    </w:p>
    <w:p w:rsidR="00D01621" w:rsidRPr="00D01621" w:rsidRDefault="00D01621" w:rsidP="00D01621">
      <w:pPr>
        <w:bidi/>
        <w:spacing w:after="0" w:afterAutospacing="0"/>
        <w:ind w:firstLine="0"/>
        <w:rPr>
          <w:rFonts w:ascii="Simplified Arabic" w:eastAsia="Times New Roman" w:hAnsi="Simplified Arabic" w:cs="Simplified Arabic"/>
          <w:sz w:val="24"/>
          <w:szCs w:val="24"/>
          <w:rtl/>
          <w:lang w:val="en-US" w:eastAsia="fr-FR" w:bidi="ar-DZ"/>
        </w:rPr>
      </w:pPr>
      <w:r w:rsidRPr="00D01621">
        <w:rPr>
          <w:rFonts w:ascii="Simplified Arabic" w:eastAsia="Times New Roman" w:hAnsi="Simplified Arabic" w:cs="Simplified Arabic" w:hint="cs"/>
          <w:b/>
          <w:bCs/>
          <w:sz w:val="24"/>
          <w:szCs w:val="24"/>
          <w:rtl/>
          <w:lang w:val="en-US" w:eastAsia="fr-FR" w:bidi="ar-DZ"/>
        </w:rPr>
        <w:t>سادسا-</w:t>
      </w:r>
      <w:r w:rsidRPr="00D01621">
        <w:rPr>
          <w:rFonts w:ascii="Simplified Arabic" w:eastAsia="Times New Roman" w:hAnsi="Simplified Arabic" w:cs="Simplified Arabic"/>
          <w:b/>
          <w:bCs/>
          <w:sz w:val="24"/>
          <w:szCs w:val="24"/>
          <w:rtl/>
          <w:lang w:val="en-US" w:eastAsia="fr-FR" w:bidi="ar-DZ"/>
        </w:rPr>
        <w:t xml:space="preserve"> تشكيل </w:t>
      </w:r>
      <w:proofErr w:type="gramStart"/>
      <w:r w:rsidRPr="00D01621">
        <w:rPr>
          <w:rFonts w:ascii="Simplified Arabic" w:eastAsia="Times New Roman" w:hAnsi="Simplified Arabic" w:cs="Simplified Arabic"/>
          <w:b/>
          <w:bCs/>
          <w:sz w:val="24"/>
          <w:szCs w:val="24"/>
          <w:rtl/>
          <w:lang w:val="en-US" w:eastAsia="fr-FR" w:bidi="ar-DZ"/>
        </w:rPr>
        <w:t xml:space="preserve">المحكمة </w:t>
      </w:r>
      <w:r w:rsidRPr="00D01621">
        <w:rPr>
          <w:rFonts w:ascii="Simplified Arabic" w:eastAsia="Times New Roman" w:hAnsi="Simplified Arabic" w:cs="Simplified Arabic"/>
          <w:sz w:val="24"/>
          <w:szCs w:val="24"/>
          <w:rtl/>
          <w:lang w:val="en-US" w:eastAsia="fr-FR" w:bidi="ar-DZ"/>
        </w:rPr>
        <w:t>:</w:t>
      </w:r>
      <w:proofErr w:type="gramEnd"/>
      <w:r w:rsidRPr="00D01621">
        <w:rPr>
          <w:rFonts w:ascii="Simplified Arabic" w:eastAsia="Times New Roman" w:hAnsi="Simplified Arabic" w:cs="Simplified Arabic"/>
          <w:sz w:val="24"/>
          <w:szCs w:val="24"/>
          <w:rtl/>
          <w:lang w:val="en-US" w:eastAsia="fr-FR" w:bidi="ar-DZ"/>
        </w:rPr>
        <w:t xml:space="preserve"> </w:t>
      </w:r>
    </w:p>
    <w:p w:rsidR="00D01621" w:rsidRPr="00D01621" w:rsidRDefault="00D01621" w:rsidP="00D01621">
      <w:pPr>
        <w:autoSpaceDE w:val="0"/>
        <w:autoSpaceDN w:val="0"/>
        <w:bidi/>
        <w:adjustRightInd w:val="0"/>
        <w:spacing w:after="0" w:afterAutospacing="0"/>
        <w:ind w:firstLine="708"/>
        <w:rPr>
          <w:rFonts w:ascii="Simplified Arabic" w:eastAsia="Times New Roman" w:hAnsi="Simplified Arabic" w:cs="Simplified Arabic"/>
          <w:sz w:val="24"/>
          <w:szCs w:val="24"/>
          <w:lang w:val="en-US" w:eastAsia="fr-FR" w:bidi="ar-DZ"/>
        </w:rPr>
      </w:pPr>
      <w:r w:rsidRPr="00D01621">
        <w:rPr>
          <w:rFonts w:ascii="Simplified Arabic" w:eastAsia="Times New Roman" w:hAnsi="Simplified Arabic" w:cs="Simplified Arabic"/>
          <w:sz w:val="24"/>
          <w:szCs w:val="24"/>
          <w:rtl/>
          <w:lang w:val="en-US" w:eastAsia="fr-FR" w:bidi="ar-DZ"/>
        </w:rPr>
        <w:t xml:space="preserve"> </w:t>
      </w:r>
      <w:r w:rsidRPr="00D01621">
        <w:rPr>
          <w:rFonts w:ascii="Simplified Arabic" w:eastAsia="Times New Roman" w:hAnsi="Simplified Arabic" w:cs="Simplified Arabic"/>
          <w:sz w:val="24"/>
          <w:szCs w:val="24"/>
          <w:rtl/>
          <w:lang w:val="en-US" w:eastAsia="fr-FR"/>
        </w:rPr>
        <w:t>يرتبط معيار تشكيل الم</w:t>
      </w:r>
      <w:proofErr w:type="gramStart"/>
      <w:r w:rsidRPr="00D01621">
        <w:rPr>
          <w:rFonts w:ascii="Simplified Arabic" w:eastAsia="Times New Roman" w:hAnsi="Simplified Arabic" w:cs="Simplified Arabic"/>
          <w:sz w:val="24"/>
          <w:szCs w:val="24"/>
          <w:rtl/>
          <w:lang w:val="en-US" w:eastAsia="fr-FR"/>
        </w:rPr>
        <w:t>حكمة ا</w:t>
      </w:r>
      <w:proofErr w:type="gramEnd"/>
      <w:r w:rsidRPr="00D01621">
        <w:rPr>
          <w:rFonts w:ascii="Simplified Arabic" w:eastAsia="Times New Roman" w:hAnsi="Simplified Arabic" w:cs="Simplified Arabic"/>
          <w:sz w:val="24"/>
          <w:szCs w:val="24"/>
          <w:rtl/>
          <w:lang w:val="en-US" w:eastAsia="fr-FR"/>
        </w:rPr>
        <w:t>رتباط وثيقا بفكرة العدالة الجنائية كونه احد ضماناتها الإجرائية في تجسيدها، فقد اعتبر المجتمع الدولي من السوابق القضائية السابقة- محل الانتقاد-، حين شكلت محاكم عسكرية خاصة من جهة الدول المنتصرة في الحرب، من ذلك ما نصت عليه المادة</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الثانية</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من</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ميثاق</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 xml:space="preserve">نورمبرج1945 </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على</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أن</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المحكمة</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تتكون"</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من</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أربعة</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قضاة</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 لكل</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منهم</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نائب،</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ويمثل</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كل</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قاضي</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دولة من</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الدول</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الأربعة</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الموقعة</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على</w:t>
      </w:r>
      <w:r w:rsidRPr="00D01621">
        <w:rPr>
          <w:rFonts w:ascii="Simplified Arabic" w:eastAsia="Times New Roman" w:hAnsi="Simplified Arabic" w:cs="Simplified Arabic"/>
          <w:sz w:val="24"/>
          <w:szCs w:val="24"/>
          <w:lang w:val="en-US" w:eastAsia="fr-FR"/>
        </w:rPr>
        <w:t xml:space="preserve"> </w:t>
      </w:r>
      <w:proofErr w:type="spellStart"/>
      <w:r w:rsidRPr="00D01621">
        <w:rPr>
          <w:rFonts w:ascii="Simplified Arabic" w:eastAsia="Times New Roman" w:hAnsi="Simplified Arabic" w:cs="Simplified Arabic"/>
          <w:sz w:val="24"/>
          <w:szCs w:val="24"/>
          <w:rtl/>
          <w:lang w:val="en-US" w:eastAsia="fr-FR"/>
        </w:rPr>
        <w:t>إتفاق</w:t>
      </w:r>
      <w:proofErr w:type="spellEnd"/>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 xml:space="preserve">لندن" </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وأضافت</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المادة</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الثالثة</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من</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ميثاق</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محكمة</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نور</w:t>
      </w:r>
      <w:r w:rsidRPr="00D01621">
        <w:rPr>
          <w:rFonts w:ascii="Simplified Arabic" w:eastAsia="Times New Roman" w:hAnsi="Simplified Arabic" w:cs="Simplified Arabic"/>
          <w:sz w:val="24"/>
          <w:szCs w:val="24"/>
          <w:lang w:val="en-US" w:eastAsia="fr-FR"/>
        </w:rPr>
        <w:t xml:space="preserve"> </w:t>
      </w:r>
      <w:proofErr w:type="spellStart"/>
      <w:r w:rsidRPr="00D01621">
        <w:rPr>
          <w:rFonts w:ascii="Simplified Arabic" w:eastAsia="Times New Roman" w:hAnsi="Simplified Arabic" w:cs="Simplified Arabic"/>
          <w:sz w:val="24"/>
          <w:szCs w:val="24"/>
          <w:rtl/>
          <w:lang w:val="en-US" w:eastAsia="fr-FR"/>
        </w:rPr>
        <w:t>ميرج</w:t>
      </w:r>
      <w:proofErr w:type="spellEnd"/>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عدم</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جواز</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رد</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القضاة</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أو</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المحكمة</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من</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كافة</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الأطراف وأن</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انعقاد</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المحكمة</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لا</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يكون</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صحيحا</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إلا</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بحضور</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القضاة</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الأربعة</w:t>
      </w:r>
      <w:r w:rsidRPr="00D01621">
        <w:rPr>
          <w:rFonts w:ascii="Simplified Arabic" w:eastAsia="Times New Roman" w:hAnsi="Simplified Arabic" w:cs="Simplified Arabic"/>
          <w:sz w:val="24"/>
          <w:szCs w:val="24"/>
          <w:lang w:val="en-US" w:eastAsia="fr-FR"/>
        </w:rPr>
        <w:t>.</w:t>
      </w:r>
      <w:r w:rsidRPr="00D01621">
        <w:rPr>
          <w:rFonts w:ascii="Simplified Arabic" w:eastAsia="Times New Roman" w:hAnsi="Simplified Arabic" w:cs="Simplified Arabic"/>
          <w:sz w:val="24"/>
          <w:szCs w:val="24"/>
          <w:rtl/>
          <w:lang w:val="en-US" w:eastAsia="fr-FR"/>
        </w:rPr>
        <w:t xml:space="preserve"> وفي محكمة طوكيو 1946، تشكلت المحكمة من أحدى عشر قاضيا يمثلون حلف الدول المنتصرة في الحرب على اليابان ما عدا دولة الهند التي لم تحارب آنذاك وكانت دولة عضوة في المحكمة</w:t>
      </w:r>
      <w:r w:rsidRPr="00D01621">
        <w:rPr>
          <w:rFonts w:ascii="Simplified Arabic" w:eastAsia="Times New Roman" w:hAnsi="Simplified Arabic" w:cs="Simplified Arabic"/>
          <w:sz w:val="24"/>
          <w:szCs w:val="24"/>
          <w:rtl/>
          <w:lang w:val="en-US" w:eastAsia="fr-FR" w:bidi="ar-DZ"/>
        </w:rPr>
        <w:t xml:space="preserve">، وفي محكمة يوغسلافيا وروندا أنتدب للحكمتين قضاة اختيروا وفق معايير قانونية بما فيهم جهة الادعاء </w:t>
      </w:r>
      <w:r w:rsidRPr="00D01621">
        <w:rPr>
          <w:rFonts w:ascii="Simplified Arabic" w:eastAsia="Times New Roman" w:hAnsi="Simplified Arabic" w:cs="Simplified Arabic"/>
          <w:sz w:val="24"/>
          <w:szCs w:val="24"/>
          <w:rtl/>
          <w:lang w:val="en-US" w:eastAsia="fr-FR"/>
        </w:rPr>
        <w:t>إلا</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أن</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طريقة</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إنشاء</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المحكمة</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من</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جهة</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وتدخل</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مجلس</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الأمن</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جعل من تشكيلها محل انتقاد</w:t>
      </w:r>
      <w:r w:rsidRPr="00D01621">
        <w:rPr>
          <w:rFonts w:ascii="Simplified Arabic" w:eastAsia="Times New Roman" w:hAnsi="Simplified Arabic" w:cs="Simplified Arabic"/>
          <w:b/>
          <w:bCs/>
          <w:sz w:val="24"/>
          <w:szCs w:val="24"/>
          <w:rtl/>
          <w:lang w:val="en-US" w:eastAsia="fr-FR"/>
        </w:rPr>
        <w:t xml:space="preserve"> </w:t>
      </w:r>
      <w:r w:rsidRPr="00D01621">
        <w:rPr>
          <w:rFonts w:ascii="Simplified Arabic" w:eastAsia="Times New Roman" w:hAnsi="Simplified Arabic" w:cs="Simplified Arabic"/>
          <w:sz w:val="24"/>
          <w:szCs w:val="24"/>
          <w:rtl/>
          <w:lang w:val="en-US" w:eastAsia="fr-FR"/>
        </w:rPr>
        <w:t>إلى أن جاء نظام روما الأساسي</w:t>
      </w:r>
      <w:r w:rsidRPr="00D01621">
        <w:rPr>
          <w:rFonts w:ascii="Simplified Arabic" w:eastAsia="Times New Roman" w:hAnsi="Simplified Arabic" w:cs="Simplified Arabic"/>
          <w:b/>
          <w:bCs/>
          <w:sz w:val="24"/>
          <w:szCs w:val="24"/>
          <w:rtl/>
          <w:lang w:val="en-US" w:eastAsia="fr-FR"/>
        </w:rPr>
        <w:t xml:space="preserve"> </w:t>
      </w:r>
      <w:r w:rsidRPr="00D01621">
        <w:rPr>
          <w:rFonts w:ascii="Simplified Arabic" w:eastAsia="Times New Roman" w:hAnsi="Simplified Arabic" w:cs="Simplified Arabic"/>
          <w:sz w:val="24"/>
          <w:szCs w:val="24"/>
          <w:rtl/>
          <w:lang w:val="en-US" w:eastAsia="fr-FR"/>
        </w:rPr>
        <w:t>المنشأ للمحكمة</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الجنائية</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الدولية</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 xml:space="preserve">فتناول </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 xml:space="preserve">الميثاق تشكيل </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المحكمة</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وشعبها</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وكذا</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عدد</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القضاة</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الكفيل</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بالتحقيق</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والتحري</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والمتابعة وفرض</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عددا</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كاف</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من القضاة</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قدر</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ب</w:t>
      </w:r>
      <w:r w:rsidRPr="00D01621">
        <w:rPr>
          <w:rFonts w:ascii="Simplified Arabic" w:eastAsia="Times New Roman" w:hAnsi="Simplified Arabic" w:cs="Simplified Arabic"/>
          <w:sz w:val="24"/>
          <w:szCs w:val="24"/>
          <w:lang w:val="en-US" w:eastAsia="fr-FR"/>
        </w:rPr>
        <w:t xml:space="preserve"> 18 </w:t>
      </w:r>
      <w:r w:rsidRPr="00D01621">
        <w:rPr>
          <w:rFonts w:ascii="Simplified Arabic" w:eastAsia="Times New Roman" w:hAnsi="Simplified Arabic" w:cs="Simplified Arabic"/>
          <w:sz w:val="24"/>
          <w:szCs w:val="24"/>
          <w:rtl/>
          <w:lang w:val="en-US" w:eastAsia="fr-FR"/>
        </w:rPr>
        <w:t>قاضيا</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وحديد</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جهة</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الاستئناف، واعتمد النظام على معيار الكفاءة العلمية</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والأخلاقية</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في</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القاضي</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المترشح</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وكذا</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حصوله</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على</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أغلبية</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مطلقة</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من</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الأصوات لتولي</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منصب</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القاضي</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وذلك في</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أحكام</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المادة</w:t>
      </w:r>
      <w:r w:rsidRPr="00D01621">
        <w:rPr>
          <w:rFonts w:ascii="Simplified Arabic" w:eastAsia="Times New Roman" w:hAnsi="Simplified Arabic" w:cs="Simplified Arabic"/>
          <w:sz w:val="24"/>
          <w:szCs w:val="24"/>
          <w:lang w:val="en-US" w:eastAsia="fr-FR"/>
        </w:rPr>
        <w:t xml:space="preserve"> 34 </w:t>
      </w:r>
      <w:r w:rsidRPr="00D01621">
        <w:rPr>
          <w:rFonts w:ascii="Simplified Arabic" w:eastAsia="Times New Roman" w:hAnsi="Simplified Arabic" w:cs="Simplified Arabic"/>
          <w:sz w:val="24"/>
          <w:szCs w:val="24"/>
          <w:rtl/>
          <w:lang w:val="en-US" w:eastAsia="fr-FR"/>
        </w:rPr>
        <w:t>التي</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تحدثت</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على</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أجهزة</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المحكمة</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إذ</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لا</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تكون</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الجلسات</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صحيحة</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ما</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لم</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تكن</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التشكيلة</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صحيحة تحت</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طائلة</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البطلان</w:t>
      </w:r>
      <w:r w:rsidRPr="00D01621">
        <w:rPr>
          <w:rFonts w:ascii="Simplified Arabic" w:eastAsia="Times New Roman" w:hAnsi="Simplified Arabic" w:cs="Simplified Arabic"/>
          <w:sz w:val="24"/>
          <w:szCs w:val="24"/>
          <w:lang w:val="en-US" w:eastAsia="fr-FR"/>
        </w:rPr>
        <w:t xml:space="preserve"> </w:t>
      </w:r>
      <w:r w:rsidRPr="00D01621">
        <w:rPr>
          <w:rFonts w:ascii="Simplified Arabic" w:eastAsia="Times New Roman" w:hAnsi="Simplified Arabic" w:cs="Simplified Arabic"/>
          <w:sz w:val="24"/>
          <w:szCs w:val="24"/>
          <w:rtl/>
          <w:lang w:val="en-US" w:eastAsia="fr-FR"/>
        </w:rPr>
        <w:t>المطلق</w:t>
      </w:r>
      <w:r w:rsidRPr="00D01621">
        <w:rPr>
          <w:rFonts w:ascii="Simplified Arabic" w:eastAsia="Times New Roman" w:hAnsi="Simplified Arabic" w:cs="Simplified Arabic"/>
          <w:sz w:val="24"/>
          <w:szCs w:val="24"/>
          <w:lang w:val="en-US" w:eastAsia="fr-FR"/>
        </w:rPr>
        <w:t>.</w:t>
      </w:r>
    </w:p>
    <w:p w:rsidR="00D01621" w:rsidRPr="00D01621" w:rsidRDefault="00D01621" w:rsidP="00D01621">
      <w:pPr>
        <w:bidi/>
        <w:spacing w:after="0" w:afterAutospacing="0"/>
        <w:ind w:firstLine="708"/>
        <w:rPr>
          <w:rFonts w:ascii="Simplified Arabic" w:eastAsia="Times New Roman" w:hAnsi="Simplified Arabic" w:cs="Simplified Arabic"/>
          <w:sz w:val="24"/>
          <w:szCs w:val="24"/>
          <w:rtl/>
          <w:lang w:val="en-US" w:eastAsia="fr-FR" w:bidi="ar-DZ"/>
        </w:rPr>
      </w:pPr>
      <w:r w:rsidRPr="00D01621">
        <w:rPr>
          <w:rFonts w:ascii="Simplified Arabic" w:eastAsia="Times New Roman" w:hAnsi="Simplified Arabic" w:cs="Simplified Arabic"/>
          <w:sz w:val="24"/>
          <w:szCs w:val="24"/>
          <w:rtl/>
          <w:lang w:val="en-US" w:eastAsia="fr-FR" w:bidi="ar-DZ"/>
        </w:rPr>
        <w:t xml:space="preserve">وهكذا حدد الباب الرابع نظام المحكمة، تحت عنوان "تكوين المحكمة وإدارتها"، المواد من 35-45 كل ما يتعلق بشروط ترشيح قضاتها، وتعيينهم وكيفية ذلك، ومدة شغلهم الوظيفة، التي تسند إليهم عن طريق الانتخاب، والكيفية التي </w:t>
      </w:r>
      <w:r w:rsidRPr="00D01621">
        <w:rPr>
          <w:rFonts w:ascii="Simplified Arabic" w:eastAsia="Times New Roman" w:hAnsi="Simplified Arabic" w:cs="Simplified Arabic"/>
          <w:sz w:val="24"/>
          <w:szCs w:val="24"/>
          <w:rtl/>
          <w:lang w:val="en-US" w:eastAsia="fr-FR" w:bidi="ar-DZ"/>
        </w:rPr>
        <w:lastRenderedPageBreak/>
        <w:t>تنشأ بها دوائر المحكمة الابتدائية والاستئنافية</w:t>
      </w:r>
      <w:r w:rsidRPr="00D01621">
        <w:rPr>
          <w:rFonts w:ascii="Simplified Arabic" w:eastAsia="Times New Roman" w:hAnsi="Simplified Arabic" w:cs="Simplified Arabic"/>
          <w:sz w:val="24"/>
          <w:szCs w:val="24"/>
          <w:vertAlign w:val="superscript"/>
          <w:rtl/>
          <w:lang w:val="en-US" w:eastAsia="fr-FR" w:bidi="ar-DZ"/>
        </w:rPr>
        <w:endnoteReference w:id="22"/>
      </w:r>
      <w:r w:rsidRPr="00D01621">
        <w:rPr>
          <w:rFonts w:ascii="Simplified Arabic" w:eastAsia="Times New Roman" w:hAnsi="Simplified Arabic" w:cs="Simplified Arabic"/>
          <w:sz w:val="24"/>
          <w:szCs w:val="24"/>
          <w:rtl/>
          <w:lang w:val="en-US" w:eastAsia="fr-FR" w:bidi="ar-DZ"/>
        </w:rPr>
        <w:t xml:space="preserve">. كما حدد الباب الرابع أيضا ، هيئة الرئاسة التي تتكون من رئيس ونائبين يكلفان بمهام الوظيفة، لمدة ثلاث سنوات قابلة للتجديد (م39/1) </w:t>
      </w:r>
      <w:r w:rsidRPr="00D01621">
        <w:rPr>
          <w:rFonts w:ascii="Simplified Arabic" w:eastAsia="Times New Roman" w:hAnsi="Simplified Arabic" w:cs="Simplified Arabic"/>
          <w:sz w:val="24"/>
          <w:szCs w:val="24"/>
          <w:vertAlign w:val="superscript"/>
          <w:rtl/>
          <w:lang w:val="en-US" w:eastAsia="fr-FR" w:bidi="ar-DZ"/>
        </w:rPr>
        <w:endnoteReference w:id="23"/>
      </w:r>
      <w:r w:rsidRPr="00D01621">
        <w:rPr>
          <w:rFonts w:ascii="Simplified Arabic" w:eastAsia="Times New Roman" w:hAnsi="Simplified Arabic" w:cs="Simplified Arabic"/>
          <w:sz w:val="24"/>
          <w:szCs w:val="24"/>
          <w:rtl/>
          <w:lang w:val="en-US" w:eastAsia="fr-FR" w:bidi="ar-DZ"/>
        </w:rPr>
        <w:t xml:space="preserve"> . </w:t>
      </w:r>
    </w:p>
    <w:p w:rsidR="00D01621" w:rsidRPr="00D01621" w:rsidRDefault="00D01621" w:rsidP="00D01621">
      <w:pPr>
        <w:bidi/>
        <w:spacing w:after="0" w:afterAutospacing="0"/>
        <w:ind w:firstLine="708"/>
        <w:rPr>
          <w:rFonts w:ascii="Simplified Arabic" w:eastAsia="Times New Roman" w:hAnsi="Simplified Arabic" w:cs="Simplified Arabic"/>
          <w:sz w:val="24"/>
          <w:szCs w:val="24"/>
          <w:rtl/>
          <w:lang w:val="en-US" w:eastAsia="fr-FR" w:bidi="ar-DZ"/>
        </w:rPr>
      </w:pPr>
      <w:r w:rsidRPr="00D01621">
        <w:rPr>
          <w:rFonts w:ascii="Simplified Arabic" w:eastAsia="Times New Roman" w:hAnsi="Simplified Arabic" w:cs="Simplified Arabic"/>
          <w:sz w:val="24"/>
          <w:szCs w:val="24"/>
          <w:rtl/>
          <w:lang w:val="en-US" w:eastAsia="fr-FR" w:bidi="ar-DZ"/>
        </w:rPr>
        <w:t xml:space="preserve">وتتألف دوائر المحكمة من ثلاث درجات للتقاضي تمهيدية وابتدائية واستئناف (40/1) وقضت الفقرة الثانية من المادة نفسها بأن كل شعبة تمارس وظيفتها القضائية من خلال </w:t>
      </w:r>
      <w:proofErr w:type="gramStart"/>
      <w:r w:rsidRPr="00D01621">
        <w:rPr>
          <w:rFonts w:ascii="Simplified Arabic" w:eastAsia="Times New Roman" w:hAnsi="Simplified Arabic" w:cs="Simplified Arabic"/>
          <w:sz w:val="24"/>
          <w:szCs w:val="24"/>
          <w:rtl/>
          <w:lang w:val="en-US" w:eastAsia="fr-FR" w:bidi="ar-DZ"/>
        </w:rPr>
        <w:t xml:space="preserve">دوائر </w:t>
      </w:r>
      <w:r w:rsidRPr="00D01621">
        <w:rPr>
          <w:rFonts w:ascii="Simplified Arabic" w:eastAsia="Times New Roman" w:hAnsi="Simplified Arabic" w:cs="Simplified Arabic"/>
          <w:sz w:val="24"/>
          <w:szCs w:val="24"/>
          <w:vertAlign w:val="superscript"/>
          <w:rtl/>
          <w:lang w:val="en-US" w:eastAsia="fr-FR" w:bidi="ar-DZ"/>
        </w:rPr>
        <w:endnoteReference w:id="24"/>
      </w:r>
      <w:r w:rsidRPr="00D01621">
        <w:rPr>
          <w:rFonts w:ascii="Simplified Arabic" w:eastAsia="Times New Roman" w:hAnsi="Simplified Arabic" w:cs="Simplified Arabic"/>
          <w:sz w:val="24"/>
          <w:szCs w:val="24"/>
          <w:rtl/>
          <w:lang w:val="en-US" w:eastAsia="fr-FR" w:bidi="ar-DZ"/>
        </w:rPr>
        <w:t>.</w:t>
      </w:r>
      <w:proofErr w:type="gramEnd"/>
      <w:r w:rsidRPr="00D01621">
        <w:rPr>
          <w:rFonts w:ascii="Simplified Arabic" w:eastAsia="Times New Roman" w:hAnsi="Simplified Arabic" w:cs="Simplified Arabic"/>
          <w:sz w:val="24"/>
          <w:szCs w:val="24"/>
          <w:rtl/>
          <w:lang w:val="en-US" w:eastAsia="fr-FR" w:bidi="ar-DZ"/>
        </w:rPr>
        <w:t xml:space="preserve">  وهناك مكتب للمدعي العام </w:t>
      </w:r>
      <w:r w:rsidRPr="00D01621">
        <w:rPr>
          <w:rFonts w:ascii="Simplified Arabic" w:eastAsia="Times New Roman" w:hAnsi="Simplified Arabic" w:cs="Simplified Arabic"/>
          <w:sz w:val="24"/>
          <w:szCs w:val="24"/>
          <w:vertAlign w:val="superscript"/>
          <w:rtl/>
          <w:lang w:val="en-US" w:eastAsia="fr-FR" w:bidi="ar-DZ"/>
        </w:rPr>
        <w:endnoteReference w:id="25"/>
      </w:r>
      <w:r w:rsidRPr="00D01621">
        <w:rPr>
          <w:rFonts w:ascii="Simplified Arabic" w:eastAsia="Times New Roman" w:hAnsi="Simplified Arabic" w:cs="Simplified Arabic"/>
          <w:sz w:val="24"/>
          <w:szCs w:val="24"/>
          <w:rtl/>
          <w:lang w:val="en-US" w:eastAsia="fr-FR" w:bidi="ar-DZ"/>
        </w:rPr>
        <w:t xml:space="preserve"> بوصفه جهازا منفصلا ذاتيا عن المحكمة (المادة </w:t>
      </w:r>
      <w:proofErr w:type="gramStart"/>
      <w:r w:rsidRPr="00D01621">
        <w:rPr>
          <w:rFonts w:ascii="Simplified Arabic" w:eastAsia="Times New Roman" w:hAnsi="Simplified Arabic" w:cs="Simplified Arabic"/>
          <w:sz w:val="24"/>
          <w:szCs w:val="24"/>
          <w:rtl/>
          <w:lang w:val="en-US" w:eastAsia="fr-FR" w:bidi="ar-DZ"/>
        </w:rPr>
        <w:t>42) .</w:t>
      </w:r>
      <w:proofErr w:type="gramEnd"/>
      <w:r w:rsidRPr="00D01621">
        <w:rPr>
          <w:rFonts w:ascii="Simplified Arabic" w:eastAsia="Times New Roman" w:hAnsi="Simplified Arabic" w:cs="Simplified Arabic"/>
          <w:sz w:val="24"/>
          <w:szCs w:val="24"/>
          <w:rtl/>
          <w:lang w:val="en-US" w:eastAsia="fr-FR" w:bidi="ar-DZ"/>
        </w:rPr>
        <w:t xml:space="preserve"> </w:t>
      </w:r>
      <w:proofErr w:type="gramStart"/>
      <w:r w:rsidRPr="00D01621">
        <w:rPr>
          <w:rFonts w:ascii="Simplified Arabic" w:eastAsia="Times New Roman" w:hAnsi="Simplified Arabic" w:cs="Simplified Arabic"/>
          <w:sz w:val="24"/>
          <w:szCs w:val="24"/>
          <w:rtl/>
          <w:lang w:val="en-US" w:eastAsia="fr-FR" w:bidi="ar-DZ"/>
        </w:rPr>
        <w:t>هذا</w:t>
      </w:r>
      <w:proofErr w:type="gramEnd"/>
      <w:r w:rsidRPr="00D01621">
        <w:rPr>
          <w:rFonts w:ascii="Simplified Arabic" w:eastAsia="Times New Roman" w:hAnsi="Simplified Arabic" w:cs="Simplified Arabic"/>
          <w:sz w:val="24"/>
          <w:szCs w:val="24"/>
          <w:rtl/>
          <w:lang w:val="en-US" w:eastAsia="fr-FR" w:bidi="ar-DZ"/>
        </w:rPr>
        <w:t xml:space="preserve"> بخلاف القواعد العامة المتعلقة بوحدة النيابة العامة وعدم تجزئتها، ومنح الشخص الذي يكون محلا للتحقيق أو المحاكمة حق أو طلب وفي أي مرحلة من مراحل الدعوى، تنحية المدعى العام، أو أحد نوابه إضافيا. وللمدعي العام الاستعانة بذوي الخبرة القانونية في المجالات المتعلقة بعمله، خاصة بالنسبة لقضايا العنف </w:t>
      </w:r>
      <w:proofErr w:type="gramStart"/>
      <w:r w:rsidRPr="00D01621">
        <w:rPr>
          <w:rFonts w:ascii="Simplified Arabic" w:eastAsia="Times New Roman" w:hAnsi="Simplified Arabic" w:cs="Simplified Arabic"/>
          <w:sz w:val="24"/>
          <w:szCs w:val="24"/>
          <w:rtl/>
          <w:lang w:val="en-US" w:eastAsia="fr-FR" w:bidi="ar-DZ"/>
        </w:rPr>
        <w:t>الجسدي ،</w:t>
      </w:r>
      <w:proofErr w:type="gramEnd"/>
      <w:r w:rsidRPr="00D01621">
        <w:rPr>
          <w:rFonts w:ascii="Simplified Arabic" w:eastAsia="Times New Roman" w:hAnsi="Simplified Arabic" w:cs="Simplified Arabic"/>
          <w:sz w:val="24"/>
          <w:szCs w:val="24"/>
          <w:rtl/>
          <w:lang w:val="en-US" w:eastAsia="fr-FR" w:bidi="ar-DZ"/>
        </w:rPr>
        <w:t xml:space="preserve"> والعنف بين الجنسين . أما قلم المحكمة فهو الجهاز المسؤول عن الجوانب غير القضائية المتعلقة بإدارة المحكمة، ودعمتها (المادة 43)، يمارس سلطته تحت سلطة رئيس المحكمة ويوكل إليه إنشاء وحدة للمجني عليهم والشهود، بهدف ضمان حمايتهم</w:t>
      </w:r>
      <w:r w:rsidRPr="00D01621">
        <w:rPr>
          <w:rFonts w:ascii="Simplified Arabic" w:eastAsia="Times New Roman" w:hAnsi="Simplified Arabic" w:cs="Simplified Arabic"/>
          <w:sz w:val="24"/>
          <w:szCs w:val="24"/>
          <w:vertAlign w:val="superscript"/>
          <w:rtl/>
          <w:lang w:val="en-US" w:eastAsia="fr-FR" w:bidi="ar-DZ"/>
        </w:rPr>
        <w:endnoteReference w:id="26"/>
      </w:r>
      <w:r w:rsidRPr="00D01621">
        <w:rPr>
          <w:rFonts w:ascii="Simplified Arabic" w:eastAsia="Times New Roman" w:hAnsi="Simplified Arabic" w:cs="Simplified Arabic"/>
          <w:sz w:val="24"/>
          <w:szCs w:val="24"/>
          <w:rtl/>
          <w:lang w:val="en-US" w:eastAsia="fr-FR" w:bidi="ar-DZ"/>
        </w:rPr>
        <w:t xml:space="preserve"> . </w:t>
      </w:r>
    </w:p>
    <w:p w:rsidR="00D01621" w:rsidRPr="00D01621" w:rsidRDefault="00D01621" w:rsidP="00D01621">
      <w:pPr>
        <w:bidi/>
        <w:spacing w:after="0" w:afterAutospacing="0"/>
        <w:ind w:firstLine="708"/>
        <w:rPr>
          <w:rFonts w:ascii="Simplified Arabic" w:eastAsia="Times New Roman" w:hAnsi="Simplified Arabic" w:cs="Simplified Arabic"/>
          <w:sz w:val="24"/>
          <w:szCs w:val="24"/>
          <w:rtl/>
          <w:lang w:val="en-US" w:eastAsia="fr-FR" w:bidi="ar-DZ"/>
        </w:rPr>
      </w:pPr>
      <w:r w:rsidRPr="00D01621">
        <w:rPr>
          <w:rFonts w:ascii="Simplified Arabic" w:eastAsia="Times New Roman" w:hAnsi="Simplified Arabic" w:cs="Simplified Arabic"/>
          <w:sz w:val="24"/>
          <w:szCs w:val="24"/>
          <w:rtl/>
          <w:lang w:val="en-US" w:eastAsia="fr-FR" w:bidi="ar-DZ"/>
        </w:rPr>
        <w:t xml:space="preserve">وحددت المادة 44 شروط تعيين موظفي المحكمة التي لها أن تستعين بموظفين من ذوي الخبرات ترسلهم الدول الأطراف أو المنظمات الحكومية أو غير الحكومية على سبيل </w:t>
      </w:r>
      <w:proofErr w:type="gramStart"/>
      <w:r w:rsidRPr="00D01621">
        <w:rPr>
          <w:rFonts w:ascii="Simplified Arabic" w:eastAsia="Times New Roman" w:hAnsi="Simplified Arabic" w:cs="Simplified Arabic"/>
          <w:sz w:val="24"/>
          <w:szCs w:val="24"/>
          <w:rtl/>
          <w:lang w:val="en-US" w:eastAsia="fr-FR" w:bidi="ar-DZ"/>
        </w:rPr>
        <w:t>التطوع .</w:t>
      </w:r>
      <w:proofErr w:type="gramEnd"/>
    </w:p>
    <w:p w:rsidR="00D01621" w:rsidRPr="00D01621" w:rsidRDefault="00D01621" w:rsidP="00D01621">
      <w:pPr>
        <w:bidi/>
        <w:spacing w:after="0" w:afterAutospacing="0"/>
        <w:ind w:firstLine="0"/>
        <w:rPr>
          <w:rFonts w:ascii="Simplified Arabic" w:eastAsia="Times New Roman" w:hAnsi="Simplified Arabic" w:cs="Simplified Arabic"/>
          <w:sz w:val="24"/>
          <w:szCs w:val="24"/>
          <w:rtl/>
          <w:lang w:val="en-US" w:eastAsia="fr-FR" w:bidi="ar-DZ"/>
        </w:rPr>
      </w:pPr>
      <w:r w:rsidRPr="00D01621">
        <w:rPr>
          <w:rFonts w:ascii="Simplified Arabic" w:eastAsia="Times New Roman" w:hAnsi="Simplified Arabic" w:cs="Simplified Arabic" w:hint="cs"/>
          <w:b/>
          <w:bCs/>
          <w:sz w:val="24"/>
          <w:szCs w:val="24"/>
          <w:rtl/>
          <w:lang w:val="en-US" w:eastAsia="fr-FR" w:bidi="ar-DZ"/>
        </w:rPr>
        <w:t>سابعا-</w:t>
      </w:r>
      <w:r w:rsidRPr="00D01621">
        <w:rPr>
          <w:rFonts w:ascii="Simplified Arabic" w:eastAsia="Times New Roman" w:hAnsi="Simplified Arabic" w:cs="Simplified Arabic"/>
          <w:b/>
          <w:bCs/>
          <w:sz w:val="24"/>
          <w:szCs w:val="24"/>
          <w:rtl/>
          <w:lang w:val="en-US" w:eastAsia="fr-FR" w:bidi="ar-DZ"/>
        </w:rPr>
        <w:t xml:space="preserve">  كفالة حق الطعن</w:t>
      </w:r>
      <w:r w:rsidRPr="00D01621">
        <w:rPr>
          <w:rFonts w:ascii="Simplified Arabic" w:eastAsia="Times New Roman" w:hAnsi="Simplified Arabic" w:cs="Simplified Arabic"/>
          <w:sz w:val="24"/>
          <w:szCs w:val="24"/>
          <w:rtl/>
          <w:lang w:val="en-US" w:eastAsia="fr-FR" w:bidi="ar-DZ"/>
        </w:rPr>
        <w:t xml:space="preserve"> : في الباب الخامس المعنون "بـ التحقيق والمقاضاة" حددت إجراءات المحاكمة، استكمالا للباب الثاني، الذي بين شروط ممارسة الاختصاص وتحريك الدعوى </w:t>
      </w:r>
      <w:r w:rsidRPr="00D01621">
        <w:rPr>
          <w:rFonts w:ascii="Simplified Arabic" w:eastAsia="Times New Roman" w:hAnsi="Simplified Arabic" w:cs="Simplified Arabic"/>
          <w:sz w:val="24"/>
          <w:szCs w:val="24"/>
          <w:vertAlign w:val="superscript"/>
          <w:rtl/>
          <w:lang w:val="en-US" w:eastAsia="fr-FR" w:bidi="ar-DZ"/>
        </w:rPr>
        <w:endnoteReference w:id="27"/>
      </w:r>
      <w:r w:rsidRPr="00D01621">
        <w:rPr>
          <w:rFonts w:ascii="Simplified Arabic" w:eastAsia="Times New Roman" w:hAnsi="Simplified Arabic" w:cs="Simplified Arabic"/>
          <w:sz w:val="24"/>
          <w:szCs w:val="24"/>
          <w:rtl/>
          <w:lang w:val="en-US" w:eastAsia="fr-FR" w:bidi="ar-DZ"/>
        </w:rPr>
        <w:t xml:space="preserve"> . </w:t>
      </w:r>
      <w:proofErr w:type="gramStart"/>
      <w:r w:rsidRPr="00D01621">
        <w:rPr>
          <w:rFonts w:ascii="Simplified Arabic" w:eastAsia="Times New Roman" w:hAnsi="Simplified Arabic" w:cs="Simplified Arabic"/>
          <w:sz w:val="24"/>
          <w:szCs w:val="24"/>
          <w:rtl/>
          <w:lang w:val="en-US" w:eastAsia="fr-FR" w:bidi="ar-DZ"/>
        </w:rPr>
        <w:t>وكفل</w:t>
      </w:r>
      <w:proofErr w:type="gramEnd"/>
      <w:r w:rsidRPr="00D01621">
        <w:rPr>
          <w:rFonts w:ascii="Simplified Arabic" w:eastAsia="Times New Roman" w:hAnsi="Simplified Arabic" w:cs="Simplified Arabic"/>
          <w:sz w:val="24"/>
          <w:szCs w:val="24"/>
          <w:rtl/>
          <w:lang w:val="en-US" w:eastAsia="fr-FR" w:bidi="ar-DZ"/>
        </w:rPr>
        <w:t xml:space="preserve"> النظام الأساسي للمحكمة للمتقاضين حق الطعن في الأحكام على مرحلتين. وللدول المعنية الطعن في قرار الدائرة التمهيدية، بالإذن للمدعي العام بمباشرة التحقيق أمام دائرة الاستئناف التي يمكن أن تنظره على أساس مستعجل (المادة </w:t>
      </w:r>
      <w:proofErr w:type="gramStart"/>
      <w:r w:rsidRPr="00D01621">
        <w:rPr>
          <w:rFonts w:ascii="Simplified Arabic" w:eastAsia="Times New Roman" w:hAnsi="Simplified Arabic" w:cs="Simplified Arabic"/>
          <w:sz w:val="24"/>
          <w:szCs w:val="24"/>
          <w:rtl/>
          <w:lang w:val="en-US" w:eastAsia="fr-FR" w:bidi="ar-DZ"/>
        </w:rPr>
        <w:t>18فقرة4)</w:t>
      </w:r>
      <w:r w:rsidRPr="00D01621">
        <w:rPr>
          <w:rFonts w:ascii="Simplified Arabic" w:eastAsia="Times New Roman" w:hAnsi="Simplified Arabic" w:cs="Simplified Arabic"/>
          <w:sz w:val="24"/>
          <w:szCs w:val="24"/>
          <w:vertAlign w:val="superscript"/>
          <w:rtl/>
          <w:lang w:val="en-US" w:eastAsia="fr-FR" w:bidi="ar-DZ"/>
        </w:rPr>
        <w:endnoteReference w:id="28"/>
      </w:r>
      <w:r w:rsidRPr="00D01621">
        <w:rPr>
          <w:rFonts w:ascii="Simplified Arabic" w:eastAsia="Times New Roman" w:hAnsi="Simplified Arabic" w:cs="Simplified Arabic"/>
          <w:sz w:val="24"/>
          <w:szCs w:val="24"/>
          <w:rtl/>
          <w:lang w:val="en-US" w:eastAsia="fr-FR" w:bidi="ar-DZ"/>
        </w:rPr>
        <w:t xml:space="preserve"> .</w:t>
      </w:r>
      <w:proofErr w:type="gramEnd"/>
    </w:p>
    <w:p w:rsidR="00D01621" w:rsidRPr="00D01621" w:rsidRDefault="00D01621" w:rsidP="00D01621">
      <w:pPr>
        <w:bidi/>
        <w:spacing w:after="0" w:afterAutospacing="0"/>
        <w:ind w:firstLine="0"/>
        <w:rPr>
          <w:rFonts w:ascii="Simplified Arabic" w:eastAsia="Times New Roman" w:hAnsi="Simplified Arabic" w:cs="Simplified Arabic"/>
          <w:sz w:val="24"/>
          <w:szCs w:val="24"/>
          <w:rtl/>
          <w:lang w:val="en-US" w:eastAsia="fr-FR" w:bidi="ar-DZ"/>
        </w:rPr>
      </w:pPr>
      <w:r w:rsidRPr="00D01621">
        <w:rPr>
          <w:rFonts w:ascii="Simplified Arabic" w:eastAsia="Times New Roman" w:hAnsi="Simplified Arabic" w:cs="Simplified Arabic" w:hint="cs"/>
          <w:b/>
          <w:bCs/>
          <w:sz w:val="24"/>
          <w:szCs w:val="24"/>
          <w:rtl/>
          <w:lang w:val="en-US" w:eastAsia="fr-FR" w:bidi="ar-DZ"/>
        </w:rPr>
        <w:t>ثامنا-</w:t>
      </w:r>
      <w:r w:rsidRPr="00D01621">
        <w:rPr>
          <w:rFonts w:ascii="Simplified Arabic" w:eastAsia="Times New Roman" w:hAnsi="Simplified Arabic" w:cs="Simplified Arabic"/>
          <w:b/>
          <w:bCs/>
          <w:sz w:val="24"/>
          <w:szCs w:val="24"/>
          <w:rtl/>
          <w:lang w:val="en-US" w:eastAsia="fr-FR" w:bidi="ar-DZ"/>
        </w:rPr>
        <w:t xml:space="preserve"> تمويل المحكمة، والتعاون الدولي </w:t>
      </w:r>
      <w:r w:rsidRPr="00D01621">
        <w:rPr>
          <w:rFonts w:ascii="Simplified Arabic" w:eastAsia="Times New Roman" w:hAnsi="Simplified Arabic" w:cs="Simplified Arabic"/>
          <w:sz w:val="24"/>
          <w:szCs w:val="24"/>
          <w:rtl/>
          <w:lang w:val="en-US" w:eastAsia="fr-FR" w:bidi="ar-DZ"/>
        </w:rPr>
        <w:t>:  أما بقية الأبواب من الباب السادس إلى الباب الثالث عشر (والمشمولة بالمواد من 62-128)، فقد تناولت كل ما يتعلق بالمحاكمة، والعقوبات، والاستئناف وإعادة النظر، والتعاون الدولي ونظام لمساعدة القضائية، ودور الدول في تنفيذ أحكام السجن، وجمعية الدول الأطراف في النظام الأساسي، وكيفية التمويل. وآخره الباب الثالث عشر الذي تناول الأحكام الختامية .</w:t>
      </w:r>
    </w:p>
    <w:p w:rsidR="00D01621" w:rsidRPr="00D01621" w:rsidRDefault="00D01621" w:rsidP="00D01621">
      <w:pPr>
        <w:bidi/>
        <w:spacing w:after="0" w:afterAutospacing="0"/>
        <w:ind w:firstLine="360"/>
        <w:rPr>
          <w:rFonts w:ascii="Simplified Arabic" w:eastAsia="Times New Roman" w:hAnsi="Simplified Arabic" w:cs="Simplified Arabic"/>
          <w:sz w:val="24"/>
          <w:szCs w:val="24"/>
          <w:rtl/>
          <w:lang w:val="en-US" w:eastAsia="fr-FR" w:bidi="ar-DZ"/>
        </w:rPr>
      </w:pPr>
      <w:proofErr w:type="gramStart"/>
      <w:r w:rsidRPr="00D01621">
        <w:rPr>
          <w:rFonts w:ascii="Simplified Arabic" w:eastAsia="Times New Roman" w:hAnsi="Simplified Arabic" w:cs="Simplified Arabic"/>
          <w:sz w:val="24"/>
          <w:szCs w:val="24"/>
          <w:rtl/>
          <w:lang w:val="en-US" w:eastAsia="fr-FR" w:bidi="ar-DZ"/>
        </w:rPr>
        <w:t>لقد</w:t>
      </w:r>
      <w:proofErr w:type="gramEnd"/>
      <w:r w:rsidRPr="00D01621">
        <w:rPr>
          <w:rFonts w:ascii="Simplified Arabic" w:eastAsia="Times New Roman" w:hAnsi="Simplified Arabic" w:cs="Simplified Arabic"/>
          <w:sz w:val="24"/>
          <w:szCs w:val="24"/>
          <w:rtl/>
          <w:lang w:val="en-US" w:eastAsia="fr-FR" w:bidi="ar-DZ"/>
        </w:rPr>
        <w:t xml:space="preserve"> استوعب النظام الأساسي للمحكمة معظم الآليات القانونية التي تحتاجها المحكمة،  وضمانات المحاكمة العادلة.</w:t>
      </w:r>
    </w:p>
    <w:p w:rsidR="00D01621" w:rsidRPr="00D01621" w:rsidRDefault="00D01621" w:rsidP="00D01621">
      <w:pPr>
        <w:bidi/>
        <w:spacing w:after="0" w:afterAutospacing="0"/>
        <w:ind w:firstLine="360"/>
        <w:rPr>
          <w:rFonts w:ascii="Simplified Arabic" w:eastAsia="Times New Roman" w:hAnsi="Simplified Arabic" w:cs="Simplified Arabic"/>
          <w:sz w:val="24"/>
          <w:szCs w:val="24"/>
          <w:rtl/>
          <w:lang w:val="en-US" w:eastAsia="fr-FR" w:bidi="ar-DZ"/>
        </w:rPr>
      </w:pPr>
    </w:p>
    <w:p w:rsidR="00D01621" w:rsidRPr="00D01621" w:rsidRDefault="00D01621" w:rsidP="00D01621">
      <w:pPr>
        <w:bidi/>
        <w:spacing w:after="0" w:afterAutospacing="0"/>
        <w:ind w:firstLine="360"/>
        <w:rPr>
          <w:rFonts w:ascii="Simplified Arabic" w:eastAsia="Times New Roman" w:hAnsi="Simplified Arabic" w:cs="Simplified Arabic"/>
          <w:sz w:val="24"/>
          <w:szCs w:val="24"/>
          <w:rtl/>
          <w:lang w:val="en-US" w:eastAsia="fr-FR" w:bidi="ar-DZ"/>
        </w:rPr>
      </w:pPr>
      <w:r w:rsidRPr="00D01621">
        <w:rPr>
          <w:rFonts w:ascii="Simplified Arabic" w:eastAsia="Times New Roman" w:hAnsi="Simplified Arabic" w:cs="Simplified Arabic"/>
          <w:sz w:val="24"/>
          <w:szCs w:val="24"/>
          <w:rtl/>
          <w:lang w:val="en-US" w:eastAsia="fr-FR" w:bidi="ar-DZ"/>
        </w:rPr>
        <w:t>الواقع أن مختلف المعايير التي تأسست عليها المحكمة الجنائية هي معايير أو آليات قانونية من شأنها ضمان عدالة جنائية مثالية للأشخاص الملاحقين بارتكاب جرائم دولية، وهو ما يعد في الحقيقة ثمرة جهود دولية سابقة كللت بإيجاد هذه المؤسسة القضائية التي تولت اختصاص النظر في الجرائم الدولية، وملاحقة المسؤولين عن ارتكاب أشد الجرائم خطورة ومعاقبتهم. من شأنه ان يعزز حرية الإنسان وحقوقه الأساسية وسد ثغرة في النظام الدولي، تلك الثغرة التي تمثلت في مراحل سابقة بعدم وجود المساءلة الجزائية لمرتكبي تلك الجرائم الخطرة والتي تمس الكيان البشري في عمقه الحضاري.</w:t>
      </w:r>
    </w:p>
    <w:p w:rsidR="00D01621" w:rsidRPr="00D01621" w:rsidRDefault="00D01621" w:rsidP="00D01621">
      <w:pPr>
        <w:bidi/>
        <w:spacing w:after="0" w:afterAutospacing="0"/>
        <w:ind w:firstLine="0"/>
        <w:contextualSpacing/>
        <w:rPr>
          <w:rFonts w:ascii="Simplified Arabic" w:eastAsia="Times New Roman" w:hAnsi="Simplified Arabic" w:cs="Simplified Arabic"/>
          <w:b/>
          <w:bCs/>
          <w:sz w:val="24"/>
          <w:szCs w:val="24"/>
          <w:rtl/>
          <w:lang w:val="en-US" w:eastAsia="fr-FR" w:bidi="ar-DZ"/>
        </w:rPr>
      </w:pPr>
      <w:r w:rsidRPr="00D01621">
        <w:rPr>
          <w:rFonts w:ascii="Simplified Arabic" w:eastAsia="Times New Roman" w:hAnsi="Simplified Arabic" w:cs="Simplified Arabic"/>
          <w:b/>
          <w:bCs/>
          <w:sz w:val="24"/>
          <w:szCs w:val="24"/>
          <w:rtl/>
          <w:lang w:val="en-US" w:eastAsia="fr-FR" w:bidi="ar-DZ"/>
        </w:rPr>
        <w:t xml:space="preserve">خاتمة: </w:t>
      </w:r>
    </w:p>
    <w:p w:rsidR="00D01621" w:rsidRPr="00D01621" w:rsidRDefault="00D01621" w:rsidP="00D01621">
      <w:pPr>
        <w:bidi/>
        <w:spacing w:after="0" w:afterAutospacing="0"/>
        <w:ind w:firstLine="708"/>
        <w:rPr>
          <w:rFonts w:ascii="Simplified Arabic" w:eastAsia="Times New Roman" w:hAnsi="Simplified Arabic" w:cs="Simplified Arabic"/>
          <w:sz w:val="24"/>
          <w:szCs w:val="24"/>
          <w:rtl/>
          <w:lang w:val="en-US" w:eastAsia="fr-FR" w:bidi="ar-DZ"/>
        </w:rPr>
      </w:pPr>
      <w:r w:rsidRPr="00D01621">
        <w:rPr>
          <w:rFonts w:ascii="Simplified Arabic" w:eastAsia="Times New Roman" w:hAnsi="Simplified Arabic" w:cs="Simplified Arabic"/>
          <w:sz w:val="24"/>
          <w:szCs w:val="24"/>
          <w:rtl/>
          <w:lang w:val="en-US" w:eastAsia="fr-FR" w:bidi="ar-DZ"/>
        </w:rPr>
        <w:t xml:space="preserve">بهذا التقنين الذي جاء به النظام الأساسي للمحكمة الجنائية الدولية، يكون قد لخص في الغالب الأعم معظم السوابق القضائية التي جرت في المحاكم الجنائية التي أنشأت بموجب قرارات خاصة كمحكمة </w:t>
      </w:r>
      <w:proofErr w:type="spellStart"/>
      <w:r w:rsidRPr="00D01621">
        <w:rPr>
          <w:rFonts w:ascii="Simplified Arabic" w:eastAsia="Times New Roman" w:hAnsi="Simplified Arabic" w:cs="Simplified Arabic"/>
          <w:sz w:val="24"/>
          <w:szCs w:val="24"/>
          <w:rtl/>
          <w:lang w:val="en-US" w:eastAsia="fr-FR" w:bidi="ar-DZ"/>
        </w:rPr>
        <w:t>نورنمبورغ</w:t>
      </w:r>
      <w:proofErr w:type="spellEnd"/>
      <w:r w:rsidRPr="00D01621">
        <w:rPr>
          <w:rFonts w:ascii="Simplified Arabic" w:eastAsia="Times New Roman" w:hAnsi="Simplified Arabic" w:cs="Simplified Arabic"/>
          <w:sz w:val="24"/>
          <w:szCs w:val="24"/>
          <w:rtl/>
          <w:lang w:val="en-US" w:eastAsia="fr-FR" w:bidi="ar-DZ"/>
        </w:rPr>
        <w:t xml:space="preserve"> وطوكيو ويوغسلافيا ورواندا وغيرها، أو جهود لجنة القانون الدولي التابعة للأمم المتحدة والتي كلفت في السابق بإعداد مشروع محكمة جنائية دولية دائمة.</w:t>
      </w:r>
    </w:p>
    <w:p w:rsidR="00D01621" w:rsidRPr="00D01621" w:rsidRDefault="00D01621" w:rsidP="00D01621">
      <w:pPr>
        <w:bidi/>
        <w:spacing w:after="0" w:afterAutospacing="0"/>
        <w:ind w:firstLine="708"/>
        <w:rPr>
          <w:rFonts w:ascii="Simplified Arabic" w:eastAsia="Times New Roman" w:hAnsi="Simplified Arabic" w:cs="Simplified Arabic"/>
          <w:sz w:val="24"/>
          <w:szCs w:val="24"/>
          <w:rtl/>
          <w:lang w:val="en-US" w:eastAsia="fr-FR" w:bidi="ar-DZ"/>
        </w:rPr>
      </w:pPr>
      <w:r w:rsidRPr="00D01621">
        <w:rPr>
          <w:rFonts w:ascii="Simplified Arabic" w:eastAsia="Times New Roman" w:hAnsi="Simplified Arabic" w:cs="Simplified Arabic"/>
          <w:sz w:val="24"/>
          <w:szCs w:val="24"/>
          <w:rtl/>
          <w:lang w:val="en-US" w:eastAsia="fr-FR" w:bidi="ar-DZ"/>
        </w:rPr>
        <w:lastRenderedPageBreak/>
        <w:t xml:space="preserve">رغم الذي توصل إليه المجتمع الدولي من إقراره بوجود محكمة جنائية دولية دائمة، والتي صارت واقعا ملموسا مع </w:t>
      </w:r>
      <w:proofErr w:type="spellStart"/>
      <w:r w:rsidRPr="00D01621">
        <w:rPr>
          <w:rFonts w:ascii="Simplified Arabic" w:eastAsia="Times New Roman" w:hAnsi="Simplified Arabic" w:cs="Simplified Arabic"/>
          <w:sz w:val="24"/>
          <w:szCs w:val="24"/>
          <w:rtl/>
          <w:lang w:val="en-US" w:eastAsia="fr-FR" w:bidi="ar-DZ"/>
        </w:rPr>
        <w:t>جويليا</w:t>
      </w:r>
      <w:proofErr w:type="spellEnd"/>
      <w:r w:rsidRPr="00D01621">
        <w:rPr>
          <w:rFonts w:ascii="Simplified Arabic" w:eastAsia="Times New Roman" w:hAnsi="Simplified Arabic" w:cs="Simplified Arabic"/>
          <w:sz w:val="24"/>
          <w:szCs w:val="24"/>
          <w:rtl/>
          <w:lang w:val="en-US" w:eastAsia="fr-FR" w:bidi="ar-DZ"/>
        </w:rPr>
        <w:t xml:space="preserve"> 2002 إلا أن عديد الإشكالات القانونية لا زالت بحاجة لبحث منها مسألة جريمة العدوان، وعلاقة المحكمة بمجلس الأمن ، ومبدأ التكامل بين القضاء الدولي والوطنية، من حيث تمسك بعض الدول  بمبدأ السيادة أو عدم التصديق، وعدم توفر منظومتها على ضمانات المحاكمة العادل، وافتقاد العديد من الدول إلى أنظمة قضائية مستقلة، هذا من جهة ومن جهة أخرى هيمنة سياسات الدول الكبرى على قرارات مجلس الأمن ومن ثم هيمنته غير المباشرة على تسيير بعض القضايا تصفية لحسابات أو مصالح سياسية مع بعض الدول أو مع بعض الزعماء والرؤساء باستعمال سلطة المحكمة، ، وإشكالات التعاون الدولي القضائي  وغيرها.</w:t>
      </w:r>
    </w:p>
    <w:p w:rsidR="00D01621" w:rsidRPr="00D01621" w:rsidRDefault="00D01621" w:rsidP="00D01621">
      <w:pPr>
        <w:bidi/>
        <w:spacing w:after="0" w:afterAutospacing="0"/>
        <w:ind w:firstLine="708"/>
        <w:rPr>
          <w:rFonts w:ascii="Simplified Arabic" w:eastAsia="Times New Roman" w:hAnsi="Simplified Arabic" w:cs="Simplified Arabic"/>
          <w:sz w:val="24"/>
          <w:szCs w:val="24"/>
          <w:rtl/>
          <w:lang w:val="en-US" w:eastAsia="fr-FR" w:bidi="ar-DZ"/>
        </w:rPr>
      </w:pPr>
      <w:r w:rsidRPr="00D01621">
        <w:rPr>
          <w:rFonts w:ascii="Simplified Arabic" w:eastAsia="Times New Roman" w:hAnsi="Simplified Arabic" w:cs="Simplified Arabic"/>
          <w:sz w:val="24"/>
          <w:szCs w:val="24"/>
          <w:rtl/>
          <w:lang w:val="en-US" w:eastAsia="fr-FR" w:bidi="ar-DZ"/>
        </w:rPr>
        <w:t>ومهما ما يكن فإن وجود محكمة جنائية دولية تراعي تطبيق العدالة الجنائية على مجرمين خطرين على القانون الدولي لحقوق الإنسان تعد خطوة رائدة في الفكر القانوني والمؤسساتي الدولي، ينبغي على الدول التي لا زالت لم تصادق على النظام الأساسي للمحكمة أن تسارع في المصادقة لأجل ترسيخ فكرة الجزاء الدولي على الجميع حتى يأمن الأفراد من ويلات الحروب وقضايا العدوان المتكررة .</w:t>
      </w:r>
    </w:p>
    <w:p w:rsidR="00D01621" w:rsidRPr="00D01621" w:rsidRDefault="00D01621" w:rsidP="00D01621">
      <w:pPr>
        <w:bidi/>
        <w:spacing w:after="0" w:afterAutospacing="0"/>
        <w:ind w:firstLine="708"/>
        <w:rPr>
          <w:rFonts w:ascii="Simplified Arabic" w:eastAsia="Times New Roman" w:hAnsi="Simplified Arabic" w:cs="Simplified Arabic"/>
          <w:sz w:val="24"/>
          <w:szCs w:val="24"/>
          <w:rtl/>
          <w:lang w:val="en-US" w:eastAsia="fr-FR" w:bidi="ar-DZ"/>
        </w:rPr>
      </w:pPr>
      <w:r w:rsidRPr="00D01621">
        <w:rPr>
          <w:rFonts w:ascii="Simplified Arabic" w:eastAsia="Times New Roman" w:hAnsi="Simplified Arabic" w:cs="Simplified Arabic"/>
          <w:sz w:val="24"/>
          <w:szCs w:val="24"/>
          <w:rtl/>
          <w:lang w:val="en-US" w:eastAsia="fr-FR" w:bidi="ar-DZ"/>
        </w:rPr>
        <w:t>كما ويجب أن تتضافر الجهود وأن تبلغ أقصى درجات التعاون والتنسيق بين الدول وان يشارك في هذا التعاون الدولي المنظمات الحكومية وغير الحكومية من أجل التصدي لكافة الانتهاكات الجسيمة على حقوق الإنسان والقانون الدولي عموما، ويأتي أيضا في مراتب التعاون الذي يجب أن يتجسد فعليا التعاون الأمني والقضائي في مواجهة كافة أشكالا الإجرام الدولي.</w:t>
      </w:r>
      <w:r w:rsidRPr="00D01621">
        <w:rPr>
          <w:rFonts w:ascii="Simplified Arabic" w:eastAsia="Times New Roman" w:hAnsi="Simplified Arabic" w:cs="Simplified Arabic" w:hint="cs"/>
          <w:sz w:val="24"/>
          <w:szCs w:val="24"/>
          <w:rtl/>
          <w:lang w:val="en-US" w:eastAsia="fr-FR" w:bidi="ar-DZ"/>
        </w:rPr>
        <w:t xml:space="preserve">   </w:t>
      </w:r>
    </w:p>
    <w:p w:rsidR="00D01621" w:rsidRPr="00D01621" w:rsidRDefault="00D01621" w:rsidP="00D01621">
      <w:pPr>
        <w:bidi/>
        <w:spacing w:after="0" w:afterAutospacing="0"/>
        <w:ind w:firstLine="708"/>
        <w:rPr>
          <w:rFonts w:ascii="Simplified Arabic" w:eastAsia="Times New Roman" w:hAnsi="Simplified Arabic" w:cs="Simplified Arabic"/>
          <w:sz w:val="24"/>
          <w:szCs w:val="24"/>
          <w:rtl/>
          <w:lang w:val="en-US" w:eastAsia="fr-FR" w:bidi="ar-DZ"/>
        </w:rPr>
      </w:pPr>
      <w:r w:rsidRPr="00D01621">
        <w:rPr>
          <w:rFonts w:ascii="Simplified Arabic" w:eastAsia="Times New Roman" w:hAnsi="Simplified Arabic" w:cs="Simplified Arabic" w:hint="cs"/>
          <w:sz w:val="24"/>
          <w:szCs w:val="24"/>
          <w:rtl/>
          <w:lang w:val="en-US" w:eastAsia="fr-FR" w:bidi="ar-DZ"/>
        </w:rPr>
        <w:t xml:space="preserve">                                                                                                    </w:t>
      </w:r>
      <w:proofErr w:type="gramStart"/>
      <w:r w:rsidRPr="00D01621">
        <w:rPr>
          <w:rFonts w:ascii="Simplified Arabic" w:eastAsia="Times New Roman" w:hAnsi="Simplified Arabic" w:cs="Simplified Arabic"/>
          <w:sz w:val="24"/>
          <w:szCs w:val="24"/>
          <w:rtl/>
          <w:lang w:val="en-US" w:eastAsia="fr-FR" w:bidi="ar-DZ"/>
        </w:rPr>
        <w:t>أهــ</w:t>
      </w:r>
      <w:proofErr w:type="gramEnd"/>
    </w:p>
    <w:p w:rsidR="00D01621" w:rsidRPr="00D01621" w:rsidRDefault="00D01621" w:rsidP="00D01621">
      <w:pPr>
        <w:bidi/>
        <w:spacing w:after="0" w:afterAutospacing="0"/>
        <w:ind w:firstLine="0"/>
        <w:jc w:val="center"/>
        <w:rPr>
          <w:rFonts w:ascii="Simplified Arabic" w:eastAsia="Times New Roman" w:hAnsi="Simplified Arabic" w:cs="Simplified Arabic"/>
          <w:sz w:val="28"/>
          <w:szCs w:val="28"/>
          <w:rtl/>
          <w:lang w:eastAsia="fr-FR" w:bidi="ar-DZ"/>
        </w:rPr>
      </w:pPr>
      <w:r w:rsidRPr="00D01621">
        <w:rPr>
          <w:rFonts w:ascii="Simplified Arabic" w:eastAsia="Times New Roman" w:hAnsi="Simplified Arabic" w:cs="Simplified Arabic" w:hint="cs"/>
          <w:sz w:val="28"/>
          <w:szCs w:val="28"/>
          <w:rtl/>
          <w:lang w:eastAsia="fr-FR" w:bidi="ar-DZ"/>
        </w:rPr>
        <w:t>ا</w:t>
      </w:r>
      <w:r w:rsidRPr="00D01621">
        <w:rPr>
          <w:rFonts w:ascii="Simplified Arabic" w:eastAsia="Times New Roman" w:hAnsi="Simplified Arabic" w:cs="Simplified Arabic"/>
          <w:sz w:val="28"/>
          <w:szCs w:val="28"/>
          <w:rtl/>
          <w:lang w:eastAsia="fr-FR" w:bidi="ar-DZ"/>
        </w:rPr>
        <w:t>لمراجع:</w:t>
      </w:r>
    </w:p>
    <w:p w:rsidR="00D01621" w:rsidRPr="00D01621" w:rsidRDefault="00D01621" w:rsidP="00D01621">
      <w:pPr>
        <w:bidi/>
        <w:spacing w:after="0" w:afterAutospacing="0"/>
        <w:ind w:firstLine="0"/>
        <w:rPr>
          <w:rFonts w:ascii="Times New Roman" w:eastAsia="Times New Roman" w:hAnsi="Times New Roman" w:cs="Simplified Arabic" w:hint="cs"/>
          <w:b/>
          <w:bCs/>
          <w:sz w:val="24"/>
          <w:szCs w:val="24"/>
          <w:rtl/>
          <w:lang w:val="en-US" w:eastAsia="ar-SA" w:bidi="ar-DZ"/>
        </w:rPr>
      </w:pPr>
    </w:p>
    <w:p w:rsidR="00D01621" w:rsidRPr="00D01621" w:rsidRDefault="00D01621" w:rsidP="00D01621">
      <w:pPr>
        <w:bidi/>
        <w:spacing w:after="0" w:afterAutospacing="0"/>
        <w:ind w:firstLine="0"/>
        <w:rPr>
          <w:rFonts w:ascii="Times New Roman" w:eastAsia="Times New Roman" w:hAnsi="Times New Roman" w:cs="Simplified Arabic" w:hint="cs"/>
          <w:b/>
          <w:bCs/>
          <w:sz w:val="24"/>
          <w:szCs w:val="24"/>
          <w:rtl/>
          <w:lang w:val="en-US" w:eastAsia="ar-SA" w:bidi="ar-DZ"/>
        </w:rPr>
      </w:pPr>
    </w:p>
    <w:p w:rsidR="007C3493" w:rsidRDefault="007C3493" w:rsidP="00D01621">
      <w:pPr>
        <w:jc w:val="right"/>
      </w:pPr>
    </w:p>
    <w:sectPr w:rsidR="007C3493">
      <w:headerReference w:type="default" r:id="rId8"/>
      <w:footerReference w:type="even" r:id="rId9"/>
      <w:footerReference w:type="default" r:id="rId10"/>
      <w:footnotePr>
        <w:numStart w:val="6"/>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BEF" w:rsidRDefault="00744BEF" w:rsidP="00D01621">
      <w:pPr>
        <w:spacing w:after="0"/>
      </w:pPr>
      <w:r>
        <w:separator/>
      </w:r>
    </w:p>
  </w:endnote>
  <w:endnote w:type="continuationSeparator" w:id="0">
    <w:p w:rsidR="00744BEF" w:rsidRDefault="00744BEF" w:rsidP="00D01621">
      <w:pPr>
        <w:spacing w:after="0"/>
      </w:pPr>
      <w:r>
        <w:continuationSeparator/>
      </w:r>
    </w:p>
  </w:endnote>
  <w:endnote w:id="1">
    <w:p w:rsidR="00D01621" w:rsidRPr="009D718A" w:rsidRDefault="00D01621" w:rsidP="00D01621">
      <w:pPr>
        <w:pStyle w:val="Notedefin"/>
        <w:jc w:val="both"/>
        <w:rPr>
          <w:lang w:val="fr-FR"/>
        </w:rPr>
      </w:pPr>
      <w:r w:rsidRPr="009D718A">
        <w:rPr>
          <w:rStyle w:val="Appeldenotedefin"/>
        </w:rPr>
        <w:endnoteRef/>
      </w:r>
      <w:r w:rsidRPr="00D239C0">
        <w:rPr>
          <w:rFonts w:cs="Times New Roman" w:hint="cs"/>
          <w:rtl/>
        </w:rPr>
        <w:t xml:space="preserve">-   </w:t>
      </w:r>
      <w:r w:rsidRPr="00D239C0">
        <w:rPr>
          <w:rFonts w:cs="Times New Roman"/>
          <w:rtl/>
        </w:rPr>
        <w:t xml:space="preserve">جعفر </w:t>
      </w:r>
      <w:r w:rsidRPr="00D239C0">
        <w:rPr>
          <w:rFonts w:cs="Times New Roman"/>
          <w:b/>
          <w:bCs/>
          <w:rtl/>
        </w:rPr>
        <w:t>عبد السلام علي</w:t>
      </w:r>
      <w:r w:rsidRPr="00D239C0">
        <w:rPr>
          <w:rFonts w:cs="Times New Roman"/>
          <w:rtl/>
        </w:rPr>
        <w:t xml:space="preserve">: </w:t>
      </w:r>
      <w:r w:rsidRPr="00D239C0">
        <w:rPr>
          <w:rFonts w:cs="Times New Roman"/>
          <w:b/>
          <w:bCs/>
          <w:rtl/>
        </w:rPr>
        <w:t xml:space="preserve">الجريمة الدولية والآثار التي تترتب </w:t>
      </w:r>
      <w:proofErr w:type="gramStart"/>
      <w:r w:rsidRPr="00D239C0">
        <w:rPr>
          <w:rFonts w:cs="Times New Roman"/>
          <w:b/>
          <w:bCs/>
          <w:rtl/>
        </w:rPr>
        <w:t>عنها</w:t>
      </w:r>
      <w:r w:rsidRPr="00D239C0">
        <w:rPr>
          <w:rFonts w:cs="Times New Roman"/>
          <w:rtl/>
        </w:rPr>
        <w:t xml:space="preserve"> ،</w:t>
      </w:r>
      <w:proofErr w:type="gramEnd"/>
      <w:r w:rsidRPr="00D239C0">
        <w:rPr>
          <w:rFonts w:cs="Times New Roman"/>
          <w:b/>
          <w:bCs/>
          <w:rtl/>
        </w:rPr>
        <w:t xml:space="preserve">مجلة الحق </w:t>
      </w:r>
      <w:r w:rsidRPr="00D239C0">
        <w:rPr>
          <w:rFonts w:cs="Times New Roman"/>
          <w:rtl/>
        </w:rPr>
        <w:t>، تصدر عن اتحاد المحامين العرب ، العدد 2 ،سنة 1988 .ص 19.</w:t>
      </w:r>
      <w:r w:rsidRPr="00D239C0">
        <w:rPr>
          <w:rFonts w:cs="Times New Roman"/>
        </w:rPr>
        <w:t xml:space="preserve"> </w:t>
      </w:r>
      <w:r w:rsidRPr="009D718A">
        <w:t xml:space="preserve"> </w:t>
      </w:r>
    </w:p>
  </w:endnote>
  <w:endnote w:id="2">
    <w:p w:rsidR="00D01621" w:rsidRPr="009D718A" w:rsidRDefault="00D01621" w:rsidP="00D01621">
      <w:pPr>
        <w:pStyle w:val="Notedefin"/>
        <w:jc w:val="both"/>
        <w:rPr>
          <w:lang w:val="fr-FR"/>
        </w:rPr>
      </w:pPr>
      <w:r w:rsidRPr="009D718A">
        <w:rPr>
          <w:rStyle w:val="Appeldenotedefin"/>
        </w:rPr>
        <w:endnoteRef/>
      </w:r>
      <w:r w:rsidRPr="009D718A">
        <w:t xml:space="preserve"> </w:t>
      </w:r>
      <w:r w:rsidRPr="009D718A">
        <w:rPr>
          <w:rFonts w:hint="cs"/>
          <w:rtl/>
        </w:rPr>
        <w:t xml:space="preserve">-    </w:t>
      </w:r>
      <w:r w:rsidRPr="00D239C0">
        <w:rPr>
          <w:rFonts w:cs="Times New Roman"/>
          <w:rtl/>
        </w:rPr>
        <w:t xml:space="preserve">راجع تقرير لجنة القانون الدولي المقدم </w:t>
      </w:r>
      <w:r w:rsidRPr="00D239C0">
        <w:rPr>
          <w:rFonts w:cs="Times New Roman"/>
          <w:b/>
          <w:bCs/>
          <w:rtl/>
        </w:rPr>
        <w:t>للدورة التاسعة والثلاثين للجمعية العامة</w:t>
      </w:r>
      <w:r w:rsidRPr="00D239C0">
        <w:rPr>
          <w:rFonts w:cs="Times New Roman"/>
          <w:rtl/>
        </w:rPr>
        <w:t xml:space="preserve"> الملحق رقم</w:t>
      </w:r>
      <w:r w:rsidRPr="00D239C0">
        <w:rPr>
          <w:rFonts w:cs="Times New Roman"/>
          <w:rtl/>
          <w:lang w:bidi="ar-DZ"/>
        </w:rPr>
        <w:t xml:space="preserve"> </w:t>
      </w:r>
      <w:proofErr w:type="gramStart"/>
      <w:r w:rsidRPr="00D239C0">
        <w:rPr>
          <w:rFonts w:cs="Times New Roman"/>
          <w:rtl/>
          <w:lang w:bidi="ar-DZ"/>
        </w:rPr>
        <w:t>10/139 ،</w:t>
      </w:r>
      <w:proofErr w:type="gramEnd"/>
      <w:r w:rsidRPr="00D239C0">
        <w:rPr>
          <w:rFonts w:cs="Times New Roman"/>
          <w:rtl/>
          <w:lang w:bidi="ar-DZ"/>
        </w:rPr>
        <w:t>ص17 وما بعدها</w:t>
      </w:r>
    </w:p>
  </w:endnote>
  <w:endnote w:id="3">
    <w:p w:rsidR="00D01621" w:rsidRPr="009D718A" w:rsidRDefault="00D01621" w:rsidP="00D01621">
      <w:pPr>
        <w:pStyle w:val="Notedefin"/>
        <w:jc w:val="both"/>
        <w:rPr>
          <w:lang w:val="fr-FR"/>
        </w:rPr>
      </w:pPr>
      <w:r w:rsidRPr="009D718A">
        <w:rPr>
          <w:rStyle w:val="Appeldenotedefin"/>
        </w:rPr>
        <w:endnoteRef/>
      </w:r>
      <w:r w:rsidRPr="009D718A">
        <w:t xml:space="preserve"> </w:t>
      </w:r>
      <w:r w:rsidRPr="00D239C0">
        <w:rPr>
          <w:rFonts w:cs="Times New Roman"/>
          <w:rtl/>
        </w:rPr>
        <w:t xml:space="preserve">- </w:t>
      </w:r>
      <w:r w:rsidRPr="00D239C0">
        <w:rPr>
          <w:rFonts w:cs="Times New Roman" w:hint="cs"/>
          <w:rtl/>
        </w:rPr>
        <w:t xml:space="preserve">    </w:t>
      </w:r>
      <w:r w:rsidRPr="00D239C0">
        <w:rPr>
          <w:rFonts w:cs="Times New Roman"/>
          <w:rtl/>
        </w:rPr>
        <w:t>من الفقهاء الذين قصروا الجرائم الدولية على خروق القان</w:t>
      </w:r>
      <w:proofErr w:type="gramStart"/>
      <w:r w:rsidRPr="00D239C0">
        <w:rPr>
          <w:rFonts w:cs="Times New Roman"/>
          <w:rtl/>
        </w:rPr>
        <w:t>ون</w:t>
      </w:r>
      <w:proofErr w:type="gramEnd"/>
      <w:r w:rsidRPr="00D239C0">
        <w:rPr>
          <w:rFonts w:cs="Times New Roman"/>
          <w:rtl/>
        </w:rPr>
        <w:t xml:space="preserve"> الدولي التي ترتكبها الدولة(أفرادا بوصفهم  أعضاء دولة)  الأستاذ" بيلا" .انظر،  محمد محي الدين </w:t>
      </w:r>
      <w:r w:rsidRPr="00D239C0">
        <w:rPr>
          <w:rFonts w:cs="Times New Roman"/>
          <w:b/>
          <w:bCs/>
          <w:rtl/>
        </w:rPr>
        <w:t>عوض</w:t>
      </w:r>
      <w:r w:rsidRPr="00D239C0">
        <w:rPr>
          <w:rFonts w:cs="Times New Roman"/>
          <w:rtl/>
        </w:rPr>
        <w:t xml:space="preserve">: </w:t>
      </w:r>
      <w:r w:rsidRPr="00D239C0">
        <w:rPr>
          <w:rFonts w:cs="Times New Roman"/>
          <w:b/>
          <w:bCs/>
          <w:rtl/>
        </w:rPr>
        <w:t>دراسات في القانون الدولي الجنائي</w:t>
      </w:r>
      <w:r w:rsidRPr="00D239C0">
        <w:rPr>
          <w:rFonts w:cs="Times New Roman"/>
          <w:rtl/>
        </w:rPr>
        <w:t xml:space="preserve">،،دار </w:t>
      </w:r>
      <w:proofErr w:type="spellStart"/>
      <w:r w:rsidRPr="00D239C0">
        <w:rPr>
          <w:rFonts w:cs="Times New Roman"/>
          <w:rtl/>
        </w:rPr>
        <w:t>النهضة،القاهرة</w:t>
      </w:r>
      <w:proofErr w:type="spellEnd"/>
      <w:r w:rsidRPr="00D239C0">
        <w:rPr>
          <w:rFonts w:cs="Times New Roman"/>
          <w:rtl/>
        </w:rPr>
        <w:t>، د ن ،ص  472. وصاحب هذا الكتاب ممن يؤيد هذا الاتجاه ، وهو ما سنوضحه عند تناولنا لتعريف الفقهاء للجريمة الدولية .</w:t>
      </w:r>
    </w:p>
  </w:endnote>
  <w:endnote w:id="4">
    <w:p w:rsidR="00D01621" w:rsidRPr="00D239C0" w:rsidRDefault="00D01621" w:rsidP="00D01621">
      <w:pPr>
        <w:pStyle w:val="Notedebasdepage"/>
        <w:ind w:left="360"/>
        <w:jc w:val="both"/>
        <w:rPr>
          <w:rFonts w:cs="Times New Roman"/>
          <w:rtl/>
          <w:lang w:val="fr-FR" w:bidi="ar-DZ"/>
        </w:rPr>
      </w:pPr>
      <w:r w:rsidRPr="009D718A">
        <w:rPr>
          <w:rStyle w:val="Appeldenotedefin"/>
        </w:rPr>
        <w:endnoteRef/>
      </w:r>
      <w:r w:rsidRPr="009D718A">
        <w:rPr>
          <w:lang w:val="fr-FR"/>
        </w:rPr>
        <w:t xml:space="preserve"> </w:t>
      </w:r>
      <w:r w:rsidRPr="00D239C0">
        <w:rPr>
          <w:rFonts w:cs="Times New Roman"/>
          <w:lang w:val="fr-FR"/>
        </w:rPr>
        <w:t xml:space="preserve">Hervé </w:t>
      </w:r>
      <w:proofErr w:type="spellStart"/>
      <w:r w:rsidRPr="00D239C0">
        <w:rPr>
          <w:rFonts w:cs="Times New Roman"/>
          <w:lang w:val="fr-FR"/>
        </w:rPr>
        <w:t>Ascensio</w:t>
      </w:r>
      <w:proofErr w:type="spellEnd"/>
      <w:r w:rsidRPr="00D239C0">
        <w:rPr>
          <w:rFonts w:cs="Times New Roman"/>
          <w:lang w:val="fr-FR"/>
        </w:rPr>
        <w:t> ; Emmanuel Decaux </w:t>
      </w:r>
      <w:proofErr w:type="gramStart"/>
      <w:r w:rsidRPr="00D239C0">
        <w:rPr>
          <w:rFonts w:cs="Times New Roman"/>
          <w:lang w:val="fr-FR"/>
        </w:rPr>
        <w:t>;et</w:t>
      </w:r>
      <w:proofErr w:type="gramEnd"/>
      <w:r w:rsidRPr="00D239C0">
        <w:rPr>
          <w:rFonts w:cs="Times New Roman"/>
          <w:lang w:val="fr-FR"/>
        </w:rPr>
        <w:t xml:space="preserve"> Alain pellet, Droit international ;</w:t>
      </w:r>
      <w:proofErr w:type="spellStart"/>
      <w:r w:rsidRPr="00D239C0">
        <w:rPr>
          <w:rFonts w:cs="Times New Roman"/>
          <w:lang w:val="fr-FR"/>
        </w:rPr>
        <w:t>paris,Edition</w:t>
      </w:r>
      <w:proofErr w:type="spellEnd"/>
      <w:r w:rsidRPr="00D239C0">
        <w:rPr>
          <w:rFonts w:cs="Times New Roman"/>
          <w:lang w:val="fr-FR"/>
        </w:rPr>
        <w:t xml:space="preserve"> A-</w:t>
      </w:r>
      <w:proofErr w:type="spellStart"/>
      <w:r w:rsidRPr="00D239C0">
        <w:rPr>
          <w:rFonts w:cs="Times New Roman"/>
          <w:lang w:val="fr-FR"/>
        </w:rPr>
        <w:t>Pedone</w:t>
      </w:r>
      <w:proofErr w:type="spellEnd"/>
      <w:r w:rsidRPr="00D239C0">
        <w:rPr>
          <w:rFonts w:cs="Times New Roman"/>
          <w:lang w:val="fr-FR"/>
        </w:rPr>
        <w:t> ;2000 ; p 241</w:t>
      </w:r>
    </w:p>
  </w:endnote>
  <w:endnote w:id="5">
    <w:p w:rsidR="00D01621" w:rsidRPr="00D239C0" w:rsidRDefault="00D01621" w:rsidP="00D01621">
      <w:pPr>
        <w:pStyle w:val="Notedebasdepage"/>
        <w:ind w:left="360"/>
        <w:jc w:val="both"/>
        <w:rPr>
          <w:rFonts w:cs="Times New Roman"/>
          <w:lang w:val="fr-FR"/>
        </w:rPr>
      </w:pPr>
      <w:r w:rsidRPr="009D718A">
        <w:rPr>
          <w:rStyle w:val="Appeldenotedefin"/>
        </w:rPr>
        <w:endnoteRef/>
      </w:r>
      <w:r w:rsidRPr="009D718A">
        <w:rPr>
          <w:lang w:val="fr-FR"/>
        </w:rPr>
        <w:t xml:space="preserve"> </w:t>
      </w:r>
      <w:r w:rsidRPr="00D239C0">
        <w:rPr>
          <w:rFonts w:cs="Times New Roman"/>
          <w:rtl/>
        </w:rPr>
        <w:t xml:space="preserve">-  </w:t>
      </w:r>
      <w:proofErr w:type="spellStart"/>
      <w:r w:rsidRPr="00D239C0">
        <w:rPr>
          <w:rFonts w:cs="Times New Roman"/>
          <w:lang w:val="fr-FR"/>
        </w:rPr>
        <w:t>Glasser</w:t>
      </w:r>
      <w:proofErr w:type="spellEnd"/>
      <w:r w:rsidRPr="00D239C0">
        <w:rPr>
          <w:rFonts w:cs="Times New Roman"/>
          <w:lang w:val="fr-FR"/>
        </w:rPr>
        <w:t xml:space="preserve">; Introduction à l’étude du Droit International </w:t>
      </w:r>
      <w:proofErr w:type="spellStart"/>
      <w:r w:rsidRPr="00D239C0">
        <w:rPr>
          <w:rFonts w:cs="Times New Roman"/>
          <w:lang w:val="fr-FR"/>
        </w:rPr>
        <w:t>penal;paris;p</w:t>
      </w:r>
      <w:proofErr w:type="spellEnd"/>
      <w:r w:rsidRPr="00D239C0">
        <w:rPr>
          <w:rFonts w:cs="Times New Roman"/>
          <w:lang w:val="fr-FR"/>
        </w:rPr>
        <w:t xml:space="preserve"> 11</w:t>
      </w:r>
      <w:r w:rsidRPr="00D239C0">
        <w:rPr>
          <w:rFonts w:cs="Times New Roman"/>
          <w:rtl/>
        </w:rPr>
        <w:t>.</w:t>
      </w:r>
    </w:p>
    <w:p w:rsidR="00D01621" w:rsidRPr="00D239C0" w:rsidRDefault="00D01621" w:rsidP="00D01621">
      <w:pPr>
        <w:pStyle w:val="Notedebasdepage"/>
        <w:ind w:left="360"/>
        <w:jc w:val="both"/>
        <w:rPr>
          <w:rFonts w:cs="Times New Roman"/>
        </w:rPr>
      </w:pPr>
      <w:proofErr w:type="gramStart"/>
      <w:r w:rsidRPr="00D239C0">
        <w:rPr>
          <w:rFonts w:cs="Times New Roman"/>
          <w:rtl/>
        </w:rPr>
        <w:t>انظر،</w:t>
      </w:r>
      <w:r w:rsidRPr="00D239C0">
        <w:rPr>
          <w:rFonts w:cs="Times New Roman"/>
          <w:rtl/>
          <w:lang w:bidi="ar-DZ"/>
        </w:rPr>
        <w:t>عب</w:t>
      </w:r>
      <w:proofErr w:type="gramEnd"/>
      <w:r w:rsidRPr="00D239C0">
        <w:rPr>
          <w:rFonts w:cs="Times New Roman"/>
          <w:rtl/>
          <w:lang w:bidi="ar-DZ"/>
        </w:rPr>
        <w:t xml:space="preserve">د الفتاح بيومي حجازي: المحكمة </w:t>
      </w:r>
      <w:proofErr w:type="spellStart"/>
      <w:r w:rsidRPr="00D239C0">
        <w:rPr>
          <w:rFonts w:cs="Times New Roman"/>
          <w:rtl/>
          <w:lang w:bidi="ar-DZ"/>
        </w:rPr>
        <w:t>الجنائبة</w:t>
      </w:r>
      <w:proofErr w:type="spellEnd"/>
      <w:r w:rsidRPr="00D239C0">
        <w:rPr>
          <w:rFonts w:cs="Times New Roman"/>
          <w:rtl/>
          <w:lang w:bidi="ar-DZ"/>
        </w:rPr>
        <w:t xml:space="preserve"> الدولية، دار الفكر الجامعي، </w:t>
      </w:r>
      <w:proofErr w:type="spellStart"/>
      <w:r w:rsidRPr="00D239C0">
        <w:rPr>
          <w:rFonts w:cs="Times New Roman"/>
          <w:rtl/>
          <w:lang w:bidi="ar-DZ"/>
        </w:rPr>
        <w:t>الاسكندربة</w:t>
      </w:r>
      <w:proofErr w:type="spellEnd"/>
      <w:r w:rsidRPr="00D239C0">
        <w:rPr>
          <w:rFonts w:cs="Times New Roman"/>
          <w:rtl/>
          <w:lang w:bidi="ar-DZ"/>
        </w:rPr>
        <w:t>، ص 15 وما بعدها. و</w:t>
      </w:r>
      <w:r w:rsidRPr="00D239C0">
        <w:rPr>
          <w:rFonts w:cs="Times New Roman"/>
          <w:rtl/>
        </w:rPr>
        <w:t xml:space="preserve">  محمد محي الدين </w:t>
      </w:r>
      <w:r w:rsidRPr="00D239C0">
        <w:rPr>
          <w:rFonts w:cs="Times New Roman"/>
          <w:b/>
          <w:bCs/>
          <w:rtl/>
        </w:rPr>
        <w:t>عوض</w:t>
      </w:r>
      <w:r w:rsidRPr="00D239C0">
        <w:rPr>
          <w:rFonts w:cs="Times New Roman"/>
          <w:rtl/>
        </w:rPr>
        <w:t xml:space="preserve">: </w:t>
      </w:r>
      <w:r w:rsidRPr="00D239C0">
        <w:rPr>
          <w:rFonts w:cs="Times New Roman"/>
          <w:b/>
          <w:bCs/>
          <w:rtl/>
        </w:rPr>
        <w:t xml:space="preserve">دراسات في القانون الدولي </w:t>
      </w:r>
      <w:proofErr w:type="spellStart"/>
      <w:r w:rsidRPr="00D239C0">
        <w:rPr>
          <w:rFonts w:cs="Times New Roman"/>
          <w:b/>
          <w:bCs/>
          <w:rtl/>
        </w:rPr>
        <w:t>الجنائي</w:t>
      </w:r>
      <w:r w:rsidRPr="00D239C0">
        <w:rPr>
          <w:rFonts w:cs="Times New Roman"/>
          <w:rtl/>
        </w:rPr>
        <w:t>،مرجع</w:t>
      </w:r>
      <w:proofErr w:type="spellEnd"/>
      <w:r w:rsidRPr="00D239C0">
        <w:rPr>
          <w:rFonts w:cs="Times New Roman"/>
          <w:rtl/>
        </w:rPr>
        <w:t xml:space="preserve"> </w:t>
      </w:r>
      <w:proofErr w:type="spellStart"/>
      <w:r w:rsidRPr="00D239C0">
        <w:rPr>
          <w:rFonts w:cs="Times New Roman"/>
          <w:rtl/>
        </w:rPr>
        <w:t>سابق،ص</w:t>
      </w:r>
      <w:proofErr w:type="spellEnd"/>
      <w:r w:rsidRPr="00D239C0">
        <w:rPr>
          <w:rFonts w:cs="Times New Roman"/>
          <w:rtl/>
        </w:rPr>
        <w:t xml:space="preserve">  472. .</w:t>
      </w:r>
    </w:p>
    <w:p w:rsidR="00D01621" w:rsidRPr="004E6F19" w:rsidRDefault="00D01621" w:rsidP="00D01621">
      <w:pPr>
        <w:pStyle w:val="Notedefin"/>
        <w:rPr>
          <w:lang w:val="fr-FR"/>
        </w:rPr>
      </w:pPr>
    </w:p>
  </w:endnote>
  <w:endnote w:id="6">
    <w:p w:rsidR="00D01621" w:rsidRPr="009D718A" w:rsidRDefault="00D01621" w:rsidP="00D01621">
      <w:pPr>
        <w:pStyle w:val="Notedefin"/>
        <w:jc w:val="both"/>
        <w:rPr>
          <w:lang w:val="fr-FR"/>
        </w:rPr>
      </w:pPr>
      <w:r w:rsidRPr="009D718A">
        <w:rPr>
          <w:rStyle w:val="Appeldenotedefin"/>
        </w:rPr>
        <w:endnoteRef/>
      </w:r>
      <w:r w:rsidRPr="009D718A">
        <w:t xml:space="preserve"> </w:t>
      </w:r>
      <w:r w:rsidRPr="009D718A">
        <w:rPr>
          <w:rFonts w:hint="cs"/>
          <w:rtl/>
        </w:rPr>
        <w:t xml:space="preserve">-   </w:t>
      </w:r>
      <w:r w:rsidRPr="00D239C0">
        <w:rPr>
          <w:rFonts w:cs="Times New Roman"/>
          <w:rtl/>
        </w:rPr>
        <w:t xml:space="preserve">جاء في صياغة المادة الأولى عبارة"...وتكون مكملة للولايات القضائية </w:t>
      </w:r>
      <w:proofErr w:type="gramStart"/>
      <w:r w:rsidRPr="00D239C0">
        <w:rPr>
          <w:rFonts w:cs="Times New Roman"/>
          <w:rtl/>
        </w:rPr>
        <w:t>الوطنية" .</w:t>
      </w:r>
      <w:proofErr w:type="gramEnd"/>
      <w:r w:rsidRPr="00D239C0">
        <w:rPr>
          <w:rFonts w:cs="Times New Roman"/>
          <w:rtl/>
        </w:rPr>
        <w:t>ويترتب على ذلك مب</w:t>
      </w:r>
      <w:proofErr w:type="gramStart"/>
      <w:r w:rsidRPr="00D239C0">
        <w:rPr>
          <w:rFonts w:cs="Times New Roman"/>
          <w:rtl/>
        </w:rPr>
        <w:t>دأ التكا</w:t>
      </w:r>
      <w:proofErr w:type="gramEnd"/>
      <w:r w:rsidRPr="00D239C0">
        <w:rPr>
          <w:rFonts w:cs="Times New Roman"/>
          <w:rtl/>
        </w:rPr>
        <w:t>مل فإذا كانت دولة ما قد اختصت بالجريمة وشرعت في اتخاذ الإجراءات أو أقرت بعدم المحاكمة ، فلا مجال لقيام اختصاص محكمة جنائية وتكون الدعوى غير مقبولة ، وذلك مالم يتوافر  للمحكمة الجنائية الدولية أن صاحبة الاختصاص الأصيل غير راغبة في القيام بدورها بوصفها قاضيا طبيعيا ، فعندئذ تسترد المحكمة الجنائية الدولية اختصاصها وتكون الدعوى غير مقبولة . انظر،</w:t>
      </w:r>
      <w:r w:rsidRPr="00D239C0">
        <w:rPr>
          <w:rFonts w:cs="Times New Roman"/>
          <w:b/>
          <w:bCs/>
          <w:rtl/>
        </w:rPr>
        <w:t xml:space="preserve"> </w:t>
      </w:r>
      <w:r w:rsidRPr="00D239C0">
        <w:rPr>
          <w:rFonts w:cs="Times New Roman"/>
          <w:rtl/>
        </w:rPr>
        <w:t xml:space="preserve">عبد العظيم الوزير : </w:t>
      </w:r>
      <w:r w:rsidRPr="00D239C0">
        <w:rPr>
          <w:rFonts w:cs="Times New Roman"/>
          <w:b/>
          <w:bCs/>
          <w:rtl/>
        </w:rPr>
        <w:t>الملامح الأساسية لنظام إنشاء المحكمة  الجنائية الدولية الدائمة</w:t>
      </w:r>
      <w:r w:rsidRPr="00D239C0">
        <w:rPr>
          <w:rFonts w:cs="Times New Roman"/>
          <w:rtl/>
        </w:rPr>
        <w:t xml:space="preserve">، أعمال المؤتمر الإقليمي العربي للاحتفال باليوبيل الذهبي  لاتفاقيات جنيف للقانون الدولي </w:t>
      </w:r>
      <w:proofErr w:type="spellStart"/>
      <w:r w:rsidRPr="00D239C0">
        <w:rPr>
          <w:rFonts w:cs="Times New Roman"/>
          <w:rtl/>
        </w:rPr>
        <w:t>الإنساني،القاهرة،في</w:t>
      </w:r>
      <w:proofErr w:type="spellEnd"/>
      <w:r w:rsidRPr="00D239C0">
        <w:rPr>
          <w:rFonts w:cs="Times New Roman"/>
          <w:rtl/>
        </w:rPr>
        <w:t xml:space="preserve"> الفترة من 14-15 نوفمبر 1999،إشراف الجمعية المصرية للقانون </w:t>
      </w:r>
      <w:proofErr w:type="spellStart"/>
      <w:r w:rsidRPr="00D239C0">
        <w:rPr>
          <w:rFonts w:cs="Times New Roman"/>
          <w:rtl/>
        </w:rPr>
        <w:t>الدولي،اللجنة</w:t>
      </w:r>
      <w:proofErr w:type="spellEnd"/>
      <w:r w:rsidRPr="00D239C0">
        <w:rPr>
          <w:rFonts w:cs="Times New Roman"/>
          <w:rtl/>
        </w:rPr>
        <w:t xml:space="preserve"> الدولية للصليب </w:t>
      </w:r>
      <w:proofErr w:type="spellStart"/>
      <w:r w:rsidRPr="00D239C0">
        <w:rPr>
          <w:rFonts w:cs="Times New Roman"/>
          <w:rtl/>
        </w:rPr>
        <w:t>الأحمر،ص</w:t>
      </w:r>
      <w:proofErr w:type="spellEnd"/>
      <w:r w:rsidRPr="00D239C0">
        <w:rPr>
          <w:rFonts w:cs="Times New Roman"/>
          <w:rtl/>
        </w:rPr>
        <w:t xml:space="preserve"> 31 .</w:t>
      </w:r>
    </w:p>
  </w:endnote>
  <w:endnote w:id="7">
    <w:p w:rsidR="00D01621" w:rsidRPr="00D239C0" w:rsidRDefault="00D01621" w:rsidP="00D01621">
      <w:pPr>
        <w:pStyle w:val="Notedebasdepage"/>
        <w:jc w:val="both"/>
        <w:rPr>
          <w:rFonts w:cs="Times New Roman"/>
          <w:lang w:val="fr-FR" w:bidi="ar-DZ"/>
        </w:rPr>
      </w:pPr>
      <w:r w:rsidRPr="009D718A">
        <w:rPr>
          <w:rStyle w:val="Appeldenotedefin"/>
        </w:rPr>
        <w:endnoteRef/>
      </w:r>
      <w:r w:rsidRPr="009D718A">
        <w:rPr>
          <w:rFonts w:hint="cs"/>
          <w:rtl/>
        </w:rPr>
        <w:t xml:space="preserve"> </w:t>
      </w:r>
      <w:proofErr w:type="gramStart"/>
      <w:r w:rsidRPr="009D718A">
        <w:rPr>
          <w:rFonts w:hint="cs"/>
          <w:rtl/>
        </w:rPr>
        <w:t xml:space="preserve">-  </w:t>
      </w:r>
      <w:r w:rsidRPr="00D239C0">
        <w:rPr>
          <w:rFonts w:cs="Times New Roman"/>
          <w:rtl/>
        </w:rPr>
        <w:t>انظر</w:t>
      </w:r>
      <w:proofErr w:type="gramEnd"/>
      <w:r w:rsidRPr="00D239C0">
        <w:rPr>
          <w:rFonts w:cs="Times New Roman"/>
          <w:rtl/>
        </w:rPr>
        <w:t xml:space="preserve"> مؤتمر الأمم المتحدة الدبلوماسي للمفوضين المعني بإنشاء محكمة جنائية دولية . والوثيقة رقم</w:t>
      </w:r>
      <w:proofErr w:type="spellStart"/>
      <w:r w:rsidRPr="00D239C0">
        <w:rPr>
          <w:rFonts w:cs="Times New Roman"/>
          <w:lang w:val="fr-FR"/>
        </w:rPr>
        <w:t>conf</w:t>
      </w:r>
      <w:proofErr w:type="spellEnd"/>
      <w:r w:rsidRPr="00D239C0">
        <w:rPr>
          <w:rFonts w:cs="Times New Roman"/>
          <w:lang w:val="fr-FR"/>
        </w:rPr>
        <w:t xml:space="preserve">/183/3 </w:t>
      </w:r>
      <w:proofErr w:type="spellStart"/>
      <w:r w:rsidRPr="00D239C0">
        <w:rPr>
          <w:rFonts w:cs="Times New Roman"/>
          <w:lang w:val="fr-FR"/>
        </w:rPr>
        <w:t>corr</w:t>
      </w:r>
      <w:proofErr w:type="spellEnd"/>
      <w:r w:rsidRPr="00D239C0">
        <w:rPr>
          <w:rFonts w:cs="Times New Roman"/>
          <w:lang w:val="fr-FR"/>
        </w:rPr>
        <w:t> ;1)</w:t>
      </w:r>
      <w:r w:rsidRPr="00D239C0">
        <w:rPr>
          <w:rFonts w:cs="Times New Roman"/>
          <w:rtl/>
          <w:lang w:val="fr-FR" w:bidi="ar-DZ"/>
        </w:rPr>
        <w:t xml:space="preserve"> )</w:t>
      </w:r>
      <w:r w:rsidRPr="00D239C0">
        <w:rPr>
          <w:rFonts w:cs="Times New Roman"/>
          <w:rtl/>
        </w:rPr>
        <w:t xml:space="preserve">منشورات الأمم المتحدة، </w:t>
      </w:r>
      <w:proofErr w:type="gramStart"/>
      <w:r w:rsidRPr="00D239C0">
        <w:rPr>
          <w:rFonts w:cs="Times New Roman"/>
          <w:rtl/>
        </w:rPr>
        <w:t>ص10 .</w:t>
      </w:r>
      <w:proofErr w:type="gramEnd"/>
      <w:r w:rsidRPr="00D239C0">
        <w:rPr>
          <w:rFonts w:cs="Times New Roman"/>
          <w:rtl/>
        </w:rPr>
        <w:t xml:space="preserve">أيضا نظام روما الأساسي للمحكمة الجنائية الدولية، وثيقة رقم </w:t>
      </w:r>
      <w:proofErr w:type="gramStart"/>
      <w:r w:rsidRPr="00D239C0">
        <w:rPr>
          <w:rFonts w:cs="Times New Roman"/>
          <w:rtl/>
        </w:rPr>
        <w:t>(9/183 .</w:t>
      </w:r>
      <w:proofErr w:type="gramEnd"/>
      <w:r w:rsidRPr="00D239C0">
        <w:rPr>
          <w:rFonts w:cs="Times New Roman"/>
          <w:rtl/>
        </w:rPr>
        <w:t xml:space="preserve"> </w:t>
      </w:r>
      <w:r w:rsidRPr="00D239C0">
        <w:rPr>
          <w:rFonts w:cs="Times New Roman"/>
          <w:lang w:val="fr-FR"/>
        </w:rPr>
        <w:t>A/</w:t>
      </w:r>
      <w:proofErr w:type="spellStart"/>
      <w:r w:rsidRPr="00D239C0">
        <w:rPr>
          <w:rFonts w:cs="Times New Roman"/>
          <w:lang w:val="fr-FR"/>
        </w:rPr>
        <w:t>conf</w:t>
      </w:r>
      <w:proofErr w:type="spellEnd"/>
      <w:proofErr w:type="gramStart"/>
      <w:r w:rsidRPr="00D239C0">
        <w:rPr>
          <w:rFonts w:cs="Times New Roman"/>
          <w:lang w:val="fr-FR"/>
        </w:rPr>
        <w:t>)</w:t>
      </w:r>
      <w:r w:rsidRPr="00D239C0">
        <w:rPr>
          <w:rFonts w:cs="Times New Roman"/>
          <w:rtl/>
          <w:lang w:val="fr-FR" w:bidi="ar-DZ"/>
        </w:rPr>
        <w:t xml:space="preserve"> )</w:t>
      </w:r>
      <w:proofErr w:type="gramEnd"/>
    </w:p>
  </w:endnote>
  <w:endnote w:id="8">
    <w:p w:rsidR="00D01621" w:rsidRPr="00D239C0" w:rsidRDefault="00D01621" w:rsidP="00D01621">
      <w:pPr>
        <w:pStyle w:val="Notedebasdepage"/>
        <w:jc w:val="both"/>
        <w:rPr>
          <w:rFonts w:cs="Times New Roman"/>
        </w:rPr>
      </w:pPr>
      <w:r w:rsidRPr="009D718A">
        <w:rPr>
          <w:rStyle w:val="Appeldenotedefin"/>
        </w:rPr>
        <w:endnoteRef/>
      </w:r>
      <w:r w:rsidRPr="009D718A">
        <w:t xml:space="preserve"> </w:t>
      </w:r>
      <w:r w:rsidRPr="009D718A">
        <w:rPr>
          <w:rFonts w:hint="cs"/>
          <w:rtl/>
        </w:rPr>
        <w:t xml:space="preserve">-   </w:t>
      </w:r>
      <w:r w:rsidRPr="00D239C0">
        <w:rPr>
          <w:rFonts w:cs="Times New Roman"/>
          <w:rtl/>
        </w:rPr>
        <w:t>عرفتها المادة 06 من النظام الأساسي :جريمة الإبادة الجماعية هي: إتيان أفعال محددة  بقصد إهلاك جماعة قومية أو أثنيه أو عرقية أو دينية بصفتها هذه إهلاكا كليا أو جزئيا .</w:t>
      </w:r>
      <w:proofErr w:type="gramStart"/>
      <w:r w:rsidRPr="00D239C0">
        <w:rPr>
          <w:rFonts w:cs="Times New Roman"/>
          <w:rtl/>
        </w:rPr>
        <w:t>والأفعال</w:t>
      </w:r>
      <w:proofErr w:type="gramEnd"/>
      <w:r w:rsidRPr="00D239C0">
        <w:rPr>
          <w:rFonts w:cs="Times New Roman"/>
          <w:rtl/>
        </w:rPr>
        <w:t xml:space="preserve"> هي: أ-قتل أفراد </w:t>
      </w:r>
      <w:proofErr w:type="spellStart"/>
      <w:r w:rsidRPr="00D239C0">
        <w:rPr>
          <w:rFonts w:cs="Times New Roman"/>
          <w:rtl/>
        </w:rPr>
        <w:t>الجماعة.ب</w:t>
      </w:r>
      <w:proofErr w:type="spellEnd"/>
      <w:r w:rsidRPr="00D239C0">
        <w:rPr>
          <w:rFonts w:cs="Times New Roman"/>
          <w:rtl/>
        </w:rPr>
        <w:t xml:space="preserve">- </w:t>
      </w:r>
      <w:proofErr w:type="gramStart"/>
      <w:r w:rsidRPr="00D239C0">
        <w:rPr>
          <w:rFonts w:cs="Times New Roman"/>
          <w:rtl/>
        </w:rPr>
        <w:t>إلحاق</w:t>
      </w:r>
      <w:proofErr w:type="gramEnd"/>
      <w:r w:rsidRPr="00D239C0">
        <w:rPr>
          <w:rFonts w:cs="Times New Roman"/>
          <w:rtl/>
        </w:rPr>
        <w:t xml:space="preserve"> ضرر جسدي أو عقلي جسيم بأفراد </w:t>
      </w:r>
      <w:proofErr w:type="spellStart"/>
      <w:r w:rsidRPr="00D239C0">
        <w:rPr>
          <w:rFonts w:cs="Times New Roman"/>
          <w:rtl/>
        </w:rPr>
        <w:t>الجماعة.ج</w:t>
      </w:r>
      <w:proofErr w:type="spellEnd"/>
      <w:r w:rsidRPr="00D239C0">
        <w:rPr>
          <w:rFonts w:cs="Times New Roman"/>
          <w:rtl/>
        </w:rPr>
        <w:t xml:space="preserve">-إخضاع الجماعة عمدا لأحوال معيشية </w:t>
      </w:r>
      <w:proofErr w:type="gramStart"/>
      <w:r w:rsidRPr="00D239C0">
        <w:rPr>
          <w:rFonts w:cs="Times New Roman"/>
          <w:rtl/>
        </w:rPr>
        <w:t>يقصد</w:t>
      </w:r>
      <w:proofErr w:type="gramEnd"/>
      <w:r w:rsidRPr="00D239C0">
        <w:rPr>
          <w:rFonts w:cs="Times New Roman"/>
          <w:rtl/>
        </w:rPr>
        <w:t xml:space="preserve"> بها إهلاكها الفعلي كليا أو جزئيا. –فرض تدابير تستهدف منع الإنجاب داخل </w:t>
      </w:r>
      <w:proofErr w:type="gramStart"/>
      <w:r w:rsidRPr="00D239C0">
        <w:rPr>
          <w:rFonts w:cs="Times New Roman"/>
          <w:rtl/>
        </w:rPr>
        <w:t>الجماعة .</w:t>
      </w:r>
      <w:proofErr w:type="gramEnd"/>
      <w:r w:rsidRPr="00D239C0">
        <w:rPr>
          <w:rFonts w:cs="Times New Roman"/>
          <w:rtl/>
        </w:rPr>
        <w:t xml:space="preserve">هـ- نقل أطفال الجماعة عنوة إلى جماعة أخرى . والواقع أن جريمة الإبادة الجماعية ليس محل جدل بين الفقهاء ولا المؤسسات الدولية، فقد تأكدت كجريمة دولية بموجب اتفاقية 1948 </w:t>
      </w:r>
      <w:proofErr w:type="spellStart"/>
      <w:r w:rsidRPr="00D239C0">
        <w:rPr>
          <w:rFonts w:cs="Times New Roman"/>
          <w:rtl/>
        </w:rPr>
        <w:t>م،وهي</w:t>
      </w:r>
      <w:proofErr w:type="spellEnd"/>
      <w:r w:rsidRPr="00D239C0">
        <w:rPr>
          <w:rFonts w:cs="Times New Roman"/>
          <w:rtl/>
        </w:rPr>
        <w:t xml:space="preserve"> من قبيل الجرائم ضد الإنسانية ، لتوافر نية الإبادة .../..انظر الوثائق الرسمية ،الجمعية العامة للأمم المتحدة ،</w:t>
      </w:r>
      <w:r w:rsidRPr="00D239C0">
        <w:rPr>
          <w:rFonts w:cs="Times New Roman"/>
          <w:b/>
          <w:bCs/>
          <w:rtl/>
        </w:rPr>
        <w:t>الدورة 51،تقرير اللجنة التحضيرية لإنشاء محكمة جنائية دولية</w:t>
      </w:r>
      <w:r w:rsidRPr="00D239C0">
        <w:rPr>
          <w:rFonts w:cs="Times New Roman"/>
          <w:rtl/>
        </w:rPr>
        <w:t xml:space="preserve"> ، أعمال اللجنة التحضيرية في الفترة من مارس</w:t>
      </w:r>
      <w:proofErr w:type="gramStart"/>
      <w:r w:rsidRPr="00D239C0">
        <w:rPr>
          <w:rFonts w:cs="Times New Roman"/>
          <w:rtl/>
        </w:rPr>
        <w:t xml:space="preserve"> –أوت 199</w:t>
      </w:r>
      <w:proofErr w:type="gramEnd"/>
      <w:r w:rsidRPr="00D239C0">
        <w:rPr>
          <w:rFonts w:cs="Times New Roman"/>
          <w:rtl/>
        </w:rPr>
        <w:t>6،مج 1، وثيقة رقم (</w:t>
      </w:r>
      <w:r w:rsidRPr="00D239C0">
        <w:rPr>
          <w:rFonts w:cs="Times New Roman"/>
          <w:lang w:val="fr-FR"/>
        </w:rPr>
        <w:t>A/51/22</w:t>
      </w:r>
      <w:r w:rsidRPr="00D239C0">
        <w:rPr>
          <w:rFonts w:cs="Times New Roman"/>
          <w:rtl/>
          <w:lang w:val="fr-FR"/>
        </w:rPr>
        <w:t>)  الأمم المتحدة ،</w:t>
      </w:r>
      <w:proofErr w:type="spellStart"/>
      <w:r w:rsidRPr="00D239C0">
        <w:rPr>
          <w:rFonts w:cs="Times New Roman"/>
          <w:rtl/>
          <w:lang w:val="fr-FR"/>
        </w:rPr>
        <w:t>نيورك</w:t>
      </w:r>
      <w:proofErr w:type="spellEnd"/>
      <w:r w:rsidRPr="00D239C0">
        <w:rPr>
          <w:rFonts w:cs="Times New Roman"/>
          <w:rtl/>
          <w:lang w:val="fr-FR"/>
        </w:rPr>
        <w:t xml:space="preserve"> ،1996،الملحق 22،ص 6.</w:t>
      </w:r>
    </w:p>
  </w:endnote>
  <w:endnote w:id="9">
    <w:p w:rsidR="00D01621" w:rsidRPr="009D718A" w:rsidRDefault="00D01621" w:rsidP="00D01621">
      <w:pPr>
        <w:pStyle w:val="Notedebasdepage"/>
        <w:jc w:val="both"/>
        <w:rPr>
          <w:lang w:val="fr-FR" w:bidi="ar-DZ"/>
        </w:rPr>
      </w:pPr>
      <w:r w:rsidRPr="009D718A">
        <w:rPr>
          <w:rStyle w:val="Appeldenotedefin"/>
        </w:rPr>
        <w:endnoteRef/>
      </w:r>
      <w:r w:rsidRPr="009D718A">
        <w:t xml:space="preserve"> </w:t>
      </w:r>
      <w:r w:rsidRPr="009D718A">
        <w:rPr>
          <w:rFonts w:hint="cs"/>
          <w:rtl/>
        </w:rPr>
        <w:t xml:space="preserve">-     </w:t>
      </w:r>
      <w:r w:rsidRPr="00D239C0">
        <w:rPr>
          <w:rFonts w:cs="Times New Roman"/>
          <w:rtl/>
        </w:rPr>
        <w:t xml:space="preserve">تناولتها الفقرة الأولى من المادة 07 بأنها إتيان أفعال محددة متى ارتكبت في إطار هجوم واسع النطاق أو منهجي موجه ضد أي مجموعة من السكان المدنيين وعن علم بالهجوم . وهي :- القتل العمد-الإبادة- الاسترقاق-أبعاد السكان أو النقل القسري لهم- السجن أو الحرمان الشديد من الحرية البدنية ...- </w:t>
      </w:r>
      <w:proofErr w:type="gramStart"/>
      <w:r w:rsidRPr="00D239C0">
        <w:rPr>
          <w:rFonts w:cs="Times New Roman"/>
          <w:rtl/>
        </w:rPr>
        <w:t>التعذيب</w:t>
      </w:r>
      <w:proofErr w:type="gramEnd"/>
      <w:r w:rsidRPr="00D239C0">
        <w:rPr>
          <w:rFonts w:cs="Times New Roman"/>
          <w:rtl/>
        </w:rPr>
        <w:t>-الاغتصاب- الاستعباد الجنسي- البغاء الإجباري- الحمل أو التعقيم الإجباري....-اضطهاد أي فئة أو جماعة محدد لأسباب سياسية دينية عنصرية وطنية عنصرية ثقافية أثنية أو متعلقة بالجنس  وثيقة رقم (</w:t>
      </w:r>
      <w:r w:rsidRPr="00D239C0">
        <w:rPr>
          <w:rFonts w:cs="Times New Roman"/>
          <w:lang w:val="fr-FR"/>
        </w:rPr>
        <w:t>A/51/22</w:t>
      </w:r>
      <w:r w:rsidRPr="00D239C0">
        <w:rPr>
          <w:rFonts w:cs="Times New Roman"/>
          <w:rtl/>
          <w:lang w:val="fr-FR"/>
        </w:rPr>
        <w:t>)  الأمم المتحدة ،</w:t>
      </w:r>
      <w:proofErr w:type="spellStart"/>
      <w:r w:rsidRPr="00D239C0">
        <w:rPr>
          <w:rFonts w:cs="Times New Roman"/>
          <w:rtl/>
          <w:lang w:val="fr-FR"/>
        </w:rPr>
        <w:t>نيورك</w:t>
      </w:r>
      <w:proofErr w:type="spellEnd"/>
      <w:r w:rsidRPr="00D239C0">
        <w:rPr>
          <w:rFonts w:cs="Times New Roman"/>
          <w:rtl/>
          <w:lang w:val="fr-FR"/>
        </w:rPr>
        <w:t xml:space="preserve"> ،1996،الملحق 22،</w:t>
      </w:r>
      <w:r w:rsidRPr="00D239C0">
        <w:rPr>
          <w:rFonts w:cs="Times New Roman"/>
          <w:rtl/>
        </w:rPr>
        <w:t xml:space="preserve">.المرجع </w:t>
      </w:r>
      <w:proofErr w:type="gramStart"/>
      <w:r w:rsidRPr="00D239C0">
        <w:rPr>
          <w:rFonts w:cs="Times New Roman"/>
          <w:rtl/>
        </w:rPr>
        <w:t>السابق  ،</w:t>
      </w:r>
      <w:proofErr w:type="gramEnd"/>
      <w:r w:rsidRPr="00D239C0">
        <w:rPr>
          <w:rFonts w:cs="Times New Roman"/>
          <w:rtl/>
        </w:rPr>
        <w:t xml:space="preserve"> </w:t>
      </w:r>
      <w:r w:rsidRPr="00D239C0">
        <w:rPr>
          <w:rFonts w:cs="Times New Roman"/>
          <w:rtl/>
          <w:lang w:val="fr-FR"/>
        </w:rPr>
        <w:t>ص 6.</w:t>
      </w:r>
    </w:p>
  </w:endnote>
  <w:endnote w:id="10">
    <w:p w:rsidR="00D01621" w:rsidRPr="00D239C0" w:rsidRDefault="00D01621" w:rsidP="00D01621">
      <w:pPr>
        <w:pStyle w:val="Notedebasdepage"/>
        <w:jc w:val="both"/>
        <w:rPr>
          <w:rFonts w:cs="Times New Roman"/>
          <w:rtl/>
        </w:rPr>
      </w:pPr>
      <w:r w:rsidRPr="009D718A">
        <w:rPr>
          <w:rStyle w:val="Appeldenotedefin"/>
        </w:rPr>
        <w:endnoteRef/>
      </w:r>
      <w:r w:rsidRPr="009D718A">
        <w:t xml:space="preserve"> </w:t>
      </w:r>
      <w:r w:rsidRPr="009D718A">
        <w:rPr>
          <w:rFonts w:hint="cs"/>
          <w:rtl/>
        </w:rPr>
        <w:t xml:space="preserve">-    </w:t>
      </w:r>
      <w:r w:rsidRPr="00D239C0">
        <w:rPr>
          <w:rFonts w:cs="Times New Roman"/>
          <w:rtl/>
        </w:rPr>
        <w:t xml:space="preserve">جرائم الحرب هي تلك التي ترتكب في إطار خطة أو سياسة </w:t>
      </w:r>
      <w:proofErr w:type="gramStart"/>
      <w:r w:rsidRPr="00D239C0">
        <w:rPr>
          <w:rFonts w:cs="Times New Roman"/>
          <w:rtl/>
        </w:rPr>
        <w:t>عامة  أو</w:t>
      </w:r>
      <w:proofErr w:type="gramEnd"/>
      <w:r w:rsidRPr="00D239C0">
        <w:rPr>
          <w:rFonts w:cs="Times New Roman"/>
          <w:rtl/>
        </w:rPr>
        <w:t xml:space="preserve"> إطار عملية واسعة ، حددتها المادة 08 من النظام الأساسي .وحصرتها </w:t>
      </w:r>
      <w:proofErr w:type="gramStart"/>
      <w:r w:rsidRPr="00D239C0">
        <w:rPr>
          <w:rFonts w:cs="Times New Roman"/>
          <w:rtl/>
        </w:rPr>
        <w:t>في :</w:t>
      </w:r>
      <w:proofErr w:type="gramEnd"/>
      <w:r w:rsidRPr="00D239C0">
        <w:rPr>
          <w:rFonts w:cs="Times New Roman"/>
          <w:rtl/>
        </w:rPr>
        <w:t xml:space="preserve"> الانتهاكات الخطيرة للقوانين وعادات الحرب الواجبة التطبيق في المنازعات المسلحة الدولية . والانتهاكات ا</w:t>
      </w:r>
      <w:proofErr w:type="gramStart"/>
      <w:r w:rsidRPr="00D239C0">
        <w:rPr>
          <w:rFonts w:cs="Times New Roman"/>
          <w:rtl/>
        </w:rPr>
        <w:t>لجسيمة لل</w:t>
      </w:r>
      <w:proofErr w:type="gramEnd"/>
      <w:r w:rsidRPr="00D239C0">
        <w:rPr>
          <w:rFonts w:cs="Times New Roman"/>
          <w:rtl/>
        </w:rPr>
        <w:t>مادة 03 المشتركة بين اتفاقيات جنيف الأربع  الصادرة في 12أوت 1949 . انظر الوثائق الرسمية ،الجمعية العامة للأمم المتحدة ،</w:t>
      </w:r>
      <w:r w:rsidRPr="00D239C0">
        <w:rPr>
          <w:rFonts w:cs="Times New Roman"/>
          <w:b/>
          <w:bCs/>
          <w:rtl/>
        </w:rPr>
        <w:t>الدورة 51</w:t>
      </w:r>
      <w:r w:rsidRPr="00D239C0">
        <w:rPr>
          <w:rFonts w:cs="Times New Roman"/>
          <w:rtl/>
        </w:rPr>
        <w:t xml:space="preserve">،المرجع </w:t>
      </w:r>
      <w:proofErr w:type="spellStart"/>
      <w:r w:rsidRPr="00D239C0">
        <w:rPr>
          <w:rFonts w:cs="Times New Roman"/>
          <w:rtl/>
        </w:rPr>
        <w:t>السابق،ص</w:t>
      </w:r>
      <w:proofErr w:type="spellEnd"/>
      <w:r w:rsidRPr="00D239C0">
        <w:rPr>
          <w:rFonts w:cs="Times New Roman"/>
          <w:rtl/>
        </w:rPr>
        <w:t xml:space="preserve"> 20-21 </w:t>
      </w:r>
      <w:r w:rsidRPr="00D239C0">
        <w:rPr>
          <w:rFonts w:cs="Times New Roman" w:hint="cs"/>
          <w:rtl/>
        </w:rPr>
        <w:t xml:space="preserve">   </w:t>
      </w:r>
    </w:p>
    <w:p w:rsidR="00D01621" w:rsidRPr="00D239C0" w:rsidRDefault="00D01621" w:rsidP="00D01621">
      <w:pPr>
        <w:pStyle w:val="Notedebasdepage"/>
        <w:jc w:val="both"/>
        <w:rPr>
          <w:rFonts w:cs="Times New Roman"/>
        </w:rPr>
      </w:pPr>
      <w:r w:rsidRPr="00D239C0">
        <w:rPr>
          <w:rFonts w:cs="Times New Roman" w:hint="cs"/>
          <w:rtl/>
        </w:rPr>
        <w:t xml:space="preserve">       </w:t>
      </w:r>
      <w:r w:rsidRPr="00D239C0">
        <w:rPr>
          <w:rFonts w:cs="Times New Roman"/>
          <w:rtl/>
        </w:rPr>
        <w:t>.</w:t>
      </w:r>
      <w:proofErr w:type="gramStart"/>
      <w:r w:rsidRPr="00D239C0">
        <w:rPr>
          <w:rFonts w:cs="Times New Roman"/>
          <w:b/>
          <w:bCs/>
          <w:rtl/>
        </w:rPr>
        <w:t>ومؤتمر</w:t>
      </w:r>
      <w:proofErr w:type="gramEnd"/>
      <w:r w:rsidRPr="00D239C0">
        <w:rPr>
          <w:rFonts w:cs="Times New Roman"/>
          <w:b/>
          <w:bCs/>
          <w:rtl/>
        </w:rPr>
        <w:t xml:space="preserve"> الأمم المتحدة الدبلوماسي</w:t>
      </w:r>
      <w:r w:rsidRPr="00D239C0">
        <w:rPr>
          <w:rFonts w:cs="Times New Roman"/>
          <w:rtl/>
        </w:rPr>
        <w:t>.</w:t>
      </w:r>
      <w:proofErr w:type="gramStart"/>
      <w:r w:rsidRPr="00D239C0">
        <w:rPr>
          <w:rFonts w:cs="Times New Roman"/>
          <w:rtl/>
        </w:rPr>
        <w:t>..،</w:t>
      </w:r>
      <w:r w:rsidRPr="00D239C0">
        <w:rPr>
          <w:rFonts w:cs="Times New Roman"/>
          <w:b/>
          <w:bCs/>
          <w:rtl/>
        </w:rPr>
        <w:t>ومشر</w:t>
      </w:r>
      <w:proofErr w:type="gramEnd"/>
      <w:r w:rsidRPr="00D239C0">
        <w:rPr>
          <w:rFonts w:cs="Times New Roman"/>
          <w:b/>
          <w:bCs/>
          <w:rtl/>
        </w:rPr>
        <w:t>وع النظام الأساسي</w:t>
      </w:r>
      <w:r w:rsidRPr="00D239C0">
        <w:rPr>
          <w:rFonts w:cs="Times New Roman"/>
          <w:rtl/>
        </w:rPr>
        <w:t xml:space="preserve"> .</w:t>
      </w:r>
      <w:proofErr w:type="gramStart"/>
      <w:r w:rsidRPr="00D239C0">
        <w:rPr>
          <w:rFonts w:cs="Times New Roman"/>
          <w:rtl/>
        </w:rPr>
        <w:t>..،مر</w:t>
      </w:r>
      <w:proofErr w:type="gramEnd"/>
      <w:r w:rsidRPr="00D239C0">
        <w:rPr>
          <w:rFonts w:cs="Times New Roman"/>
          <w:rtl/>
        </w:rPr>
        <w:t>جع سابق ،ص11-12.</w:t>
      </w:r>
    </w:p>
  </w:endnote>
  <w:endnote w:id="11">
    <w:p w:rsidR="00D01621" w:rsidRPr="009D718A" w:rsidRDefault="00D01621" w:rsidP="00D01621">
      <w:pPr>
        <w:pStyle w:val="Notedefin"/>
        <w:jc w:val="both"/>
        <w:rPr>
          <w:lang w:val="fr-FR"/>
        </w:rPr>
      </w:pPr>
      <w:r w:rsidRPr="009D718A">
        <w:rPr>
          <w:rStyle w:val="Appeldenotedefin"/>
        </w:rPr>
        <w:endnoteRef/>
      </w:r>
      <w:r w:rsidRPr="009D718A">
        <w:t xml:space="preserve"> </w:t>
      </w:r>
      <w:r w:rsidRPr="009D718A">
        <w:rPr>
          <w:rFonts w:hint="cs"/>
          <w:rtl/>
        </w:rPr>
        <w:t xml:space="preserve"> -   </w:t>
      </w:r>
      <w:proofErr w:type="gramStart"/>
      <w:r w:rsidRPr="00D239C0">
        <w:rPr>
          <w:rFonts w:cs="Times New Roman"/>
          <w:rtl/>
        </w:rPr>
        <w:t>انظر :</w:t>
      </w:r>
      <w:proofErr w:type="gramEnd"/>
      <w:r w:rsidRPr="00D239C0">
        <w:rPr>
          <w:rFonts w:cs="Times New Roman"/>
          <w:rtl/>
        </w:rPr>
        <w:t>مؤتمر الأمم المتحدة الدبلوماسي .</w:t>
      </w:r>
      <w:proofErr w:type="gramStart"/>
      <w:r w:rsidRPr="00D239C0">
        <w:rPr>
          <w:rFonts w:cs="Times New Roman"/>
          <w:rtl/>
        </w:rPr>
        <w:t>..،مشر</w:t>
      </w:r>
      <w:proofErr w:type="gramEnd"/>
      <w:r w:rsidRPr="00D239C0">
        <w:rPr>
          <w:rFonts w:cs="Times New Roman"/>
          <w:rtl/>
        </w:rPr>
        <w:t xml:space="preserve">وع النظام الأساسي ،المرجع السابق ،ص 27 وما يليها . </w:t>
      </w:r>
      <w:r w:rsidRPr="00D239C0">
        <w:rPr>
          <w:rFonts w:cs="Times New Roman"/>
        </w:rPr>
        <w:t xml:space="preserve"> </w:t>
      </w:r>
    </w:p>
  </w:endnote>
  <w:endnote w:id="12">
    <w:p w:rsidR="00D01621" w:rsidRDefault="00D01621" w:rsidP="00D01621">
      <w:pPr>
        <w:pStyle w:val="Notedefin"/>
        <w:rPr>
          <w:rtl/>
          <w:lang w:bidi="ar-DZ"/>
        </w:rPr>
      </w:pPr>
      <w:r>
        <w:rPr>
          <w:rFonts w:hint="cs"/>
          <w:rtl/>
        </w:rPr>
        <w:t>-</w:t>
      </w:r>
      <w:r w:rsidRPr="009747EA">
        <w:rPr>
          <w:lang w:val="fr-FR"/>
        </w:rPr>
        <w:t>http://crimeofaggression.info/documents/6/RC-Res6-ARA.pdf</w:t>
      </w:r>
      <w:r w:rsidRPr="009747EA">
        <w:rPr>
          <w:rStyle w:val="Appeldenotedefin"/>
          <w:lang w:val="fr-FR"/>
        </w:rPr>
        <w:t xml:space="preserve"> </w:t>
      </w:r>
      <w:r>
        <w:rPr>
          <w:rStyle w:val="Appeldenotedefin"/>
        </w:rPr>
        <w:endnoteRef/>
      </w:r>
      <w:r w:rsidRPr="009747EA">
        <w:rPr>
          <w:lang w:val="fr-FR"/>
        </w:rPr>
        <w:t xml:space="preserve"> </w:t>
      </w:r>
    </w:p>
  </w:endnote>
  <w:endnote w:id="13">
    <w:p w:rsidR="00D01621" w:rsidRDefault="00D01621" w:rsidP="00D01621">
      <w:pPr>
        <w:pStyle w:val="Notedefin"/>
        <w:rPr>
          <w:rtl/>
          <w:lang w:bidi="ar-DZ"/>
        </w:rPr>
      </w:pPr>
      <w:r>
        <w:rPr>
          <w:rStyle w:val="Appeldenotedefin"/>
        </w:rPr>
        <w:endnoteRef/>
      </w:r>
      <w:r>
        <w:rPr>
          <w:rFonts w:hint="cs"/>
          <w:rtl/>
        </w:rPr>
        <w:t>-</w:t>
      </w:r>
      <w:r w:rsidRPr="00D239C0">
        <w:rPr>
          <w:rFonts w:hint="cs"/>
          <w:b/>
          <w:bCs/>
          <w:rtl/>
        </w:rPr>
        <w:t xml:space="preserve"> ان</w:t>
      </w:r>
      <w:r w:rsidRPr="00D239C0">
        <w:rPr>
          <w:b/>
          <w:bCs/>
          <w:rtl/>
        </w:rPr>
        <w:t>ظر القرار رقم (</w:t>
      </w:r>
      <w:r w:rsidRPr="00D239C0">
        <w:rPr>
          <w:b/>
          <w:bCs/>
        </w:rPr>
        <w:t>RC/RES</w:t>
      </w:r>
      <w:proofErr w:type="gramStart"/>
      <w:r w:rsidRPr="00D239C0">
        <w:rPr>
          <w:b/>
          <w:bCs/>
        </w:rPr>
        <w:t>,6</w:t>
      </w:r>
      <w:r w:rsidRPr="00D239C0">
        <w:rPr>
          <w:b/>
          <w:bCs/>
          <w:rtl/>
        </w:rPr>
        <w:t>)</w:t>
      </w:r>
      <w:proofErr w:type="gramEnd"/>
      <w:r w:rsidRPr="00D239C0">
        <w:rPr>
          <w:b/>
          <w:bCs/>
          <w:rtl/>
        </w:rPr>
        <w:t xml:space="preserve"> 2010</w:t>
      </w:r>
      <w:r>
        <w:t xml:space="preserve"> </w:t>
      </w:r>
    </w:p>
  </w:endnote>
  <w:endnote w:id="14">
    <w:p w:rsidR="00D01621" w:rsidRPr="00D239C0" w:rsidRDefault="00D01621" w:rsidP="00D01621">
      <w:pPr>
        <w:pStyle w:val="Notedebasdepage"/>
        <w:jc w:val="both"/>
        <w:rPr>
          <w:rFonts w:cs="Times New Roman"/>
          <w:rtl/>
        </w:rPr>
      </w:pPr>
      <w:r w:rsidRPr="009D718A">
        <w:rPr>
          <w:rStyle w:val="Appeldenotedefin"/>
        </w:rPr>
        <w:endnoteRef/>
      </w:r>
      <w:r w:rsidRPr="009D718A">
        <w:t xml:space="preserve"> </w:t>
      </w:r>
      <w:r w:rsidRPr="009D718A">
        <w:rPr>
          <w:rFonts w:hint="cs"/>
          <w:rtl/>
        </w:rPr>
        <w:t xml:space="preserve"> </w:t>
      </w:r>
      <w:proofErr w:type="gramStart"/>
      <w:r w:rsidRPr="009D718A">
        <w:rPr>
          <w:rFonts w:hint="cs"/>
          <w:rtl/>
        </w:rPr>
        <w:t xml:space="preserve">-  </w:t>
      </w:r>
      <w:r w:rsidRPr="00D239C0">
        <w:rPr>
          <w:rFonts w:cs="Times New Roman"/>
          <w:rtl/>
        </w:rPr>
        <w:t>ومما</w:t>
      </w:r>
      <w:proofErr w:type="gramEnd"/>
      <w:r w:rsidRPr="00D239C0">
        <w:rPr>
          <w:rFonts w:cs="Times New Roman"/>
          <w:rtl/>
        </w:rPr>
        <w:t xml:space="preserve"> جاء -مثلا -في المادة 13 أن المحكمة  تمارس اختصاصها فيما يتعلق بجريمة مشار إليها في المادة 05 وفقا لأحكام هذا النظام الأساسي </w:t>
      </w:r>
      <w:r w:rsidRPr="00D239C0">
        <w:rPr>
          <w:rFonts w:cs="Times New Roman" w:hint="cs"/>
          <w:rtl/>
        </w:rPr>
        <w:t xml:space="preserve">  </w:t>
      </w:r>
    </w:p>
    <w:p w:rsidR="00D01621" w:rsidRPr="00D239C0" w:rsidRDefault="00D01621" w:rsidP="00D01621">
      <w:pPr>
        <w:pStyle w:val="Notedebasdepage"/>
        <w:jc w:val="both"/>
        <w:rPr>
          <w:rFonts w:cs="Times New Roman"/>
        </w:rPr>
      </w:pPr>
      <w:r w:rsidRPr="00D239C0">
        <w:rPr>
          <w:rFonts w:cs="Times New Roman" w:hint="cs"/>
          <w:rtl/>
        </w:rPr>
        <w:t xml:space="preserve">        </w:t>
      </w:r>
      <w:r w:rsidRPr="00D239C0">
        <w:rPr>
          <w:rFonts w:cs="Times New Roman"/>
          <w:rtl/>
        </w:rPr>
        <w:t xml:space="preserve">في الأحوال </w:t>
      </w:r>
      <w:proofErr w:type="spellStart"/>
      <w:r w:rsidRPr="00D239C0">
        <w:rPr>
          <w:rFonts w:cs="Times New Roman"/>
          <w:rtl/>
        </w:rPr>
        <w:t>التالية:متى</w:t>
      </w:r>
      <w:proofErr w:type="spellEnd"/>
      <w:r w:rsidRPr="00D239C0">
        <w:rPr>
          <w:rFonts w:cs="Times New Roman"/>
          <w:rtl/>
        </w:rPr>
        <w:t xml:space="preserve"> تم إحالتها للمدعي العام من قبل دولة طرف وفقا للمادة 14، إذا أحال مجلس الأمن متصرفا بموجب الفصل السابع من ميثاق الأمم المتحدة أو يباشر المدعي العام التحقيق من تلقاء نفسه وفقا </w:t>
      </w:r>
      <w:proofErr w:type="gramStart"/>
      <w:r w:rsidRPr="00D239C0">
        <w:rPr>
          <w:rFonts w:cs="Times New Roman"/>
          <w:rtl/>
        </w:rPr>
        <w:t>للمادة15 .</w:t>
      </w:r>
      <w:proofErr w:type="gramEnd"/>
      <w:r w:rsidRPr="00D239C0">
        <w:rPr>
          <w:rFonts w:cs="Times New Roman"/>
          <w:rtl/>
        </w:rPr>
        <w:t>انظر . انظر ا</w:t>
      </w:r>
      <w:proofErr w:type="gramStart"/>
      <w:r w:rsidRPr="00D239C0">
        <w:rPr>
          <w:rFonts w:cs="Times New Roman"/>
          <w:rtl/>
        </w:rPr>
        <w:t>لوثائق ال</w:t>
      </w:r>
      <w:proofErr w:type="gramEnd"/>
      <w:r w:rsidRPr="00D239C0">
        <w:rPr>
          <w:rFonts w:cs="Times New Roman"/>
          <w:rtl/>
        </w:rPr>
        <w:t xml:space="preserve">رسمية ،الجمعية العامة للأمم المتحدة ،الدورة 51،المرجع </w:t>
      </w:r>
      <w:proofErr w:type="spellStart"/>
      <w:r w:rsidRPr="00D239C0">
        <w:rPr>
          <w:rFonts w:cs="Times New Roman"/>
          <w:rtl/>
        </w:rPr>
        <w:t>السابق،ص</w:t>
      </w:r>
      <w:proofErr w:type="spellEnd"/>
      <w:r w:rsidRPr="00D239C0">
        <w:rPr>
          <w:rFonts w:cs="Times New Roman"/>
          <w:rtl/>
        </w:rPr>
        <w:t xml:space="preserve"> 38-39 </w:t>
      </w:r>
      <w:r w:rsidRPr="00D239C0">
        <w:rPr>
          <w:rFonts w:cs="Times New Roman"/>
          <w:b/>
          <w:bCs/>
          <w:rtl/>
        </w:rPr>
        <w:t>مؤتمر الأمم المتحدة الدبلوماسي</w:t>
      </w:r>
      <w:r w:rsidRPr="00D239C0">
        <w:rPr>
          <w:rFonts w:cs="Times New Roman"/>
          <w:rtl/>
        </w:rPr>
        <w:t>.</w:t>
      </w:r>
      <w:proofErr w:type="gramStart"/>
      <w:r w:rsidRPr="00D239C0">
        <w:rPr>
          <w:rFonts w:cs="Times New Roman"/>
          <w:rtl/>
        </w:rPr>
        <w:t>..،</w:t>
      </w:r>
      <w:r w:rsidRPr="00D239C0">
        <w:rPr>
          <w:rFonts w:cs="Times New Roman"/>
          <w:b/>
          <w:bCs/>
          <w:rtl/>
        </w:rPr>
        <w:t>مشر</w:t>
      </w:r>
      <w:proofErr w:type="gramEnd"/>
      <w:r w:rsidRPr="00D239C0">
        <w:rPr>
          <w:rFonts w:cs="Times New Roman"/>
          <w:b/>
          <w:bCs/>
          <w:rtl/>
        </w:rPr>
        <w:t xml:space="preserve">وع النظام الأساسي </w:t>
      </w:r>
      <w:r w:rsidRPr="00D239C0">
        <w:rPr>
          <w:rFonts w:cs="Times New Roman"/>
          <w:rtl/>
        </w:rPr>
        <w:t>.</w:t>
      </w:r>
      <w:proofErr w:type="gramStart"/>
      <w:r w:rsidRPr="00D239C0">
        <w:rPr>
          <w:rFonts w:cs="Times New Roman"/>
          <w:rtl/>
        </w:rPr>
        <w:t>..،مر</w:t>
      </w:r>
      <w:proofErr w:type="gramEnd"/>
      <w:r w:rsidRPr="00D239C0">
        <w:rPr>
          <w:rFonts w:cs="Times New Roman"/>
          <w:rtl/>
        </w:rPr>
        <w:t>جع سابق</w:t>
      </w:r>
      <w:r w:rsidRPr="00D239C0">
        <w:rPr>
          <w:rFonts w:cs="Times New Roman"/>
          <w:b/>
          <w:bCs/>
          <w:rtl/>
        </w:rPr>
        <w:t xml:space="preserve"> ،ص16.</w:t>
      </w:r>
    </w:p>
  </w:endnote>
  <w:endnote w:id="15">
    <w:p w:rsidR="00D01621" w:rsidRPr="009D718A" w:rsidRDefault="00D01621" w:rsidP="00D01621">
      <w:pPr>
        <w:pStyle w:val="Notedefin"/>
        <w:jc w:val="both"/>
        <w:rPr>
          <w:rtl/>
          <w:lang w:bidi="ar-DZ"/>
        </w:rPr>
      </w:pPr>
      <w:r w:rsidRPr="009D718A">
        <w:rPr>
          <w:rStyle w:val="Appeldenotedefin"/>
        </w:rPr>
        <w:endnoteRef/>
      </w:r>
      <w:r w:rsidRPr="009D718A">
        <w:t xml:space="preserve"> </w:t>
      </w:r>
      <w:r w:rsidRPr="009D718A">
        <w:rPr>
          <w:rFonts w:hint="cs"/>
          <w:rtl/>
        </w:rPr>
        <w:t xml:space="preserve"> </w:t>
      </w:r>
      <w:r>
        <w:rPr>
          <w:rFonts w:hint="cs"/>
          <w:rtl/>
        </w:rPr>
        <w:t>-</w:t>
      </w:r>
      <w:r w:rsidRPr="00D239C0">
        <w:rPr>
          <w:rFonts w:cs="Times New Roman"/>
          <w:rtl/>
        </w:rPr>
        <w:t xml:space="preserve">عبد العظيم </w:t>
      </w:r>
      <w:r w:rsidRPr="00D239C0">
        <w:rPr>
          <w:rFonts w:cs="Times New Roman"/>
          <w:b/>
          <w:bCs/>
          <w:rtl/>
        </w:rPr>
        <w:t>الوزير</w:t>
      </w:r>
      <w:r w:rsidRPr="00D239C0">
        <w:rPr>
          <w:rFonts w:cs="Times New Roman"/>
          <w:rtl/>
        </w:rPr>
        <w:t xml:space="preserve">: </w:t>
      </w:r>
      <w:r w:rsidRPr="00D239C0">
        <w:rPr>
          <w:rFonts w:cs="Times New Roman"/>
          <w:b/>
          <w:bCs/>
          <w:rtl/>
        </w:rPr>
        <w:t>الملامح الأساسية لنظام إنشاء المحكمة الجنائية الدولية</w:t>
      </w:r>
      <w:r w:rsidRPr="00D239C0">
        <w:rPr>
          <w:rFonts w:cs="Times New Roman"/>
          <w:rtl/>
        </w:rPr>
        <w:t>،</w:t>
      </w:r>
      <w:r w:rsidRPr="009D718A">
        <w:rPr>
          <w:rFonts w:cs="Traditional Arabic" w:hint="cs"/>
          <w:rtl/>
        </w:rPr>
        <w:t xml:space="preserve">، </w:t>
      </w:r>
      <w:r w:rsidRPr="00D239C0">
        <w:rPr>
          <w:rFonts w:cs="Times New Roman"/>
          <w:rtl/>
        </w:rPr>
        <w:t xml:space="preserve">أعمال المؤتمر الإقليمي العربي للاحتفال باليوبيل الذهبي  لاتفاقيات جنيف للقانون الدولي </w:t>
      </w:r>
      <w:proofErr w:type="spellStart"/>
      <w:r w:rsidRPr="00D239C0">
        <w:rPr>
          <w:rFonts w:cs="Times New Roman"/>
          <w:rtl/>
        </w:rPr>
        <w:t>الإنساني،القاهرة،في</w:t>
      </w:r>
      <w:proofErr w:type="spellEnd"/>
      <w:r w:rsidRPr="00D239C0">
        <w:rPr>
          <w:rFonts w:cs="Times New Roman"/>
          <w:rtl/>
        </w:rPr>
        <w:t xml:space="preserve"> الفترة من 14-15 نوفمبر 1999،إشراف الجمعية المصرية للقانون </w:t>
      </w:r>
      <w:proofErr w:type="spellStart"/>
      <w:r w:rsidRPr="00D239C0">
        <w:rPr>
          <w:rFonts w:cs="Times New Roman"/>
          <w:rtl/>
        </w:rPr>
        <w:t>الدولي،اللجنة</w:t>
      </w:r>
      <w:proofErr w:type="spellEnd"/>
      <w:r w:rsidRPr="00D239C0">
        <w:rPr>
          <w:rFonts w:cs="Times New Roman"/>
          <w:rtl/>
        </w:rPr>
        <w:t xml:space="preserve"> الدولية للصليب الأحم ، ص 29-30.</w:t>
      </w:r>
      <w:r w:rsidRPr="009D718A">
        <w:t xml:space="preserve"> </w:t>
      </w:r>
    </w:p>
  </w:endnote>
  <w:endnote w:id="16">
    <w:p w:rsidR="00D01621" w:rsidRPr="009D718A" w:rsidRDefault="00D01621" w:rsidP="00D01621">
      <w:pPr>
        <w:pStyle w:val="Notedebasdepage"/>
        <w:jc w:val="both"/>
        <w:rPr>
          <w:rtl/>
          <w:lang w:bidi="ar-DZ"/>
        </w:rPr>
      </w:pPr>
      <w:r w:rsidRPr="009D718A">
        <w:rPr>
          <w:rStyle w:val="Appeldenotedefin"/>
        </w:rPr>
        <w:endnoteRef/>
      </w:r>
      <w:r w:rsidRPr="009D718A">
        <w:t xml:space="preserve"> </w:t>
      </w:r>
      <w:r w:rsidRPr="009D718A">
        <w:rPr>
          <w:rFonts w:hint="cs"/>
          <w:rtl/>
        </w:rPr>
        <w:t xml:space="preserve"> - </w:t>
      </w:r>
      <w:r w:rsidRPr="00D239C0">
        <w:rPr>
          <w:rFonts w:cs="Times New Roman"/>
          <w:rtl/>
          <w:lang w:bidi="ar-DZ"/>
        </w:rPr>
        <w:t xml:space="preserve">انظر تدعيما لذلك مورد في المادة 19 من مشروع النظام </w:t>
      </w:r>
      <w:proofErr w:type="gramStart"/>
      <w:r w:rsidRPr="00D239C0">
        <w:rPr>
          <w:rFonts w:cs="Times New Roman"/>
          <w:rtl/>
          <w:lang w:bidi="ar-DZ"/>
        </w:rPr>
        <w:t>الأساسي .</w:t>
      </w:r>
      <w:proofErr w:type="gramEnd"/>
      <w:r w:rsidRPr="00D239C0">
        <w:rPr>
          <w:rFonts w:cs="Times New Roman"/>
          <w:rtl/>
          <w:lang w:bidi="ar-DZ"/>
        </w:rPr>
        <w:t xml:space="preserve"> والمادة 58 </w:t>
      </w:r>
      <w:proofErr w:type="gramStart"/>
      <w:r w:rsidRPr="00D239C0">
        <w:rPr>
          <w:rFonts w:cs="Times New Roman"/>
          <w:rtl/>
          <w:lang w:bidi="ar-DZ"/>
        </w:rPr>
        <w:t>منه .</w:t>
      </w:r>
      <w:proofErr w:type="gramEnd"/>
    </w:p>
  </w:endnote>
  <w:endnote w:id="17">
    <w:p w:rsidR="00D01621" w:rsidRPr="009D718A" w:rsidRDefault="00D01621" w:rsidP="00D01621">
      <w:pPr>
        <w:pStyle w:val="Notedebasdepage"/>
        <w:jc w:val="both"/>
        <w:rPr>
          <w:rtl/>
          <w:lang w:bidi="ar-DZ"/>
        </w:rPr>
      </w:pPr>
      <w:r w:rsidRPr="009D718A">
        <w:rPr>
          <w:rStyle w:val="Appeldenotedefin"/>
        </w:rPr>
        <w:endnoteRef/>
      </w:r>
      <w:r w:rsidRPr="009D718A">
        <w:t xml:space="preserve"> </w:t>
      </w:r>
      <w:r w:rsidRPr="009D718A">
        <w:rPr>
          <w:rFonts w:hint="cs"/>
          <w:rtl/>
        </w:rPr>
        <w:t xml:space="preserve">- </w:t>
      </w:r>
      <w:r w:rsidRPr="00D239C0">
        <w:rPr>
          <w:rFonts w:cs="Times New Roman"/>
          <w:rtl/>
        </w:rPr>
        <w:t xml:space="preserve">مشروع النظام الأساسي لمحكمة جنائية </w:t>
      </w:r>
      <w:proofErr w:type="gramStart"/>
      <w:r w:rsidRPr="00D239C0">
        <w:rPr>
          <w:rFonts w:cs="Times New Roman"/>
          <w:rtl/>
        </w:rPr>
        <w:t>دولية ،</w:t>
      </w:r>
      <w:proofErr w:type="gramEnd"/>
      <w:r w:rsidRPr="00D239C0">
        <w:rPr>
          <w:rFonts w:cs="Times New Roman"/>
          <w:rtl/>
        </w:rPr>
        <w:t>المرجع نفسه، ص 94-95</w:t>
      </w:r>
    </w:p>
  </w:endnote>
  <w:endnote w:id="18">
    <w:p w:rsidR="00D01621" w:rsidRPr="009D718A" w:rsidRDefault="00D01621" w:rsidP="00D01621">
      <w:pPr>
        <w:pStyle w:val="Notedefin"/>
        <w:jc w:val="both"/>
        <w:rPr>
          <w:rtl/>
          <w:lang w:bidi="ar-DZ"/>
        </w:rPr>
      </w:pPr>
      <w:r w:rsidRPr="009D718A">
        <w:rPr>
          <w:rStyle w:val="Appeldenotedefin"/>
        </w:rPr>
        <w:endnoteRef/>
      </w:r>
      <w:r w:rsidRPr="009D718A">
        <w:t xml:space="preserve"> </w:t>
      </w:r>
      <w:r w:rsidRPr="009D718A">
        <w:rPr>
          <w:rFonts w:hint="cs"/>
          <w:rtl/>
        </w:rPr>
        <w:t>-</w:t>
      </w:r>
      <w:r w:rsidRPr="00D239C0">
        <w:rPr>
          <w:rFonts w:cs="Times New Roman"/>
          <w:rtl/>
        </w:rPr>
        <w:t>وهو ما جاء ف</w:t>
      </w:r>
      <w:proofErr w:type="gramStart"/>
      <w:r w:rsidRPr="00D239C0">
        <w:rPr>
          <w:rFonts w:cs="Times New Roman"/>
          <w:rtl/>
        </w:rPr>
        <w:t xml:space="preserve">ي </w:t>
      </w:r>
      <w:proofErr w:type="gramEnd"/>
      <w:r w:rsidRPr="00D239C0">
        <w:rPr>
          <w:rFonts w:cs="Times New Roman"/>
          <w:rtl/>
        </w:rPr>
        <w:t xml:space="preserve">نص المادة 58 ، بحيث يحيل المدعي العام قرار الاتهام متضمنا بيانا موجزا للادعاءات المتعلقة بالوقائع أو الجرائم المنسوبة إلى المشتبه فيه واسمه والتفاصيل المتعلقة به ، وتكييفا لهذه الوقائع في إطار اختصاص المحكمة مشفوعا بالأدلة التي تم جمعها على أن يفحص قرار الاتهام من الدائرة التمهيدية . المرجع </w:t>
      </w:r>
      <w:proofErr w:type="spellStart"/>
      <w:r w:rsidRPr="00D239C0">
        <w:rPr>
          <w:rFonts w:cs="Times New Roman"/>
          <w:rtl/>
        </w:rPr>
        <w:t>السابق،ص</w:t>
      </w:r>
      <w:proofErr w:type="spellEnd"/>
      <w:r w:rsidRPr="00D239C0">
        <w:rPr>
          <w:rFonts w:cs="Times New Roman"/>
          <w:rtl/>
        </w:rPr>
        <w:t xml:space="preserve"> 96-97.</w:t>
      </w:r>
      <w:r w:rsidRPr="009D718A">
        <w:t xml:space="preserve"> </w:t>
      </w:r>
    </w:p>
  </w:endnote>
  <w:endnote w:id="19">
    <w:p w:rsidR="00D01621" w:rsidRPr="009D718A" w:rsidRDefault="00D01621" w:rsidP="00D01621">
      <w:pPr>
        <w:pStyle w:val="Notedefin"/>
        <w:jc w:val="both"/>
        <w:rPr>
          <w:rtl/>
          <w:lang w:bidi="ar-DZ"/>
        </w:rPr>
      </w:pPr>
      <w:r w:rsidRPr="009D718A">
        <w:rPr>
          <w:rStyle w:val="Appeldenotedefin"/>
        </w:rPr>
        <w:endnoteRef/>
      </w:r>
      <w:r w:rsidRPr="009D718A">
        <w:rPr>
          <w:rFonts w:hint="cs"/>
          <w:rtl/>
        </w:rPr>
        <w:t xml:space="preserve">-  </w:t>
      </w:r>
      <w:r w:rsidRPr="00D239C0">
        <w:rPr>
          <w:rFonts w:cs="Times New Roman"/>
          <w:rtl/>
        </w:rPr>
        <w:t xml:space="preserve">وهو ما قضت به المادة 20 بأنه: لا يجوز محاكمة شخص على سلوك شكل أساسا لجرائم كانت المحكمة قد أدانته بها أو برأته منها، كما يجوز محاكمته أمام أية محكمة أخرى عن جريمة، وردت في المادة 05(الفقرة الثانية من نفس المادة)." انظر </w:t>
      </w:r>
      <w:proofErr w:type="gramStart"/>
      <w:r w:rsidRPr="00D239C0">
        <w:rPr>
          <w:rFonts w:cs="Times New Roman"/>
          <w:b/>
          <w:bCs/>
          <w:rtl/>
        </w:rPr>
        <w:t>نظام</w:t>
      </w:r>
      <w:proofErr w:type="gramEnd"/>
      <w:r w:rsidRPr="00D239C0">
        <w:rPr>
          <w:rFonts w:cs="Times New Roman"/>
          <w:b/>
          <w:bCs/>
          <w:rtl/>
        </w:rPr>
        <w:t xml:space="preserve"> روما</w:t>
      </w:r>
      <w:r w:rsidRPr="00D239C0">
        <w:rPr>
          <w:rFonts w:cs="Times New Roman"/>
          <w:rtl/>
        </w:rPr>
        <w:t xml:space="preserve"> الأساسي.</w:t>
      </w:r>
      <w:proofErr w:type="gramStart"/>
      <w:r w:rsidRPr="00D239C0">
        <w:rPr>
          <w:rFonts w:cs="Times New Roman"/>
          <w:rtl/>
        </w:rPr>
        <w:t>..،مر</w:t>
      </w:r>
      <w:proofErr w:type="gramEnd"/>
      <w:r w:rsidRPr="00D239C0">
        <w:rPr>
          <w:rFonts w:cs="Times New Roman"/>
          <w:rtl/>
        </w:rPr>
        <w:t>جع سابق،ص21.</w:t>
      </w:r>
      <w:r w:rsidRPr="009D718A">
        <w:t xml:space="preserve"> </w:t>
      </w:r>
    </w:p>
  </w:endnote>
  <w:endnote w:id="20">
    <w:p w:rsidR="00D01621" w:rsidRPr="00D239C0" w:rsidRDefault="00D01621" w:rsidP="00D01621">
      <w:pPr>
        <w:pStyle w:val="Notedebasdepage"/>
        <w:jc w:val="both"/>
        <w:rPr>
          <w:rFonts w:cs="Times New Roman"/>
          <w:lang w:bidi="ar-DZ"/>
        </w:rPr>
      </w:pPr>
      <w:r w:rsidRPr="009D718A">
        <w:rPr>
          <w:rStyle w:val="Appeldenotedefin"/>
        </w:rPr>
        <w:endnoteRef/>
      </w:r>
      <w:r w:rsidRPr="009D718A">
        <w:t xml:space="preserve"> </w:t>
      </w:r>
      <w:r w:rsidRPr="009D718A">
        <w:rPr>
          <w:rFonts w:hint="cs"/>
          <w:rtl/>
        </w:rPr>
        <w:t xml:space="preserve">-   </w:t>
      </w:r>
      <w:proofErr w:type="gramStart"/>
      <w:r w:rsidRPr="00D239C0">
        <w:rPr>
          <w:rFonts w:cs="Times New Roman"/>
          <w:rtl/>
          <w:lang w:bidi="ar-DZ"/>
        </w:rPr>
        <w:t>انظر ،</w:t>
      </w:r>
      <w:proofErr w:type="gramEnd"/>
      <w:r w:rsidRPr="00D239C0">
        <w:rPr>
          <w:rFonts w:cs="Times New Roman"/>
          <w:rtl/>
          <w:lang w:bidi="ar-DZ"/>
        </w:rPr>
        <w:t xml:space="preserve"> عبد العظيم الوزير : </w:t>
      </w:r>
      <w:r w:rsidRPr="00D239C0">
        <w:rPr>
          <w:rFonts w:cs="Times New Roman"/>
          <w:b/>
          <w:bCs/>
          <w:rtl/>
          <w:lang w:bidi="ar-DZ"/>
        </w:rPr>
        <w:t xml:space="preserve">الملامح الأساسية لنظام إنشاء المحكمة الجنائية الدولية </w:t>
      </w:r>
      <w:proofErr w:type="spellStart"/>
      <w:r w:rsidRPr="00D239C0">
        <w:rPr>
          <w:rFonts w:cs="Times New Roman"/>
          <w:b/>
          <w:bCs/>
          <w:rtl/>
          <w:lang w:bidi="ar-DZ"/>
        </w:rPr>
        <w:t>الدائمة،</w:t>
      </w:r>
      <w:r w:rsidRPr="00D239C0">
        <w:rPr>
          <w:rFonts w:cs="Times New Roman"/>
          <w:rtl/>
          <w:lang w:bidi="ar-DZ"/>
        </w:rPr>
        <w:t>مرجع</w:t>
      </w:r>
      <w:proofErr w:type="spellEnd"/>
      <w:r w:rsidRPr="00D239C0">
        <w:rPr>
          <w:rFonts w:cs="Times New Roman"/>
          <w:rtl/>
          <w:lang w:bidi="ar-DZ"/>
        </w:rPr>
        <w:t xml:space="preserve"> </w:t>
      </w:r>
      <w:proofErr w:type="spellStart"/>
      <w:r w:rsidRPr="00D239C0">
        <w:rPr>
          <w:rFonts w:cs="Times New Roman"/>
          <w:rtl/>
          <w:lang w:bidi="ar-DZ"/>
        </w:rPr>
        <w:t>سابق،ص</w:t>
      </w:r>
      <w:proofErr w:type="spellEnd"/>
      <w:r w:rsidRPr="00D239C0">
        <w:rPr>
          <w:rFonts w:cs="Times New Roman"/>
          <w:rtl/>
          <w:lang w:bidi="ar-DZ"/>
        </w:rPr>
        <w:t xml:space="preserve"> 37.</w:t>
      </w:r>
    </w:p>
  </w:endnote>
  <w:endnote w:id="21">
    <w:p w:rsidR="00D01621" w:rsidRPr="00D239C0" w:rsidRDefault="00D01621" w:rsidP="00D01621">
      <w:pPr>
        <w:pStyle w:val="Notedebasdepage"/>
        <w:jc w:val="both"/>
        <w:rPr>
          <w:rFonts w:cs="Times New Roman"/>
        </w:rPr>
      </w:pPr>
      <w:r w:rsidRPr="009D718A">
        <w:rPr>
          <w:rStyle w:val="Appeldenotedefin"/>
        </w:rPr>
        <w:endnoteRef/>
      </w:r>
      <w:r w:rsidRPr="009D718A">
        <w:t xml:space="preserve"> </w:t>
      </w:r>
      <w:r w:rsidRPr="009D718A">
        <w:rPr>
          <w:rFonts w:hint="cs"/>
          <w:rtl/>
        </w:rPr>
        <w:t xml:space="preserve">-   </w:t>
      </w:r>
      <w:r w:rsidRPr="00D239C0">
        <w:rPr>
          <w:rFonts w:cs="Times New Roman"/>
          <w:rtl/>
        </w:rPr>
        <w:t xml:space="preserve">أنظر، مشروع </w:t>
      </w:r>
      <w:r w:rsidRPr="00D239C0">
        <w:rPr>
          <w:rFonts w:cs="Times New Roman"/>
          <w:b/>
          <w:bCs/>
          <w:rtl/>
        </w:rPr>
        <w:t>النظام الأسا</w:t>
      </w:r>
      <w:proofErr w:type="gramStart"/>
      <w:r w:rsidRPr="00D239C0">
        <w:rPr>
          <w:rFonts w:cs="Times New Roman"/>
          <w:b/>
          <w:bCs/>
          <w:rtl/>
        </w:rPr>
        <w:t>سي</w:t>
      </w:r>
      <w:r w:rsidRPr="00D239C0">
        <w:rPr>
          <w:rFonts w:cs="Times New Roman"/>
          <w:rtl/>
        </w:rPr>
        <w:t xml:space="preserve"> لمحكم</w:t>
      </w:r>
      <w:proofErr w:type="gramEnd"/>
      <w:r w:rsidRPr="00D239C0">
        <w:rPr>
          <w:rFonts w:cs="Times New Roman"/>
          <w:rtl/>
        </w:rPr>
        <w:t xml:space="preserve">ة جنائية دولية ، ص51-63.وعبد العظيم </w:t>
      </w:r>
      <w:r w:rsidRPr="00D239C0">
        <w:rPr>
          <w:rFonts w:cs="Times New Roman"/>
          <w:b/>
          <w:bCs/>
          <w:rtl/>
        </w:rPr>
        <w:t>الوزير</w:t>
      </w:r>
      <w:r w:rsidRPr="00D239C0">
        <w:rPr>
          <w:rFonts w:cs="Times New Roman"/>
          <w:rtl/>
        </w:rPr>
        <w:t>:</w:t>
      </w:r>
      <w:r w:rsidRPr="00D239C0">
        <w:rPr>
          <w:rFonts w:cs="Times New Roman"/>
          <w:rtl/>
          <w:lang w:bidi="ar-DZ"/>
        </w:rPr>
        <w:t xml:space="preserve">  المرجع السابق ،ص 2-8.</w:t>
      </w:r>
    </w:p>
  </w:endnote>
  <w:endnote w:id="22">
    <w:p w:rsidR="00D01621" w:rsidRPr="009D718A" w:rsidRDefault="00D01621" w:rsidP="00D01621">
      <w:pPr>
        <w:pStyle w:val="Notedefin"/>
        <w:jc w:val="both"/>
        <w:rPr>
          <w:lang w:val="fr-FR"/>
        </w:rPr>
      </w:pPr>
      <w:r w:rsidRPr="009D718A">
        <w:rPr>
          <w:rStyle w:val="Appeldenotedefin"/>
        </w:rPr>
        <w:endnoteRef/>
      </w:r>
      <w:r w:rsidRPr="009D718A">
        <w:t xml:space="preserve"> </w:t>
      </w:r>
      <w:r w:rsidRPr="009D718A">
        <w:rPr>
          <w:rFonts w:hint="cs"/>
          <w:rtl/>
        </w:rPr>
        <w:t xml:space="preserve">-    </w:t>
      </w:r>
      <w:proofErr w:type="gramStart"/>
      <w:r w:rsidRPr="00D239C0">
        <w:rPr>
          <w:rFonts w:cs="Times New Roman"/>
          <w:rtl/>
        </w:rPr>
        <w:t>مؤتمر</w:t>
      </w:r>
      <w:proofErr w:type="gramEnd"/>
      <w:r w:rsidRPr="00D239C0">
        <w:rPr>
          <w:rFonts w:cs="Times New Roman"/>
          <w:rtl/>
        </w:rPr>
        <w:t xml:space="preserve"> الأمم المتحدة </w:t>
      </w:r>
      <w:proofErr w:type="spellStart"/>
      <w:r w:rsidRPr="00D239C0">
        <w:rPr>
          <w:rFonts w:cs="Times New Roman"/>
          <w:rtl/>
        </w:rPr>
        <w:t>الدبلوماسي.</w:t>
      </w:r>
      <w:proofErr w:type="gramStart"/>
      <w:r w:rsidRPr="00D239C0">
        <w:rPr>
          <w:rFonts w:cs="Times New Roman"/>
          <w:rtl/>
        </w:rPr>
        <w:t>.،مشرو</w:t>
      </w:r>
      <w:proofErr w:type="gramEnd"/>
      <w:r w:rsidRPr="00D239C0">
        <w:rPr>
          <w:rFonts w:cs="Times New Roman"/>
          <w:rtl/>
        </w:rPr>
        <w:t>ع</w:t>
      </w:r>
      <w:proofErr w:type="spellEnd"/>
      <w:r w:rsidRPr="00D239C0">
        <w:rPr>
          <w:rFonts w:cs="Times New Roman"/>
          <w:rtl/>
        </w:rPr>
        <w:t xml:space="preserve"> النظام </w:t>
      </w:r>
      <w:proofErr w:type="spellStart"/>
      <w:r w:rsidRPr="00D239C0">
        <w:rPr>
          <w:rFonts w:cs="Times New Roman"/>
          <w:rtl/>
        </w:rPr>
        <w:t>الأساسي.</w:t>
      </w:r>
      <w:proofErr w:type="gramStart"/>
      <w:r w:rsidRPr="00D239C0">
        <w:rPr>
          <w:rFonts w:cs="Times New Roman"/>
          <w:rtl/>
        </w:rPr>
        <w:t>.،مرج</w:t>
      </w:r>
      <w:proofErr w:type="gramEnd"/>
      <w:r w:rsidRPr="00D239C0">
        <w:rPr>
          <w:rFonts w:cs="Times New Roman"/>
          <w:rtl/>
        </w:rPr>
        <w:t>ع</w:t>
      </w:r>
      <w:proofErr w:type="spellEnd"/>
      <w:r w:rsidRPr="00D239C0">
        <w:rPr>
          <w:rFonts w:cs="Times New Roman"/>
          <w:rtl/>
        </w:rPr>
        <w:t xml:space="preserve"> سابق، ص 67-68</w:t>
      </w:r>
    </w:p>
  </w:endnote>
  <w:endnote w:id="23">
    <w:p w:rsidR="00D01621" w:rsidRPr="009D718A" w:rsidRDefault="00D01621" w:rsidP="00D01621">
      <w:pPr>
        <w:pStyle w:val="Notedefin"/>
        <w:jc w:val="both"/>
        <w:rPr>
          <w:lang w:val="fr-FR"/>
        </w:rPr>
      </w:pPr>
      <w:r w:rsidRPr="009D718A">
        <w:rPr>
          <w:rStyle w:val="Appeldenotedefin"/>
        </w:rPr>
        <w:endnoteRef/>
      </w:r>
      <w:r w:rsidRPr="00D239C0">
        <w:rPr>
          <w:rFonts w:cs="Times New Roman" w:hint="cs"/>
          <w:rtl/>
        </w:rPr>
        <w:t xml:space="preserve">-     </w:t>
      </w:r>
      <w:proofErr w:type="gramStart"/>
      <w:r w:rsidRPr="00D239C0">
        <w:rPr>
          <w:rFonts w:cs="Times New Roman"/>
          <w:rtl/>
        </w:rPr>
        <w:t>مؤتمر</w:t>
      </w:r>
      <w:proofErr w:type="gramEnd"/>
      <w:r w:rsidRPr="00D239C0">
        <w:rPr>
          <w:rFonts w:cs="Times New Roman"/>
          <w:rtl/>
        </w:rPr>
        <w:t xml:space="preserve"> الأمم المتحدة </w:t>
      </w:r>
      <w:proofErr w:type="spellStart"/>
      <w:r w:rsidRPr="00D239C0">
        <w:rPr>
          <w:rFonts w:cs="Times New Roman"/>
          <w:rtl/>
        </w:rPr>
        <w:t>الدبلوماسي.</w:t>
      </w:r>
      <w:proofErr w:type="gramStart"/>
      <w:r w:rsidRPr="00D239C0">
        <w:rPr>
          <w:rFonts w:cs="Times New Roman"/>
          <w:rtl/>
        </w:rPr>
        <w:t>.،مشرو</w:t>
      </w:r>
      <w:proofErr w:type="gramEnd"/>
      <w:r w:rsidRPr="00D239C0">
        <w:rPr>
          <w:rFonts w:cs="Times New Roman"/>
          <w:rtl/>
        </w:rPr>
        <w:t>ع</w:t>
      </w:r>
      <w:proofErr w:type="spellEnd"/>
      <w:r w:rsidRPr="00D239C0">
        <w:rPr>
          <w:rFonts w:cs="Times New Roman"/>
          <w:rtl/>
        </w:rPr>
        <w:t xml:space="preserve"> النظام </w:t>
      </w:r>
      <w:proofErr w:type="spellStart"/>
      <w:r w:rsidRPr="00D239C0">
        <w:rPr>
          <w:rFonts w:cs="Times New Roman"/>
          <w:rtl/>
        </w:rPr>
        <w:t>الأساسي.</w:t>
      </w:r>
      <w:proofErr w:type="gramStart"/>
      <w:r w:rsidRPr="00D239C0">
        <w:rPr>
          <w:rFonts w:cs="Times New Roman"/>
          <w:rtl/>
        </w:rPr>
        <w:t>.،مرج</w:t>
      </w:r>
      <w:proofErr w:type="gramEnd"/>
      <w:r w:rsidRPr="00D239C0">
        <w:rPr>
          <w:rFonts w:cs="Times New Roman"/>
          <w:rtl/>
        </w:rPr>
        <w:t>ع</w:t>
      </w:r>
      <w:proofErr w:type="spellEnd"/>
      <w:r w:rsidRPr="00D239C0">
        <w:rPr>
          <w:rFonts w:cs="Times New Roman"/>
          <w:rtl/>
        </w:rPr>
        <w:t xml:space="preserve"> سابق، ص 67-68</w:t>
      </w:r>
      <w:r w:rsidRPr="009D718A">
        <w:t xml:space="preserve"> </w:t>
      </w:r>
    </w:p>
  </w:endnote>
  <w:endnote w:id="24">
    <w:p w:rsidR="00D01621" w:rsidRPr="00D239C0" w:rsidRDefault="00D01621" w:rsidP="00D01621">
      <w:pPr>
        <w:pStyle w:val="Notedebasdepage"/>
        <w:jc w:val="both"/>
        <w:rPr>
          <w:rFonts w:cs="Times New Roman"/>
          <w:rtl/>
          <w:lang w:bidi="ar-DZ"/>
        </w:rPr>
      </w:pPr>
      <w:r w:rsidRPr="009D718A">
        <w:rPr>
          <w:rStyle w:val="Appeldenotedefin"/>
        </w:rPr>
        <w:endnoteRef/>
      </w:r>
      <w:r w:rsidRPr="009D718A">
        <w:t xml:space="preserve"> </w:t>
      </w:r>
      <w:r w:rsidRPr="00D239C0">
        <w:rPr>
          <w:rFonts w:cs="Times New Roman"/>
          <w:rtl/>
        </w:rPr>
        <w:t xml:space="preserve">- </w:t>
      </w:r>
      <w:r w:rsidRPr="00D239C0">
        <w:rPr>
          <w:rFonts w:cs="Times New Roman" w:hint="cs"/>
          <w:rtl/>
        </w:rPr>
        <w:t xml:space="preserve">   </w:t>
      </w:r>
      <w:r w:rsidRPr="00D239C0">
        <w:rPr>
          <w:rFonts w:cs="Times New Roman"/>
          <w:rtl/>
        </w:rPr>
        <w:t>تتألف الدائرة الاستئنافية من جميع قضاة شعبة الاستئناف وعددهم خمسة ، وثلاثة من قضاة الشعبة الابتدائي</w:t>
      </w:r>
      <w:proofErr w:type="gramStart"/>
      <w:r w:rsidRPr="00D239C0">
        <w:rPr>
          <w:rFonts w:cs="Times New Roman"/>
          <w:rtl/>
        </w:rPr>
        <w:t xml:space="preserve">ة يقومون </w:t>
      </w:r>
      <w:proofErr w:type="gramEnd"/>
      <w:r w:rsidRPr="00D239C0">
        <w:rPr>
          <w:rFonts w:cs="Times New Roman"/>
          <w:rtl/>
        </w:rPr>
        <w:t xml:space="preserve">بمهام الدائرة. أما الدائرة التمهيدية فيقوم بها ثلاث قضاة من الشعبة التمهيدية أو قض واحد، وفقا للقواعد الإجرائية وقواعد الإثبات . انظر نظام روما الأساسي للمحكمة الجنائية </w:t>
      </w:r>
      <w:proofErr w:type="spellStart"/>
      <w:r w:rsidRPr="00D239C0">
        <w:rPr>
          <w:rFonts w:cs="Times New Roman"/>
          <w:rtl/>
        </w:rPr>
        <w:t>الدولية</w:t>
      </w:r>
      <w:proofErr w:type="gramStart"/>
      <w:r w:rsidRPr="00D239C0">
        <w:rPr>
          <w:rFonts w:cs="Times New Roman"/>
          <w:rtl/>
        </w:rPr>
        <w:t>،مرجع</w:t>
      </w:r>
      <w:proofErr w:type="spellEnd"/>
      <w:proofErr w:type="gramEnd"/>
      <w:r w:rsidRPr="00D239C0">
        <w:rPr>
          <w:rFonts w:cs="Times New Roman"/>
          <w:rtl/>
        </w:rPr>
        <w:t xml:space="preserve"> سابق، ص 36.</w:t>
      </w:r>
      <w:r w:rsidRPr="00D239C0">
        <w:rPr>
          <w:rFonts w:cs="Times New Roman"/>
        </w:rPr>
        <w:t xml:space="preserve"> </w:t>
      </w:r>
    </w:p>
  </w:endnote>
  <w:endnote w:id="25">
    <w:p w:rsidR="00D01621" w:rsidRPr="00D239C0" w:rsidRDefault="00D01621" w:rsidP="00D01621">
      <w:pPr>
        <w:pStyle w:val="Notedebasdepage"/>
        <w:jc w:val="both"/>
        <w:rPr>
          <w:rFonts w:cs="Times New Roman"/>
          <w:lang w:bidi="ar-DZ"/>
        </w:rPr>
      </w:pPr>
      <w:r w:rsidRPr="009D718A">
        <w:rPr>
          <w:rStyle w:val="Appeldenotedefin"/>
        </w:rPr>
        <w:endnoteRef/>
      </w:r>
      <w:r w:rsidRPr="009D718A">
        <w:t xml:space="preserve"> </w:t>
      </w:r>
      <w:proofErr w:type="gramStart"/>
      <w:r w:rsidRPr="009D718A">
        <w:rPr>
          <w:rFonts w:hint="cs"/>
          <w:rtl/>
        </w:rPr>
        <w:t xml:space="preserve">-  </w:t>
      </w:r>
      <w:r w:rsidRPr="00D239C0">
        <w:rPr>
          <w:rFonts w:cs="Times New Roman"/>
          <w:rtl/>
        </w:rPr>
        <w:t>يتم</w:t>
      </w:r>
      <w:proofErr w:type="gramEnd"/>
      <w:r w:rsidRPr="00D239C0">
        <w:rPr>
          <w:rFonts w:cs="Times New Roman"/>
          <w:rtl/>
        </w:rPr>
        <w:t xml:space="preserve"> انتخاب المدعي العام والنواب عن طريق الاقتراع السري بالأغلبية المطلقة للدول الأطراف ، ويكلفون بالعمل لمدة تسع سنوات ، ولا يجوز إعادة انتخابهم مرة أخرى(الفقرة 4 من المادة 42) المرجع السابق، ص 43-51</w:t>
      </w:r>
    </w:p>
  </w:endnote>
  <w:endnote w:id="26">
    <w:p w:rsidR="00D01621" w:rsidRPr="00D239C0" w:rsidRDefault="00D01621" w:rsidP="00D01621">
      <w:pPr>
        <w:pStyle w:val="Notedebasdepage"/>
        <w:jc w:val="both"/>
        <w:rPr>
          <w:rFonts w:cs="Times New Roman"/>
          <w:lang w:bidi="ar-DZ"/>
        </w:rPr>
      </w:pPr>
      <w:r w:rsidRPr="009D718A">
        <w:rPr>
          <w:rStyle w:val="Appeldenotedefin"/>
        </w:rPr>
        <w:endnoteRef/>
      </w:r>
      <w:r w:rsidRPr="009D718A">
        <w:t xml:space="preserve"> </w:t>
      </w:r>
      <w:r w:rsidRPr="009D718A">
        <w:rPr>
          <w:rFonts w:hint="cs"/>
          <w:rtl/>
        </w:rPr>
        <w:t xml:space="preserve">-    </w:t>
      </w:r>
      <w:r w:rsidRPr="00D239C0">
        <w:rPr>
          <w:rFonts w:cs="Times New Roman"/>
          <w:rtl/>
        </w:rPr>
        <w:t>جاء المادة ذاتها (42فقرة 3 ذكر الشروط اللازمة توافرها</w:t>
      </w:r>
      <w:proofErr w:type="gramStart"/>
      <w:r w:rsidRPr="00D239C0">
        <w:rPr>
          <w:rFonts w:cs="Times New Roman"/>
          <w:rtl/>
        </w:rPr>
        <w:t xml:space="preserve"> في المسج</w:t>
      </w:r>
      <w:proofErr w:type="gramEnd"/>
      <w:r w:rsidRPr="00D239C0">
        <w:rPr>
          <w:rFonts w:cs="Times New Roman"/>
          <w:rtl/>
        </w:rPr>
        <w:t>ل ونائبه ، وكيفية انتخابه هو ونائبه (ف4) ، وأن المدة الوظيفة لهم خمس سنوات قابلة للتجديد لمرة واحدة فقط . نفس المصدر ،ص43-51.</w:t>
      </w:r>
    </w:p>
  </w:endnote>
  <w:endnote w:id="27">
    <w:p w:rsidR="00D01621" w:rsidRPr="00D239C0" w:rsidRDefault="00D01621" w:rsidP="00D01621">
      <w:pPr>
        <w:pStyle w:val="Notedebasdepage"/>
        <w:jc w:val="both"/>
        <w:rPr>
          <w:rFonts w:cs="Times New Roman"/>
          <w:lang w:bidi="ar-DZ"/>
        </w:rPr>
      </w:pPr>
      <w:r w:rsidRPr="009D718A">
        <w:rPr>
          <w:rStyle w:val="Appeldenotedefin"/>
        </w:rPr>
        <w:endnoteRef/>
      </w:r>
      <w:r w:rsidRPr="009D718A">
        <w:t xml:space="preserve"> </w:t>
      </w:r>
      <w:r w:rsidRPr="009D718A">
        <w:rPr>
          <w:rFonts w:hint="cs"/>
          <w:rtl/>
        </w:rPr>
        <w:t xml:space="preserve">-    </w:t>
      </w:r>
      <w:r w:rsidRPr="00D239C0">
        <w:rPr>
          <w:rFonts w:cs="Times New Roman"/>
          <w:rtl/>
        </w:rPr>
        <w:t xml:space="preserve">فمتى رأى المدعي العام وجود أساس لتحريك الدعوى بدا في التحقيق ، وحصل على إذن من بالموافقة من الشعبة التمهيدية ، فيجوز له حينئذ بإخطار جميع الدول الأطراف(م18) . ويتم الإخطار على أساس </w:t>
      </w:r>
      <w:proofErr w:type="gramStart"/>
      <w:r w:rsidRPr="00D239C0">
        <w:rPr>
          <w:rFonts w:cs="Times New Roman"/>
          <w:rtl/>
        </w:rPr>
        <w:t>سري .</w:t>
      </w:r>
      <w:proofErr w:type="gramEnd"/>
      <w:r w:rsidRPr="00D239C0">
        <w:rPr>
          <w:rFonts w:cs="Times New Roman"/>
          <w:rtl/>
        </w:rPr>
        <w:t xml:space="preserve">...وللدول المعنية إخطار المدعي العام في غضون شهر من تلقي الإشعار  بأنه تجري أو ستجري تحقيقا مع رعاياها في حدود ولايتها القضائية(ف 2منه) وعندئذ تتخذ الإجراءات أ- أن يتنازل المدعي العام بناء على طلب الدولة  عن التحقيق ... ب-أن يطلب من الدائرة التمهيدية أن تأذن له بالتحقيق .....وخول النظام الأساسي، للمدعي العام اتخاذ إجراءات تحقيق عاجلة بصفة استثنائية تمليها ضرورة حفظ الأدلة ، أو الخشية من فوات الوقت، وله أن يجري ذلك قبل صدور قرار الدائرة التمهيدية أو في أي وقت يتنازل فيه عن إجراء التحقيق (الفقرة السادسة).راجع تفصيل المادة 53 من الباب </w:t>
      </w:r>
      <w:proofErr w:type="gramStart"/>
      <w:r w:rsidRPr="00D239C0">
        <w:rPr>
          <w:rFonts w:cs="Times New Roman"/>
          <w:rtl/>
        </w:rPr>
        <w:t xml:space="preserve">الخامس </w:t>
      </w:r>
      <w:r w:rsidRPr="00D239C0">
        <w:rPr>
          <w:rFonts w:cs="Times New Roman"/>
          <w:b/>
          <w:bCs/>
          <w:rtl/>
        </w:rPr>
        <w:t>.</w:t>
      </w:r>
      <w:proofErr w:type="gramEnd"/>
      <w:r w:rsidRPr="00D239C0">
        <w:rPr>
          <w:rFonts w:cs="Times New Roman"/>
          <w:b/>
          <w:bCs/>
          <w:rtl/>
        </w:rPr>
        <w:t xml:space="preserve"> </w:t>
      </w:r>
      <w:proofErr w:type="gramStart"/>
      <w:r w:rsidRPr="00D239C0">
        <w:rPr>
          <w:rFonts w:cs="Times New Roman"/>
          <w:b/>
          <w:bCs/>
          <w:rtl/>
        </w:rPr>
        <w:t>نظام</w:t>
      </w:r>
      <w:proofErr w:type="gramEnd"/>
      <w:r w:rsidRPr="00D239C0">
        <w:rPr>
          <w:rFonts w:cs="Times New Roman"/>
          <w:b/>
          <w:bCs/>
          <w:rtl/>
        </w:rPr>
        <w:t xml:space="preserve"> روما</w:t>
      </w:r>
      <w:r w:rsidRPr="00D239C0">
        <w:rPr>
          <w:rFonts w:cs="Times New Roman"/>
          <w:rtl/>
        </w:rPr>
        <w:t>.</w:t>
      </w:r>
      <w:proofErr w:type="gramStart"/>
      <w:r w:rsidRPr="00D239C0">
        <w:rPr>
          <w:rFonts w:cs="Times New Roman"/>
          <w:rtl/>
        </w:rPr>
        <w:t>..،مر</w:t>
      </w:r>
      <w:proofErr w:type="gramEnd"/>
      <w:r w:rsidRPr="00D239C0">
        <w:rPr>
          <w:rFonts w:cs="Times New Roman"/>
          <w:rtl/>
        </w:rPr>
        <w:t>جع سابق، ص 70.</w:t>
      </w:r>
    </w:p>
  </w:endnote>
  <w:endnote w:id="28">
    <w:p w:rsidR="00D01621" w:rsidRPr="00D239C0" w:rsidRDefault="00D01621" w:rsidP="00D01621">
      <w:pPr>
        <w:pStyle w:val="Notedebasdepage"/>
        <w:jc w:val="both"/>
        <w:rPr>
          <w:rFonts w:cs="Times New Roman"/>
          <w:rtl/>
        </w:rPr>
      </w:pPr>
      <w:r w:rsidRPr="009D718A">
        <w:rPr>
          <w:rStyle w:val="Appeldenotedefin"/>
        </w:rPr>
        <w:endnoteRef/>
      </w:r>
      <w:r w:rsidRPr="009D718A">
        <w:t xml:space="preserve"> </w:t>
      </w:r>
      <w:r w:rsidRPr="009D718A">
        <w:rPr>
          <w:rFonts w:hint="cs"/>
          <w:rtl/>
        </w:rPr>
        <w:t xml:space="preserve">-  </w:t>
      </w:r>
      <w:r w:rsidRPr="00D239C0">
        <w:rPr>
          <w:rFonts w:cs="Times New Roman"/>
          <w:rtl/>
        </w:rPr>
        <w:t>خولت المادة 19 فقرة 2  من النظام الأساسي للمحكمة الجنائية الدولية، أنه: يجوز أي يطعن في مقبولية الدعوى استنادا إلى الأسباب المشار إليها في المادة 17 أو أن يدفع بعدم اختصاص المحكمة كل من:</w:t>
      </w:r>
    </w:p>
    <w:p w:rsidR="00D01621" w:rsidRPr="00D239C0" w:rsidRDefault="00D01621" w:rsidP="00D01621">
      <w:pPr>
        <w:pStyle w:val="Notedebasdepage"/>
        <w:jc w:val="both"/>
        <w:rPr>
          <w:rFonts w:cs="Times New Roman"/>
          <w:rtl/>
        </w:rPr>
      </w:pPr>
      <w:r w:rsidRPr="00D239C0">
        <w:rPr>
          <w:rFonts w:cs="Times New Roman"/>
          <w:rtl/>
        </w:rPr>
        <w:t>-</w:t>
      </w:r>
      <w:proofErr w:type="gramStart"/>
      <w:r w:rsidRPr="00D239C0">
        <w:rPr>
          <w:rFonts w:cs="Times New Roman"/>
          <w:rtl/>
        </w:rPr>
        <w:t>المتهم</w:t>
      </w:r>
      <w:proofErr w:type="gramEnd"/>
      <w:r w:rsidRPr="00D239C0">
        <w:rPr>
          <w:rFonts w:cs="Times New Roman"/>
          <w:rtl/>
        </w:rPr>
        <w:t xml:space="preserve"> أو الشخص الذي يكون قد صدر بحقه قرارا بإلقاء القبض أو أمر بالحضور عملا بالمادة 58</w:t>
      </w:r>
    </w:p>
    <w:p w:rsidR="00D01621" w:rsidRPr="00D239C0" w:rsidRDefault="00D01621" w:rsidP="00D01621">
      <w:pPr>
        <w:pStyle w:val="Notedebasdepage"/>
        <w:jc w:val="both"/>
        <w:rPr>
          <w:rFonts w:cs="Times New Roman"/>
          <w:rtl/>
        </w:rPr>
      </w:pPr>
      <w:r w:rsidRPr="00D239C0">
        <w:rPr>
          <w:rFonts w:cs="Times New Roman"/>
          <w:rtl/>
        </w:rPr>
        <w:t xml:space="preserve">-الدولة التي لها اختصاص النظر في الدعوى لكونها تحقق أو تباشر المقاضاة في الدعوى أو لكونها حققت أو باشرت المقاضاة في </w:t>
      </w:r>
      <w:proofErr w:type="gramStart"/>
      <w:r w:rsidRPr="00D239C0">
        <w:rPr>
          <w:rFonts w:cs="Times New Roman"/>
          <w:rtl/>
        </w:rPr>
        <w:t>الدعوى .</w:t>
      </w:r>
      <w:proofErr w:type="gramEnd"/>
      <w:r w:rsidRPr="00D239C0">
        <w:rPr>
          <w:rFonts w:cs="Times New Roman"/>
          <w:rtl/>
        </w:rPr>
        <w:t xml:space="preserve"> أو - </w:t>
      </w:r>
      <w:proofErr w:type="gramStart"/>
      <w:r w:rsidRPr="00D239C0">
        <w:rPr>
          <w:rFonts w:cs="Times New Roman"/>
          <w:rtl/>
        </w:rPr>
        <w:t>الدولة</w:t>
      </w:r>
      <w:proofErr w:type="gramEnd"/>
      <w:r w:rsidRPr="00D239C0">
        <w:rPr>
          <w:rFonts w:cs="Times New Roman"/>
          <w:rtl/>
        </w:rPr>
        <w:t xml:space="preserve"> التي يطلب قبولها بالاختصاص عملا بالمادة 12. من </w:t>
      </w:r>
      <w:proofErr w:type="gramStart"/>
      <w:r w:rsidRPr="00D239C0">
        <w:rPr>
          <w:rFonts w:cs="Times New Roman"/>
          <w:rtl/>
        </w:rPr>
        <w:t>النظام  الأساسي</w:t>
      </w:r>
      <w:proofErr w:type="gramEnd"/>
      <w:r w:rsidRPr="00D239C0">
        <w:rPr>
          <w:rFonts w:cs="Times New Roman"/>
          <w:rtl/>
        </w:rPr>
        <w:t xml:space="preserve"> .</w:t>
      </w:r>
    </w:p>
    <w:p w:rsidR="00D01621" w:rsidRPr="00D239C0" w:rsidRDefault="00D01621" w:rsidP="00D01621">
      <w:pPr>
        <w:pStyle w:val="Notedebasdepage"/>
        <w:jc w:val="both"/>
        <w:rPr>
          <w:rFonts w:cs="Times New Roman"/>
          <w:rtl/>
        </w:rPr>
      </w:pPr>
      <w:r w:rsidRPr="00D239C0">
        <w:rPr>
          <w:rFonts w:cs="Times New Roman"/>
          <w:rtl/>
        </w:rPr>
        <w:t xml:space="preserve">هذا ولا يقدم </w:t>
      </w:r>
      <w:proofErr w:type="gramStart"/>
      <w:r w:rsidRPr="00D239C0">
        <w:rPr>
          <w:rFonts w:cs="Times New Roman"/>
          <w:rtl/>
        </w:rPr>
        <w:t>الطعن  إلا</w:t>
      </w:r>
      <w:proofErr w:type="gramEnd"/>
      <w:r w:rsidRPr="00D239C0">
        <w:rPr>
          <w:rFonts w:cs="Times New Roman"/>
          <w:rtl/>
        </w:rPr>
        <w:t xml:space="preserve"> مرة واحدة قبل الشروع في المحاكمة أو عند البدء فيها . والجهة التي تحل إليها الطعون هي حسب الفقرة السادسة الدائرة </w:t>
      </w:r>
      <w:proofErr w:type="gramStart"/>
      <w:r w:rsidRPr="00D239C0">
        <w:rPr>
          <w:rFonts w:cs="Times New Roman"/>
          <w:rtl/>
        </w:rPr>
        <w:t>التمهيدية .</w:t>
      </w:r>
      <w:proofErr w:type="gramEnd"/>
      <w:r w:rsidRPr="00D239C0">
        <w:rPr>
          <w:rFonts w:cs="Times New Roman"/>
          <w:rtl/>
        </w:rPr>
        <w:t xml:space="preserve"> إذا قدم الطعن قبل بعد </w:t>
      </w:r>
      <w:proofErr w:type="gramStart"/>
      <w:r w:rsidRPr="00D239C0">
        <w:rPr>
          <w:rFonts w:cs="Times New Roman"/>
          <w:rtl/>
        </w:rPr>
        <w:t>اعتمادها .</w:t>
      </w:r>
      <w:proofErr w:type="gramEnd"/>
      <w:r w:rsidRPr="00D239C0">
        <w:rPr>
          <w:rFonts w:cs="Times New Roman"/>
          <w:rtl/>
        </w:rPr>
        <w:t xml:space="preserve"> وأجاز النظام  في الفقرة السادسة في المادة نفسها للأطراف المعنية اس</w:t>
      </w:r>
      <w:proofErr w:type="gramStart"/>
      <w:r w:rsidRPr="00D239C0">
        <w:rPr>
          <w:rFonts w:cs="Times New Roman"/>
          <w:rtl/>
        </w:rPr>
        <w:t>تئناف القرار</w:t>
      </w:r>
      <w:proofErr w:type="gramEnd"/>
      <w:r w:rsidRPr="00D239C0">
        <w:rPr>
          <w:rFonts w:cs="Times New Roman"/>
          <w:rtl/>
        </w:rPr>
        <w:t xml:space="preserve"> الصادر  من الدائرة التمهيدية أو لابتدائية برفض الرفض  ويقدم الطعن أمام الدائرة الاستئنافية . وللمدعي العام التقدم بطلب لإعادة النظر في القرار الصادر بعدم قبول الدعوى  فإذا ظهرت وقائع جديدة يقدم للجهة التي صدر عنها القرار بعدم القبول (ف7-8 من المادة 19) .</w:t>
      </w:r>
      <w:proofErr w:type="gramStart"/>
      <w:r w:rsidRPr="00D239C0">
        <w:rPr>
          <w:rFonts w:cs="Times New Roman"/>
          <w:b/>
          <w:bCs/>
          <w:rtl/>
        </w:rPr>
        <w:t>انظر :</w:t>
      </w:r>
      <w:proofErr w:type="gramEnd"/>
      <w:r w:rsidRPr="00D239C0">
        <w:rPr>
          <w:rFonts w:cs="Times New Roman"/>
          <w:b/>
          <w:bCs/>
          <w:rtl/>
        </w:rPr>
        <w:t>نظام روما الأساسي</w:t>
      </w:r>
      <w:r w:rsidRPr="00D239C0">
        <w:rPr>
          <w:rFonts w:cs="Times New Roman"/>
          <w:rtl/>
        </w:rPr>
        <w:t>..، ص 70.</w:t>
      </w:r>
    </w:p>
    <w:p w:rsidR="00D01621" w:rsidRPr="00D239C0" w:rsidRDefault="00D01621" w:rsidP="00D01621">
      <w:pPr>
        <w:pStyle w:val="Notedebasdepage"/>
        <w:jc w:val="both"/>
        <w:rPr>
          <w:rFonts w:cs="Times New Roman"/>
          <w:rtl/>
        </w:rPr>
      </w:pPr>
    </w:p>
    <w:p w:rsidR="00D01621" w:rsidRPr="00D239C0" w:rsidRDefault="00D01621" w:rsidP="00D01621">
      <w:pPr>
        <w:pStyle w:val="Notedebasdepage"/>
        <w:jc w:val="both"/>
        <w:rPr>
          <w:rFonts w:cs="Times New Roman"/>
          <w:rtl/>
        </w:rPr>
      </w:pPr>
    </w:p>
    <w:p w:rsidR="00D01621" w:rsidRPr="007670D3" w:rsidRDefault="00D01621" w:rsidP="00D01621">
      <w:pPr>
        <w:jc w:val="center"/>
        <w:rPr>
          <w:rFonts w:ascii="Simplified Arabic" w:hAnsi="Simplified Arabic"/>
          <w:rtl/>
          <w:lang w:bidi="ar-DZ"/>
        </w:rPr>
      </w:pPr>
      <w:r w:rsidRPr="007670D3">
        <w:rPr>
          <w:rFonts w:ascii="Simplified Arabic" w:hAnsi="Simplified Arabic"/>
          <w:rtl/>
          <w:lang w:bidi="ar-DZ"/>
        </w:rPr>
        <w:t>د/ روان محمد الصالح</w:t>
      </w:r>
    </w:p>
    <w:p w:rsidR="00D01621" w:rsidRPr="007670D3" w:rsidRDefault="00D01621" w:rsidP="00D01621">
      <w:pPr>
        <w:jc w:val="center"/>
        <w:rPr>
          <w:rFonts w:ascii="Simplified Arabic" w:hAnsi="Simplified Arabic"/>
          <w:rtl/>
          <w:lang w:bidi="ar-DZ"/>
        </w:rPr>
      </w:pPr>
      <w:r w:rsidRPr="007670D3">
        <w:rPr>
          <w:rFonts w:ascii="Simplified Arabic" w:hAnsi="Simplified Arabic"/>
          <w:rtl/>
          <w:lang w:bidi="ar-DZ"/>
        </w:rPr>
        <w:t>استاذ محاضر قسم أ</w:t>
      </w:r>
    </w:p>
    <w:p w:rsidR="00D01621" w:rsidRPr="007670D3" w:rsidRDefault="00D01621" w:rsidP="00D01621">
      <w:pPr>
        <w:jc w:val="center"/>
        <w:rPr>
          <w:rFonts w:ascii="Simplified Arabic" w:hAnsi="Simplified Arabic"/>
          <w:rtl/>
          <w:lang w:bidi="ar-DZ"/>
        </w:rPr>
      </w:pPr>
      <w:proofErr w:type="gramStart"/>
      <w:r w:rsidRPr="007670D3">
        <w:rPr>
          <w:rFonts w:ascii="Simplified Arabic" w:hAnsi="Simplified Arabic"/>
          <w:rtl/>
          <w:lang w:bidi="ar-DZ"/>
        </w:rPr>
        <w:t>كلية</w:t>
      </w:r>
      <w:proofErr w:type="gramEnd"/>
      <w:r w:rsidRPr="007670D3">
        <w:rPr>
          <w:rFonts w:ascii="Simplified Arabic" w:hAnsi="Simplified Arabic"/>
          <w:rtl/>
          <w:lang w:bidi="ar-DZ"/>
        </w:rPr>
        <w:t xml:space="preserve"> الحقوق والعلوم السياسة</w:t>
      </w:r>
    </w:p>
    <w:p w:rsidR="00D01621" w:rsidRDefault="00D01621" w:rsidP="00D01621">
      <w:pPr>
        <w:jc w:val="center"/>
        <w:rPr>
          <w:rFonts w:ascii="Simplified Arabic" w:hAnsi="Simplified Arabic"/>
          <w:rtl/>
          <w:lang w:bidi="ar-DZ"/>
        </w:rPr>
      </w:pPr>
      <w:r w:rsidRPr="007670D3">
        <w:rPr>
          <w:rFonts w:ascii="Simplified Arabic" w:hAnsi="Simplified Arabic"/>
          <w:rtl/>
          <w:lang w:bidi="ar-DZ"/>
        </w:rPr>
        <w:t>جامعة العربي بن مهيدي أم البواقي-الجزائر</w:t>
      </w:r>
    </w:p>
    <w:p w:rsidR="00D01621" w:rsidRDefault="00D01621" w:rsidP="00D01621">
      <w:pPr>
        <w:jc w:val="center"/>
        <w:rPr>
          <w:rFonts w:ascii="Simplified Arabic" w:hAnsi="Simplified Arabic"/>
          <w:rtl/>
          <w:lang w:bidi="ar-DZ"/>
        </w:rPr>
      </w:pPr>
      <w:r>
        <w:rPr>
          <w:rFonts w:ascii="Simplified Arabic" w:hAnsi="Simplified Arabic" w:hint="cs"/>
          <w:rtl/>
          <w:lang w:bidi="ar-DZ"/>
        </w:rPr>
        <w:t>0561798147 هاتف</w:t>
      </w:r>
    </w:p>
    <w:p w:rsidR="00D01621" w:rsidRPr="007670D3" w:rsidRDefault="00D01621" w:rsidP="00D01621">
      <w:pPr>
        <w:jc w:val="center"/>
        <w:rPr>
          <w:rFonts w:ascii="Simplified Arabic" w:hAnsi="Simplified Arabic"/>
          <w:rtl/>
          <w:lang w:bidi="ar-DZ"/>
        </w:rPr>
      </w:pPr>
      <w:r>
        <w:rPr>
          <w:rFonts w:ascii="Simplified Arabic" w:hAnsi="Simplified Arabic" w:hint="cs"/>
          <w:rtl/>
          <w:lang w:bidi="ar-DZ"/>
        </w:rPr>
        <w:t>0772733387</w:t>
      </w:r>
    </w:p>
    <w:p w:rsidR="00D01621" w:rsidRPr="007670D3" w:rsidRDefault="00D01621" w:rsidP="00D01621">
      <w:pPr>
        <w:jc w:val="center"/>
        <w:rPr>
          <w:rFonts w:ascii="Simplified Arabic" w:hAnsi="Simplified Arabic"/>
          <w:lang w:bidi="ar-DZ"/>
        </w:rPr>
      </w:pPr>
      <w:hyperlink r:id="rId1" w:history="1">
        <w:r w:rsidRPr="007670D3">
          <w:rPr>
            <w:rStyle w:val="Lienhypertexte"/>
            <w:rFonts w:ascii="Simplified Arabic" w:hAnsi="Simplified Arabic"/>
            <w:lang w:bidi="ar-DZ"/>
          </w:rPr>
          <w:t>rouanemedsalah@hotmail.fr</w:t>
        </w:r>
      </w:hyperlink>
    </w:p>
    <w:p w:rsidR="00D01621" w:rsidRPr="00D239C0" w:rsidRDefault="00D01621" w:rsidP="00D01621">
      <w:pPr>
        <w:pStyle w:val="Notedebasdepage"/>
        <w:jc w:val="both"/>
        <w:rPr>
          <w:rFonts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1B7" w:rsidRDefault="00744BEF" w:rsidP="008E3C3B">
    <w:pPr>
      <w:pStyle w:val="Pieddepage"/>
      <w:framePr w:wrap="around" w:vAnchor="text" w:hAnchor="margin" w:xAlign="right" w:y="1"/>
      <w:rPr>
        <w:rStyle w:val="Numrodepage"/>
      </w:rPr>
    </w:pPr>
    <w:r>
      <w:rPr>
        <w:rStyle w:val="Numrodepage"/>
        <w:rtl/>
      </w:rPr>
      <w:fldChar w:fldCharType="begin"/>
    </w:r>
    <w:r>
      <w:rPr>
        <w:rStyle w:val="Numrodepage"/>
      </w:rPr>
      <w:instrText xml:space="preserve">PAGE  </w:instrText>
    </w:r>
    <w:r>
      <w:rPr>
        <w:rStyle w:val="Numrodepage"/>
        <w:rtl/>
      </w:rPr>
      <w:fldChar w:fldCharType="end"/>
    </w:r>
  </w:p>
  <w:p w:rsidR="00C571B7" w:rsidRDefault="00744BEF" w:rsidP="00C571B7">
    <w:pPr>
      <w:pStyle w:val="Pieddepage"/>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1B7" w:rsidRDefault="00744BEF" w:rsidP="008E3C3B">
    <w:pPr>
      <w:pStyle w:val="Pieddepage"/>
      <w:framePr w:wrap="around" w:vAnchor="text" w:hAnchor="margin" w:xAlign="right" w:y="1"/>
      <w:rPr>
        <w:rStyle w:val="Numrodepage"/>
      </w:rPr>
    </w:pPr>
    <w:r>
      <w:rPr>
        <w:rStyle w:val="Numrodepage"/>
        <w:rtl/>
      </w:rPr>
      <w:fldChar w:fldCharType="begin"/>
    </w:r>
    <w:r>
      <w:rPr>
        <w:rStyle w:val="Numrodepage"/>
      </w:rPr>
      <w:instrText xml:space="preserve">PAGE  </w:instrText>
    </w:r>
    <w:r>
      <w:rPr>
        <w:rStyle w:val="Numrodepage"/>
        <w:rtl/>
      </w:rPr>
      <w:fldChar w:fldCharType="separate"/>
    </w:r>
    <w:r w:rsidR="00D01621">
      <w:rPr>
        <w:rStyle w:val="Numrodepage"/>
        <w:noProof/>
        <w:rtl/>
      </w:rPr>
      <w:t>1</w:t>
    </w:r>
    <w:r>
      <w:rPr>
        <w:rStyle w:val="Numrodepage"/>
        <w:rtl/>
      </w:rPr>
      <w:fldChar w:fldCharType="end"/>
    </w:r>
  </w:p>
  <w:p w:rsidR="00C571B7" w:rsidRDefault="00744BEF" w:rsidP="00C571B7">
    <w:pPr>
      <w:pStyle w:val="Pieddepage"/>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BEF" w:rsidRDefault="00744BEF" w:rsidP="00D01621">
      <w:pPr>
        <w:spacing w:after="0"/>
      </w:pPr>
      <w:r>
        <w:separator/>
      </w:r>
    </w:p>
  </w:footnote>
  <w:footnote w:type="continuationSeparator" w:id="0">
    <w:p w:rsidR="00744BEF" w:rsidRDefault="00744BEF" w:rsidP="00D0162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re"/>
      <w:id w:val="77738743"/>
      <w:placeholder>
        <w:docPart w:val="EA4D390C9D464018B38E092A2369B244"/>
      </w:placeholder>
      <w:dataBinding w:prefixMappings="xmlns:ns0='http://schemas.openxmlformats.org/package/2006/metadata/core-properties' xmlns:ns1='http://purl.org/dc/elements/1.1/'" w:xpath="/ns0:coreProperties[1]/ns1:title[1]" w:storeItemID="{6C3C8BC8-F283-45AE-878A-BAB7291924A1}"/>
      <w:text/>
    </w:sdtPr>
    <w:sdtContent>
      <w:p w:rsidR="00D01621" w:rsidRDefault="00D01621" w:rsidP="00D01621">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hint="cs"/>
            <w:sz w:val="32"/>
            <w:szCs w:val="32"/>
            <w:rtl/>
          </w:rPr>
          <w:t>مادة القانون الدولي الجنائي أد روان محمد الصالح سنة ثالثة حقوق قانون عام</w:t>
        </w:r>
      </w:p>
    </w:sdtContent>
  </w:sdt>
  <w:p w:rsidR="00D01621" w:rsidRDefault="00D01621" w:rsidP="00D01621">
    <w:pPr>
      <w:keepNext/>
      <w:tabs>
        <w:tab w:val="left" w:pos="4426"/>
        <w:tab w:val="center" w:pos="5057"/>
      </w:tabs>
      <w:bidi/>
      <w:spacing w:after="0" w:afterAutospacing="0"/>
      <w:ind w:firstLine="708"/>
      <w:jc w:val="left"/>
      <w:outlineLvl w:val="4"/>
    </w:pPr>
    <w:r>
      <w:tab/>
    </w:r>
    <w:r w:rsidRPr="00D01621">
      <w:rPr>
        <w:rFonts w:ascii="Simplified Arabic" w:eastAsia="Times New Roman" w:hAnsi="Simplified Arabic" w:cs="Simplified Arabic"/>
        <w:b/>
        <w:bCs/>
        <w:sz w:val="28"/>
        <w:szCs w:val="28"/>
        <w:rtl/>
        <w:lang w:val="en-US" w:eastAsia="fr-FR" w:bidi="ar-DZ"/>
      </w:rPr>
      <w:t xml:space="preserve">التقسيمات المختلفة للجرائم الدولية، وبنيتها في نظام </w:t>
    </w:r>
    <w:proofErr w:type="gramStart"/>
    <w:r w:rsidRPr="00D01621">
      <w:rPr>
        <w:rFonts w:ascii="Simplified Arabic" w:eastAsia="Times New Roman" w:hAnsi="Simplified Arabic" w:cs="Simplified Arabic"/>
        <w:b/>
        <w:bCs/>
        <w:sz w:val="28"/>
        <w:szCs w:val="28"/>
        <w:rtl/>
        <w:lang w:val="en-US" w:eastAsia="fr-FR" w:bidi="ar-DZ"/>
      </w:rPr>
      <w:t>المحكمة</w:t>
    </w:r>
    <w:proofErr w:type="gramEnd"/>
    <w:r w:rsidRPr="00D01621">
      <w:rPr>
        <w:rFonts w:ascii="Simplified Arabic" w:eastAsia="Times New Roman" w:hAnsi="Simplified Arabic" w:cs="Simplified Arabic"/>
        <w:b/>
        <w:bCs/>
        <w:sz w:val="28"/>
        <w:szCs w:val="28"/>
        <w:rtl/>
        <w:lang w:val="en-US" w:eastAsia="fr-FR" w:bidi="ar-DZ"/>
      </w:rPr>
      <w:t xml:space="preserve"> الجنائية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3D0382"/>
    <w:multiLevelType w:val="hybridMultilevel"/>
    <w:tmpl w:val="B3649E38"/>
    <w:lvl w:ilvl="0" w:tplc="96F4AF6E">
      <w:start w:val="1"/>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numStart w:val="6"/>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621"/>
    <w:rsid w:val="000D3D14"/>
    <w:rsid w:val="000E398E"/>
    <w:rsid w:val="00744BEF"/>
    <w:rsid w:val="007C3493"/>
    <w:rsid w:val="00D0162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00" w:afterAutospacing="1"/>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rsid w:val="00D01621"/>
    <w:pPr>
      <w:bidi/>
      <w:spacing w:after="0" w:afterAutospacing="0"/>
      <w:ind w:firstLine="0"/>
      <w:jc w:val="left"/>
    </w:pPr>
    <w:rPr>
      <w:rFonts w:ascii="Times New Roman" w:eastAsia="Times New Roman" w:hAnsi="Times New Roman" w:cs="Simplified Arabic"/>
      <w:sz w:val="20"/>
      <w:szCs w:val="20"/>
      <w:lang w:val="en-US" w:eastAsia="ar-SA"/>
    </w:rPr>
  </w:style>
  <w:style w:type="character" w:customStyle="1" w:styleId="NotedebasdepageCar">
    <w:name w:val="Note de bas de page Car"/>
    <w:basedOn w:val="Policepardfaut"/>
    <w:link w:val="Notedebasdepage"/>
    <w:rsid w:val="00D01621"/>
    <w:rPr>
      <w:rFonts w:ascii="Times New Roman" w:eastAsia="Times New Roman" w:hAnsi="Times New Roman" w:cs="Simplified Arabic"/>
      <w:sz w:val="20"/>
      <w:szCs w:val="20"/>
      <w:lang w:val="en-US" w:eastAsia="ar-SA"/>
    </w:rPr>
  </w:style>
  <w:style w:type="character" w:styleId="Lienhypertexte">
    <w:name w:val="Hyperlink"/>
    <w:uiPriority w:val="99"/>
    <w:rsid w:val="00D01621"/>
    <w:rPr>
      <w:color w:val="0000FF"/>
      <w:u w:val="single"/>
    </w:rPr>
  </w:style>
  <w:style w:type="paragraph" w:styleId="Notedefin">
    <w:name w:val="endnote text"/>
    <w:basedOn w:val="Normal"/>
    <w:link w:val="NotedefinCar"/>
    <w:uiPriority w:val="99"/>
    <w:rsid w:val="00D01621"/>
    <w:pPr>
      <w:bidi/>
      <w:spacing w:after="0" w:afterAutospacing="0"/>
      <w:ind w:firstLine="0"/>
      <w:jc w:val="left"/>
    </w:pPr>
    <w:rPr>
      <w:rFonts w:ascii="Times New Roman" w:eastAsia="Times New Roman" w:hAnsi="Times New Roman" w:cs="Simplified Arabic"/>
      <w:sz w:val="20"/>
      <w:szCs w:val="20"/>
      <w:lang w:val="en-US" w:eastAsia="ar-SA"/>
    </w:rPr>
  </w:style>
  <w:style w:type="character" w:customStyle="1" w:styleId="NotedefinCar">
    <w:name w:val="Note de fin Car"/>
    <w:basedOn w:val="Policepardfaut"/>
    <w:link w:val="Notedefin"/>
    <w:uiPriority w:val="99"/>
    <w:rsid w:val="00D01621"/>
    <w:rPr>
      <w:rFonts w:ascii="Times New Roman" w:eastAsia="Times New Roman" w:hAnsi="Times New Roman" w:cs="Simplified Arabic"/>
      <w:sz w:val="20"/>
      <w:szCs w:val="20"/>
      <w:lang w:val="en-US" w:eastAsia="ar-SA"/>
    </w:rPr>
  </w:style>
  <w:style w:type="character" w:styleId="Appeldenotedefin">
    <w:name w:val="endnote reference"/>
    <w:uiPriority w:val="99"/>
    <w:semiHidden/>
    <w:rsid w:val="00D01621"/>
    <w:rPr>
      <w:vertAlign w:val="superscript"/>
    </w:rPr>
  </w:style>
  <w:style w:type="paragraph" w:styleId="Pieddepage">
    <w:name w:val="footer"/>
    <w:basedOn w:val="Normal"/>
    <w:link w:val="PieddepageCar"/>
    <w:uiPriority w:val="99"/>
    <w:rsid w:val="00D01621"/>
    <w:pPr>
      <w:tabs>
        <w:tab w:val="center" w:pos="4536"/>
        <w:tab w:val="right" w:pos="9072"/>
      </w:tabs>
      <w:bidi/>
      <w:spacing w:after="0" w:afterAutospacing="0"/>
      <w:ind w:firstLine="0"/>
      <w:jc w:val="left"/>
    </w:pPr>
    <w:rPr>
      <w:rFonts w:ascii="Times New Roman" w:eastAsia="Times New Roman" w:hAnsi="Times New Roman" w:cs="Simplified Arabic"/>
      <w:sz w:val="32"/>
      <w:szCs w:val="32"/>
      <w:lang w:val="en-US" w:eastAsia="ar-SA"/>
    </w:rPr>
  </w:style>
  <w:style w:type="character" w:customStyle="1" w:styleId="PieddepageCar">
    <w:name w:val="Pied de page Car"/>
    <w:basedOn w:val="Policepardfaut"/>
    <w:link w:val="Pieddepage"/>
    <w:uiPriority w:val="99"/>
    <w:rsid w:val="00D01621"/>
    <w:rPr>
      <w:rFonts w:ascii="Times New Roman" w:eastAsia="Times New Roman" w:hAnsi="Times New Roman" w:cs="Simplified Arabic"/>
      <w:sz w:val="32"/>
      <w:szCs w:val="32"/>
      <w:lang w:val="en-US" w:eastAsia="ar-SA"/>
    </w:rPr>
  </w:style>
  <w:style w:type="character" w:styleId="Numrodepage">
    <w:name w:val="page number"/>
    <w:basedOn w:val="Policepardfaut"/>
    <w:rsid w:val="00D01621"/>
  </w:style>
  <w:style w:type="paragraph" w:styleId="En-tte">
    <w:name w:val="header"/>
    <w:basedOn w:val="Normal"/>
    <w:link w:val="En-tteCar"/>
    <w:uiPriority w:val="99"/>
    <w:unhideWhenUsed/>
    <w:rsid w:val="00D01621"/>
    <w:pPr>
      <w:tabs>
        <w:tab w:val="center" w:pos="4536"/>
        <w:tab w:val="right" w:pos="9072"/>
      </w:tabs>
      <w:spacing w:after="0"/>
    </w:pPr>
  </w:style>
  <w:style w:type="character" w:customStyle="1" w:styleId="En-tteCar">
    <w:name w:val="En-tête Car"/>
    <w:basedOn w:val="Policepardfaut"/>
    <w:link w:val="En-tte"/>
    <w:uiPriority w:val="99"/>
    <w:rsid w:val="00D01621"/>
  </w:style>
  <w:style w:type="paragraph" w:styleId="Textedebulles">
    <w:name w:val="Balloon Text"/>
    <w:basedOn w:val="Normal"/>
    <w:link w:val="TextedebullesCar"/>
    <w:uiPriority w:val="99"/>
    <w:semiHidden/>
    <w:unhideWhenUsed/>
    <w:rsid w:val="00D01621"/>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D016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00" w:afterAutospacing="1"/>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rsid w:val="00D01621"/>
    <w:pPr>
      <w:bidi/>
      <w:spacing w:after="0" w:afterAutospacing="0"/>
      <w:ind w:firstLine="0"/>
      <w:jc w:val="left"/>
    </w:pPr>
    <w:rPr>
      <w:rFonts w:ascii="Times New Roman" w:eastAsia="Times New Roman" w:hAnsi="Times New Roman" w:cs="Simplified Arabic"/>
      <w:sz w:val="20"/>
      <w:szCs w:val="20"/>
      <w:lang w:val="en-US" w:eastAsia="ar-SA"/>
    </w:rPr>
  </w:style>
  <w:style w:type="character" w:customStyle="1" w:styleId="NotedebasdepageCar">
    <w:name w:val="Note de bas de page Car"/>
    <w:basedOn w:val="Policepardfaut"/>
    <w:link w:val="Notedebasdepage"/>
    <w:rsid w:val="00D01621"/>
    <w:rPr>
      <w:rFonts w:ascii="Times New Roman" w:eastAsia="Times New Roman" w:hAnsi="Times New Roman" w:cs="Simplified Arabic"/>
      <w:sz w:val="20"/>
      <w:szCs w:val="20"/>
      <w:lang w:val="en-US" w:eastAsia="ar-SA"/>
    </w:rPr>
  </w:style>
  <w:style w:type="character" w:styleId="Lienhypertexte">
    <w:name w:val="Hyperlink"/>
    <w:uiPriority w:val="99"/>
    <w:rsid w:val="00D01621"/>
    <w:rPr>
      <w:color w:val="0000FF"/>
      <w:u w:val="single"/>
    </w:rPr>
  </w:style>
  <w:style w:type="paragraph" w:styleId="Notedefin">
    <w:name w:val="endnote text"/>
    <w:basedOn w:val="Normal"/>
    <w:link w:val="NotedefinCar"/>
    <w:uiPriority w:val="99"/>
    <w:rsid w:val="00D01621"/>
    <w:pPr>
      <w:bidi/>
      <w:spacing w:after="0" w:afterAutospacing="0"/>
      <w:ind w:firstLine="0"/>
      <w:jc w:val="left"/>
    </w:pPr>
    <w:rPr>
      <w:rFonts w:ascii="Times New Roman" w:eastAsia="Times New Roman" w:hAnsi="Times New Roman" w:cs="Simplified Arabic"/>
      <w:sz w:val="20"/>
      <w:szCs w:val="20"/>
      <w:lang w:val="en-US" w:eastAsia="ar-SA"/>
    </w:rPr>
  </w:style>
  <w:style w:type="character" w:customStyle="1" w:styleId="NotedefinCar">
    <w:name w:val="Note de fin Car"/>
    <w:basedOn w:val="Policepardfaut"/>
    <w:link w:val="Notedefin"/>
    <w:uiPriority w:val="99"/>
    <w:rsid w:val="00D01621"/>
    <w:rPr>
      <w:rFonts w:ascii="Times New Roman" w:eastAsia="Times New Roman" w:hAnsi="Times New Roman" w:cs="Simplified Arabic"/>
      <w:sz w:val="20"/>
      <w:szCs w:val="20"/>
      <w:lang w:val="en-US" w:eastAsia="ar-SA"/>
    </w:rPr>
  </w:style>
  <w:style w:type="character" w:styleId="Appeldenotedefin">
    <w:name w:val="endnote reference"/>
    <w:uiPriority w:val="99"/>
    <w:semiHidden/>
    <w:rsid w:val="00D01621"/>
    <w:rPr>
      <w:vertAlign w:val="superscript"/>
    </w:rPr>
  </w:style>
  <w:style w:type="paragraph" w:styleId="Pieddepage">
    <w:name w:val="footer"/>
    <w:basedOn w:val="Normal"/>
    <w:link w:val="PieddepageCar"/>
    <w:uiPriority w:val="99"/>
    <w:rsid w:val="00D01621"/>
    <w:pPr>
      <w:tabs>
        <w:tab w:val="center" w:pos="4536"/>
        <w:tab w:val="right" w:pos="9072"/>
      </w:tabs>
      <w:bidi/>
      <w:spacing w:after="0" w:afterAutospacing="0"/>
      <w:ind w:firstLine="0"/>
      <w:jc w:val="left"/>
    </w:pPr>
    <w:rPr>
      <w:rFonts w:ascii="Times New Roman" w:eastAsia="Times New Roman" w:hAnsi="Times New Roman" w:cs="Simplified Arabic"/>
      <w:sz w:val="32"/>
      <w:szCs w:val="32"/>
      <w:lang w:val="en-US" w:eastAsia="ar-SA"/>
    </w:rPr>
  </w:style>
  <w:style w:type="character" w:customStyle="1" w:styleId="PieddepageCar">
    <w:name w:val="Pied de page Car"/>
    <w:basedOn w:val="Policepardfaut"/>
    <w:link w:val="Pieddepage"/>
    <w:uiPriority w:val="99"/>
    <w:rsid w:val="00D01621"/>
    <w:rPr>
      <w:rFonts w:ascii="Times New Roman" w:eastAsia="Times New Roman" w:hAnsi="Times New Roman" w:cs="Simplified Arabic"/>
      <w:sz w:val="32"/>
      <w:szCs w:val="32"/>
      <w:lang w:val="en-US" w:eastAsia="ar-SA"/>
    </w:rPr>
  </w:style>
  <w:style w:type="character" w:styleId="Numrodepage">
    <w:name w:val="page number"/>
    <w:basedOn w:val="Policepardfaut"/>
    <w:rsid w:val="00D01621"/>
  </w:style>
  <w:style w:type="paragraph" w:styleId="En-tte">
    <w:name w:val="header"/>
    <w:basedOn w:val="Normal"/>
    <w:link w:val="En-tteCar"/>
    <w:uiPriority w:val="99"/>
    <w:unhideWhenUsed/>
    <w:rsid w:val="00D01621"/>
    <w:pPr>
      <w:tabs>
        <w:tab w:val="center" w:pos="4536"/>
        <w:tab w:val="right" w:pos="9072"/>
      </w:tabs>
      <w:spacing w:after="0"/>
    </w:pPr>
  </w:style>
  <w:style w:type="character" w:customStyle="1" w:styleId="En-tteCar">
    <w:name w:val="En-tête Car"/>
    <w:basedOn w:val="Policepardfaut"/>
    <w:link w:val="En-tte"/>
    <w:uiPriority w:val="99"/>
    <w:rsid w:val="00D01621"/>
  </w:style>
  <w:style w:type="paragraph" w:styleId="Textedebulles">
    <w:name w:val="Balloon Text"/>
    <w:basedOn w:val="Normal"/>
    <w:link w:val="TextedebullesCar"/>
    <w:uiPriority w:val="99"/>
    <w:semiHidden/>
    <w:unhideWhenUsed/>
    <w:rsid w:val="00D01621"/>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D016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mailto:rouanemedsalah@hotmail.fr"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A4D390C9D464018B38E092A2369B244"/>
        <w:category>
          <w:name w:val="Général"/>
          <w:gallery w:val="placeholder"/>
        </w:category>
        <w:types>
          <w:type w:val="bbPlcHdr"/>
        </w:types>
        <w:behaviors>
          <w:behavior w:val="content"/>
        </w:behaviors>
        <w:guid w:val="{8E02ADA7-4F15-458B-A2D0-DE64C0A10A2C}"/>
      </w:docPartPr>
      <w:docPartBody>
        <w:p w:rsidR="00000000" w:rsidRDefault="007F54CA" w:rsidP="007F54CA">
          <w:pPr>
            <w:pStyle w:val="EA4D390C9D464018B38E092A2369B244"/>
          </w:pPr>
          <w:r>
            <w:rPr>
              <w:rFonts w:asciiTheme="majorHAnsi" w:eastAsiaTheme="majorEastAsia" w:hAnsiTheme="majorHAnsi" w:cstheme="majorBidi"/>
              <w:sz w:val="32"/>
              <w:szCs w:val="32"/>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4CA"/>
    <w:rsid w:val="007F54CA"/>
    <w:rsid w:val="00F9555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A4D390C9D464018B38E092A2369B244">
    <w:name w:val="EA4D390C9D464018B38E092A2369B244"/>
    <w:rsid w:val="007F54C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A4D390C9D464018B38E092A2369B244">
    <w:name w:val="EA4D390C9D464018B38E092A2369B244"/>
    <w:rsid w:val="007F54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3702</Words>
  <Characters>20366</Characters>
  <Application>Microsoft Office Word</Application>
  <DocSecurity>0</DocSecurity>
  <Lines>169</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مادة القانون الدولي الجنائي أد روان محمد الصالح سنة ثالثة حقوق قانون عام</dc:title>
  <dc:creator>InfoGenie</dc:creator>
  <cp:lastModifiedBy>InfoGenie</cp:lastModifiedBy>
  <cp:revision>1</cp:revision>
  <dcterms:created xsi:type="dcterms:W3CDTF">2020-04-19T20:41:00Z</dcterms:created>
  <dcterms:modified xsi:type="dcterms:W3CDTF">2020-04-19T20:43:00Z</dcterms:modified>
</cp:coreProperties>
</file>