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74F" w:rsidRPr="00F1274F" w:rsidRDefault="00F1274F" w:rsidP="00F1274F">
      <w:pPr>
        <w:bidi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fr-FR"/>
        </w:rPr>
      </w:pPr>
      <w:r w:rsidRPr="00F1274F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rtl/>
          <w:lang w:eastAsia="fr-FR"/>
        </w:rPr>
        <w:t>الثقة ضمن التسويق بالعلاقات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F1274F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>مقدمة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تُعد الثقة من أهم الأسس التي يقوم عليها التسويق بالعلاقات، لأنها تمثل العنصر الذي يربط بين المؤسسة والزبون على المدى الطويل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فالمؤسسة لا تستطيع الحفاظ على زبائنها أو كسب ولائهم دون بناء الثقة معهم، خاصة في ظل المنافسة الكبيرة وتعدد البدائل المتاحة أمام الزبون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لذلك أصبحت الثقة عاملًا استراتيجيًا يساعد المؤسسات على تحقيق الاستقرار وزيادة الأرباح والمحافظة على العلاقات الدائمة مع الزبائن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1274F" w:rsidRPr="00F1274F" w:rsidRDefault="00F1274F" w:rsidP="00F1274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5" style="width:0;height:1.5pt" o:hralign="center" o:hrstd="t" o:hr="t" fillcolor="#a0a0a0" stroked="f"/>
        </w:pic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F127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أولًا: مفهوم الثقة في التسويق بالعلاقات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الثقة هي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F1274F" w:rsidRPr="00F1274F" w:rsidRDefault="00F1274F" w:rsidP="00F1274F">
      <w:pPr>
        <w:bidi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اعتقاد الزبون بأن المؤسسة صادقة وموثوقة وقادرة على الوفاء بوعودها وتقديم منتجات وخدمات ذات جودة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وتعني أيضًا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F1274F" w:rsidRPr="00F1274F" w:rsidRDefault="00F1274F" w:rsidP="00F1274F">
      <w:pPr>
        <w:numPr>
          <w:ilvl w:val="0"/>
          <w:numId w:val="4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شعور الزبون بالأمان عند التعامل مع المؤسسة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F1274F" w:rsidRPr="00F1274F" w:rsidRDefault="00F1274F" w:rsidP="00F1274F">
      <w:pPr>
        <w:numPr>
          <w:ilvl w:val="0"/>
          <w:numId w:val="4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اقتناع الزبون بأن المؤسسة تهتم بمصلحته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F1274F" w:rsidRPr="00F1274F" w:rsidRDefault="00F1274F" w:rsidP="00F1274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6" style="width:0;height:1.5pt" o:hralign="center" o:hrstd="t" o:hr="t" fillcolor="#a0a0a0" stroked="f"/>
        </w:pic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F127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ثانيًا: مفهوم التسويق بالعلاقات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التسويق بالعلاقات هو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F1274F" w:rsidRPr="00F1274F" w:rsidRDefault="00F1274F" w:rsidP="00F1274F">
      <w:pPr>
        <w:bidi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أسلوب تسويقي يركز على بناء علاقات طويلة الأمد مع الزبائن من خلال تحقيق رضاهم وكسب ولائهم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وفي هذا النوع من التسويق تعتبر الثقة عنصرًا أساسيًا لاستمرار العلاقة بين المؤسسة والزبون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1274F" w:rsidRPr="00F1274F" w:rsidRDefault="00F1274F" w:rsidP="00F1274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7" style="width:0;height:1.5pt" o:hralign="center" o:hrstd="t" o:hr="t" fillcolor="#a0a0a0" stroked="f"/>
        </w:pic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F127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ثالثًا: أهمية الثقة في التسويق بالعلاقات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تلعب الثقة دورًا مهمًا في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F1274F" w:rsidRPr="00F1274F" w:rsidRDefault="00F1274F" w:rsidP="00F1274F">
      <w:pPr>
        <w:numPr>
          <w:ilvl w:val="0"/>
          <w:numId w:val="4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بناء علاقات طويلة الأمد </w:t>
      </w:r>
    </w:p>
    <w:p w:rsidR="00F1274F" w:rsidRPr="00F1274F" w:rsidRDefault="00F1274F" w:rsidP="00F1274F">
      <w:pPr>
        <w:numPr>
          <w:ilvl w:val="0"/>
          <w:numId w:val="4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زيادة رضا الزبائن </w:t>
      </w:r>
    </w:p>
    <w:p w:rsidR="00F1274F" w:rsidRPr="00F1274F" w:rsidRDefault="00F1274F" w:rsidP="00F1274F">
      <w:pPr>
        <w:numPr>
          <w:ilvl w:val="0"/>
          <w:numId w:val="4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تعزيز الولاء </w:t>
      </w:r>
    </w:p>
    <w:p w:rsidR="00F1274F" w:rsidRPr="00F1274F" w:rsidRDefault="00F1274F" w:rsidP="00F1274F">
      <w:pPr>
        <w:numPr>
          <w:ilvl w:val="0"/>
          <w:numId w:val="4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تشجيع الشراء المتكرر </w:t>
      </w:r>
    </w:p>
    <w:p w:rsidR="00F1274F" w:rsidRPr="00F1274F" w:rsidRDefault="00F1274F" w:rsidP="00F1274F">
      <w:pPr>
        <w:numPr>
          <w:ilvl w:val="0"/>
          <w:numId w:val="4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lastRenderedPageBreak/>
        <w:t xml:space="preserve">تقليل شكوى الزبائن </w:t>
      </w:r>
    </w:p>
    <w:p w:rsidR="00F1274F" w:rsidRPr="00F1274F" w:rsidRDefault="00F1274F" w:rsidP="00F1274F">
      <w:pPr>
        <w:numPr>
          <w:ilvl w:val="0"/>
          <w:numId w:val="4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تحسين صورة المؤسسة </w:t>
      </w:r>
    </w:p>
    <w:p w:rsidR="00F1274F" w:rsidRPr="00F1274F" w:rsidRDefault="00F1274F" w:rsidP="00F1274F">
      <w:pPr>
        <w:numPr>
          <w:ilvl w:val="0"/>
          <w:numId w:val="4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تقليل خوف الزبون من المخاطر </w:t>
      </w:r>
    </w:p>
    <w:p w:rsidR="00F1274F" w:rsidRPr="00F1274F" w:rsidRDefault="00F1274F" w:rsidP="00F1274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8" style="width:0;height:1.5pt" o:hralign="center" o:hrstd="t" o:hr="t" fillcolor="#a0a0a0" stroked="f"/>
        </w:pic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F127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رابعًا: خصائص الثقة في العلاقة مع الزبون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تتميز الثقة بعدة خصائص أهمها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9"/>
        <w:gridCol w:w="2312"/>
      </w:tblGrid>
      <w:tr w:rsidR="00F1274F" w:rsidRPr="00F1274F" w:rsidTr="00F1274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/>
              </w:rPr>
              <w:t>الخاصية</w:t>
            </w:r>
          </w:p>
        </w:tc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/>
              </w:rPr>
              <w:t>الشرح</w:t>
            </w:r>
          </w:p>
        </w:tc>
      </w:tr>
      <w:tr w:rsidR="00F1274F" w:rsidRPr="00F1274F" w:rsidTr="00F127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المصداقية</w:t>
            </w:r>
          </w:p>
        </w:tc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صدق المؤسسة في وعودها</w:t>
            </w:r>
          </w:p>
        </w:tc>
      </w:tr>
      <w:tr w:rsidR="00F1274F" w:rsidRPr="00F1274F" w:rsidTr="00F127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الأمان</w:t>
            </w:r>
          </w:p>
        </w:tc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شعور الزبون بالاطمئنان</w:t>
            </w:r>
          </w:p>
        </w:tc>
      </w:tr>
      <w:tr w:rsidR="00F1274F" w:rsidRPr="00F1274F" w:rsidTr="00F127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الاستمرارية</w:t>
            </w:r>
          </w:p>
        </w:tc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بناء علاقة طويلة الأمد</w:t>
            </w:r>
          </w:p>
        </w:tc>
      </w:tr>
      <w:tr w:rsidR="00F1274F" w:rsidRPr="00F1274F" w:rsidTr="00F127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الاعتماد</w:t>
            </w:r>
          </w:p>
        </w:tc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إمكانية الاعتماد على المؤسسة</w:t>
            </w:r>
          </w:p>
        </w:tc>
      </w:tr>
      <w:tr w:rsidR="00F1274F" w:rsidRPr="00F1274F" w:rsidTr="00F127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الشفافية</w:t>
            </w:r>
          </w:p>
        </w:tc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وضوح المعلومات والتعامل</w:t>
            </w:r>
          </w:p>
        </w:tc>
      </w:tr>
    </w:tbl>
    <w:p w:rsidR="00F1274F" w:rsidRPr="00F1274F" w:rsidRDefault="00F1274F" w:rsidP="00F1274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9" style="width:0;height:1.5pt" o:hralign="center" o:hrstd="t" o:hr="t" fillcolor="#a0a0a0" stroked="f"/>
        </w:pic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F127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خامسًا: أبعاد الثقة في التسويق بالعلاقات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F1274F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1. </w:t>
      </w:r>
      <w:r w:rsidRPr="00F1274F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>المصداقية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أي التزام المؤسسة بوعودها تجاه الزبون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مثال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F1274F" w:rsidRPr="00F1274F" w:rsidRDefault="00F1274F" w:rsidP="00F1274F">
      <w:pPr>
        <w:numPr>
          <w:ilvl w:val="0"/>
          <w:numId w:val="4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تسليم المنتج في الوقت المحدد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F1274F" w:rsidRPr="00F1274F" w:rsidRDefault="00F1274F" w:rsidP="00F1274F">
      <w:pPr>
        <w:numPr>
          <w:ilvl w:val="0"/>
          <w:numId w:val="4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احترام الأسعار المعلنة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F1274F" w:rsidRPr="00F1274F" w:rsidRDefault="00F1274F" w:rsidP="00F1274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0" style="width:0;height:1.5pt" o:hralign="center" o:hrstd="t" o:hr="t" fillcolor="#a0a0a0" stroked="f"/>
        </w:pic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F1274F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2. </w:t>
      </w:r>
      <w:r w:rsidRPr="00F1274F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>الكفاءة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قدرة المؤسسة على تقديم خدمة جيدة ومنتجات ذات جودة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1274F" w:rsidRPr="00F1274F" w:rsidRDefault="00F1274F" w:rsidP="00F1274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1" style="width:0;height:1.5pt" o:hralign="center" o:hrstd="t" o:hr="t" fillcolor="#a0a0a0" stroked="f"/>
        </w:pic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F1274F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3. </w:t>
      </w:r>
      <w:r w:rsidRPr="00F1274F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>النزاهة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التعامل بأمانة واحترام مع الزبائن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1274F" w:rsidRPr="00F1274F" w:rsidRDefault="00F1274F" w:rsidP="00F1274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2" style="width:0;height:1.5pt" o:hralign="center" o:hrstd="t" o:hr="t" fillcolor="#a0a0a0" stroked="f"/>
        </w:pic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F1274F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4. </w:t>
      </w:r>
      <w:r w:rsidRPr="00F1274F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>الاهتمام بالزبون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lastRenderedPageBreak/>
        <w:t>إظهار اهتمام المؤسسة بحاجات الزبون ومشكلاته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1274F" w:rsidRPr="00F1274F" w:rsidRDefault="00F1274F" w:rsidP="00F1274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3" style="width:0;height:1.5pt" o:hralign="center" o:hrstd="t" o:hr="t" fillcolor="#a0a0a0" stroked="f"/>
        </w:pic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F127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سادسًا: عوامل بناء الثقة مع الزبون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تبني المؤسسة الثقة من خلال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F1274F" w:rsidRPr="00F1274F" w:rsidRDefault="00F1274F" w:rsidP="00F1274F">
      <w:pPr>
        <w:numPr>
          <w:ilvl w:val="0"/>
          <w:numId w:val="4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جودة المنتجات والخدمات </w:t>
      </w:r>
    </w:p>
    <w:p w:rsidR="00F1274F" w:rsidRPr="00F1274F" w:rsidRDefault="00F1274F" w:rsidP="00F1274F">
      <w:pPr>
        <w:numPr>
          <w:ilvl w:val="0"/>
          <w:numId w:val="4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الالتزام بالوعود </w:t>
      </w:r>
    </w:p>
    <w:p w:rsidR="00F1274F" w:rsidRPr="00F1274F" w:rsidRDefault="00F1274F" w:rsidP="00F1274F">
      <w:pPr>
        <w:numPr>
          <w:ilvl w:val="0"/>
          <w:numId w:val="4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حسن المعاملة </w:t>
      </w:r>
    </w:p>
    <w:p w:rsidR="00F1274F" w:rsidRPr="00F1274F" w:rsidRDefault="00F1274F" w:rsidP="00F1274F">
      <w:pPr>
        <w:numPr>
          <w:ilvl w:val="0"/>
          <w:numId w:val="4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سرعة الاستجابة للشكاوى </w:t>
      </w:r>
    </w:p>
    <w:p w:rsidR="00F1274F" w:rsidRPr="00F1274F" w:rsidRDefault="00F1274F" w:rsidP="00F1274F">
      <w:pPr>
        <w:numPr>
          <w:ilvl w:val="0"/>
          <w:numId w:val="4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الشفافية في المعلومات </w:t>
      </w:r>
    </w:p>
    <w:p w:rsidR="00F1274F" w:rsidRPr="00F1274F" w:rsidRDefault="00F1274F" w:rsidP="00F1274F">
      <w:pPr>
        <w:numPr>
          <w:ilvl w:val="0"/>
          <w:numId w:val="4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حماية بيانات الزبائن </w:t>
      </w:r>
    </w:p>
    <w:p w:rsidR="00F1274F" w:rsidRPr="00F1274F" w:rsidRDefault="00F1274F" w:rsidP="00F1274F">
      <w:pPr>
        <w:numPr>
          <w:ilvl w:val="0"/>
          <w:numId w:val="4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التواصل المستمر مع الزبون </w:t>
      </w:r>
    </w:p>
    <w:p w:rsidR="00F1274F" w:rsidRPr="00F1274F" w:rsidRDefault="00F1274F" w:rsidP="00F1274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4" style="width:0;height:1.5pt" o:hralign="center" o:hrstd="t" o:hr="t" fillcolor="#a0a0a0" stroked="f"/>
        </w:pic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F127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سابعًا: وسائل تعزيز الثقة في التسويق بالعلاقات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تستخدم المؤسسات عدة وسائل مثل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F1274F" w:rsidRPr="00F1274F" w:rsidRDefault="00F1274F" w:rsidP="00F1274F">
      <w:pPr>
        <w:numPr>
          <w:ilvl w:val="0"/>
          <w:numId w:val="4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خدمة ما بعد البيع </w:t>
      </w:r>
    </w:p>
    <w:p w:rsidR="00F1274F" w:rsidRPr="00F1274F" w:rsidRDefault="00F1274F" w:rsidP="00F1274F">
      <w:pPr>
        <w:numPr>
          <w:ilvl w:val="0"/>
          <w:numId w:val="4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برامج الولاء </w:t>
      </w:r>
    </w:p>
    <w:p w:rsidR="00F1274F" w:rsidRPr="00F1274F" w:rsidRDefault="00F1274F" w:rsidP="00F1274F">
      <w:pPr>
        <w:numPr>
          <w:ilvl w:val="0"/>
          <w:numId w:val="4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التواصل عبر وسائل التواصل الاجتماعي </w:t>
      </w:r>
    </w:p>
    <w:p w:rsidR="00F1274F" w:rsidRPr="00F1274F" w:rsidRDefault="00F1274F" w:rsidP="00F1274F">
      <w:pPr>
        <w:numPr>
          <w:ilvl w:val="0"/>
          <w:numId w:val="4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الرد السريع على الاستفسارات </w:t>
      </w:r>
    </w:p>
    <w:p w:rsidR="00F1274F" w:rsidRPr="00F1274F" w:rsidRDefault="00F1274F" w:rsidP="00F1274F">
      <w:pPr>
        <w:numPr>
          <w:ilvl w:val="0"/>
          <w:numId w:val="4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تقديم ضمانات للمنتجات </w:t>
      </w:r>
    </w:p>
    <w:p w:rsidR="00F1274F" w:rsidRPr="00F1274F" w:rsidRDefault="00F1274F" w:rsidP="00F1274F">
      <w:pPr>
        <w:numPr>
          <w:ilvl w:val="0"/>
          <w:numId w:val="4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الاهتمام بملاحظات الزبائن </w:t>
      </w:r>
    </w:p>
    <w:p w:rsidR="00F1274F" w:rsidRPr="00F1274F" w:rsidRDefault="00F1274F" w:rsidP="00F1274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5" style="width:0;height:1.5pt" o:hralign="center" o:hrstd="t" o:hr="t" fillcolor="#a0a0a0" stroked="f"/>
        </w:pic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F127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ثامنًا: آثار الثقة على المؤسسة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عندما تكتسب المؤسسة ثقة الزبائن فإنها تحقق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7"/>
        <w:gridCol w:w="2273"/>
      </w:tblGrid>
      <w:tr w:rsidR="00F1274F" w:rsidRPr="00F1274F" w:rsidTr="00F1274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/>
              </w:rPr>
              <w:t>الفائدة</w:t>
            </w:r>
          </w:p>
        </w:tc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/>
              </w:rPr>
              <w:t>النتيجة</w:t>
            </w:r>
          </w:p>
        </w:tc>
      </w:tr>
      <w:tr w:rsidR="00F1274F" w:rsidRPr="00F1274F" w:rsidTr="00F127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زيادة الولاء</w:t>
            </w:r>
          </w:p>
        </w:tc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استمرار الزبون مع المؤسسة</w:t>
            </w:r>
          </w:p>
        </w:tc>
      </w:tr>
      <w:tr w:rsidR="00F1274F" w:rsidRPr="00F1274F" w:rsidTr="00F127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زيادة المبيعات</w:t>
            </w:r>
          </w:p>
        </w:tc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تكرار عمليات الشراء</w:t>
            </w:r>
          </w:p>
        </w:tc>
      </w:tr>
      <w:tr w:rsidR="00F1274F" w:rsidRPr="00F1274F" w:rsidTr="00F127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تحسين السمعة</w:t>
            </w:r>
          </w:p>
        </w:tc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جذب زبائن جدد</w:t>
            </w:r>
          </w:p>
        </w:tc>
      </w:tr>
      <w:tr w:rsidR="00F1274F" w:rsidRPr="00F1274F" w:rsidTr="00F127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تقليل التكاليف</w:t>
            </w:r>
          </w:p>
        </w:tc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انخفاض تكاليف جذب الزبائن</w:t>
            </w:r>
          </w:p>
        </w:tc>
      </w:tr>
      <w:tr w:rsidR="00F1274F" w:rsidRPr="00F1274F" w:rsidTr="00F127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ميزة تنافسية</w:t>
            </w:r>
          </w:p>
        </w:tc>
        <w:tc>
          <w:tcPr>
            <w:tcW w:w="0" w:type="auto"/>
            <w:vAlign w:val="center"/>
            <w:hideMark/>
          </w:tcPr>
          <w:p w:rsidR="00F1274F" w:rsidRPr="00F1274F" w:rsidRDefault="00F1274F" w:rsidP="00F1274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274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التفوق على المنافسين</w:t>
            </w:r>
          </w:p>
        </w:tc>
      </w:tr>
    </w:tbl>
    <w:p w:rsidR="00F1274F" w:rsidRPr="00F1274F" w:rsidRDefault="00F1274F" w:rsidP="00F1274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6" style="width:0;height:1.5pt" o:hralign="center" o:hrstd="t" o:hr="t" fillcolor="#a0a0a0" stroked="f"/>
        </w:pic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F127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تاسعًا: معوقات بناء الثقة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lastRenderedPageBreak/>
        <w:t>قد تفقد المؤسسة ثقة الزبائن بسبب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F1274F" w:rsidRPr="00F1274F" w:rsidRDefault="00F1274F" w:rsidP="00F1274F">
      <w:pPr>
        <w:numPr>
          <w:ilvl w:val="0"/>
          <w:numId w:val="4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عدم الوفاء بالوعود </w:t>
      </w:r>
    </w:p>
    <w:p w:rsidR="00F1274F" w:rsidRPr="00F1274F" w:rsidRDefault="00F1274F" w:rsidP="00F1274F">
      <w:pPr>
        <w:numPr>
          <w:ilvl w:val="0"/>
          <w:numId w:val="4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ضعف الجودة </w:t>
      </w:r>
    </w:p>
    <w:p w:rsidR="00F1274F" w:rsidRPr="00F1274F" w:rsidRDefault="00F1274F" w:rsidP="00F1274F">
      <w:pPr>
        <w:numPr>
          <w:ilvl w:val="0"/>
          <w:numId w:val="4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التأخر في الخدمة </w:t>
      </w:r>
    </w:p>
    <w:p w:rsidR="00F1274F" w:rsidRPr="00F1274F" w:rsidRDefault="00F1274F" w:rsidP="00F1274F">
      <w:pPr>
        <w:numPr>
          <w:ilvl w:val="0"/>
          <w:numId w:val="4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سوء المعاملة </w:t>
      </w:r>
    </w:p>
    <w:p w:rsidR="00F1274F" w:rsidRPr="00F1274F" w:rsidRDefault="00F1274F" w:rsidP="00F1274F">
      <w:pPr>
        <w:numPr>
          <w:ilvl w:val="0"/>
          <w:numId w:val="4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الإعلانات المضللة </w:t>
      </w:r>
    </w:p>
    <w:p w:rsidR="00F1274F" w:rsidRPr="00F1274F" w:rsidRDefault="00F1274F" w:rsidP="00F1274F">
      <w:pPr>
        <w:numPr>
          <w:ilvl w:val="0"/>
          <w:numId w:val="4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تجاهل شكاوى الزبائن </w:t>
      </w:r>
    </w:p>
    <w:p w:rsidR="00F1274F" w:rsidRPr="00F1274F" w:rsidRDefault="00F1274F" w:rsidP="00F1274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7" style="width:0;height:1.5pt" o:hralign="center" o:hrstd="t" o:hr="t" fillcolor="#a0a0a0" stroked="f"/>
        </w:pic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F127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عاشرًا: العلاقة بين الثقة والولاء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الثقة تؤدي مباشرة إلى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F1274F" w:rsidRPr="00F1274F" w:rsidRDefault="00F1274F" w:rsidP="00F1274F">
      <w:pPr>
        <w:numPr>
          <w:ilvl w:val="0"/>
          <w:numId w:val="4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رضا الزبون </w:t>
      </w:r>
    </w:p>
    <w:p w:rsidR="00F1274F" w:rsidRPr="00F1274F" w:rsidRDefault="00F1274F" w:rsidP="00F1274F">
      <w:pPr>
        <w:numPr>
          <w:ilvl w:val="0"/>
          <w:numId w:val="4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الارتباط بالمؤسسة </w:t>
      </w:r>
    </w:p>
    <w:p w:rsidR="00F1274F" w:rsidRPr="00F1274F" w:rsidRDefault="00F1274F" w:rsidP="00F1274F">
      <w:pPr>
        <w:numPr>
          <w:ilvl w:val="0"/>
          <w:numId w:val="4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تكرار الشراء </w:t>
      </w:r>
    </w:p>
    <w:p w:rsidR="00F1274F" w:rsidRPr="00F1274F" w:rsidRDefault="00F1274F" w:rsidP="00F1274F">
      <w:pPr>
        <w:numPr>
          <w:ilvl w:val="0"/>
          <w:numId w:val="4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التوصية بالمؤسسة للآخرين </w:t>
      </w:r>
    </w:p>
    <w:p w:rsidR="00F1274F" w:rsidRPr="00F1274F" w:rsidRDefault="00F1274F" w:rsidP="00F1274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وبالتالي فإن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F1274F" w:rsidRPr="00F1274F" w:rsidRDefault="00F1274F" w:rsidP="00F1274F">
      <w:pPr>
        <w:bidi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274F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الثقة تعتبر أساس ولاء الزبون في التسويق بالعلاقات</w:t>
      </w:r>
      <w:r w:rsidRPr="00F1274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1B221E" w:rsidRPr="00F1274F" w:rsidRDefault="001B221E" w:rsidP="00F1274F">
      <w:pPr>
        <w:bidi/>
        <w:spacing w:after="0" w:line="240" w:lineRule="auto"/>
        <w:rPr>
          <w:rFonts w:hint="cs"/>
          <w:b/>
          <w:bCs/>
          <w:sz w:val="24"/>
          <w:szCs w:val="24"/>
          <w:lang w:bidi="ar-DZ"/>
        </w:rPr>
      </w:pPr>
    </w:p>
    <w:sectPr w:rsidR="001B221E" w:rsidRPr="00F1274F" w:rsidSect="00813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D52"/>
    <w:multiLevelType w:val="multilevel"/>
    <w:tmpl w:val="1686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46A12"/>
    <w:multiLevelType w:val="hybridMultilevel"/>
    <w:tmpl w:val="1BC6DFB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552521"/>
    <w:multiLevelType w:val="multilevel"/>
    <w:tmpl w:val="277A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177EF2"/>
    <w:multiLevelType w:val="multilevel"/>
    <w:tmpl w:val="D178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B06B86"/>
    <w:multiLevelType w:val="multilevel"/>
    <w:tmpl w:val="9544D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7640D5"/>
    <w:multiLevelType w:val="multilevel"/>
    <w:tmpl w:val="E848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8450A0"/>
    <w:multiLevelType w:val="multilevel"/>
    <w:tmpl w:val="AA2E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B21F53"/>
    <w:multiLevelType w:val="multilevel"/>
    <w:tmpl w:val="BDFA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3E6629"/>
    <w:multiLevelType w:val="multilevel"/>
    <w:tmpl w:val="07405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291979"/>
    <w:multiLevelType w:val="multilevel"/>
    <w:tmpl w:val="CD04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8E2098"/>
    <w:multiLevelType w:val="hybridMultilevel"/>
    <w:tmpl w:val="1E82B5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0B6527"/>
    <w:multiLevelType w:val="multilevel"/>
    <w:tmpl w:val="B06C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2575FD"/>
    <w:multiLevelType w:val="multilevel"/>
    <w:tmpl w:val="9024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3A1E80"/>
    <w:multiLevelType w:val="multilevel"/>
    <w:tmpl w:val="9090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FB4E35"/>
    <w:multiLevelType w:val="multilevel"/>
    <w:tmpl w:val="F6141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BF5026"/>
    <w:multiLevelType w:val="multilevel"/>
    <w:tmpl w:val="F88C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512FF1"/>
    <w:multiLevelType w:val="multilevel"/>
    <w:tmpl w:val="FF4E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5E21F5"/>
    <w:multiLevelType w:val="multilevel"/>
    <w:tmpl w:val="FEF2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D77EA2"/>
    <w:multiLevelType w:val="multilevel"/>
    <w:tmpl w:val="DA10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214EFC"/>
    <w:multiLevelType w:val="multilevel"/>
    <w:tmpl w:val="AB12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954784"/>
    <w:multiLevelType w:val="multilevel"/>
    <w:tmpl w:val="972A9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9D12FB"/>
    <w:multiLevelType w:val="multilevel"/>
    <w:tmpl w:val="C38C4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427609"/>
    <w:multiLevelType w:val="multilevel"/>
    <w:tmpl w:val="3092E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E62C00"/>
    <w:multiLevelType w:val="multilevel"/>
    <w:tmpl w:val="7204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1D73CC"/>
    <w:multiLevelType w:val="hybridMultilevel"/>
    <w:tmpl w:val="71FE8D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A81625"/>
    <w:multiLevelType w:val="multilevel"/>
    <w:tmpl w:val="99920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2F3B0C"/>
    <w:multiLevelType w:val="multilevel"/>
    <w:tmpl w:val="0C904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491BBF"/>
    <w:multiLevelType w:val="multilevel"/>
    <w:tmpl w:val="32C88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90434F"/>
    <w:multiLevelType w:val="multilevel"/>
    <w:tmpl w:val="CE50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041E1"/>
    <w:multiLevelType w:val="multilevel"/>
    <w:tmpl w:val="369A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382709"/>
    <w:multiLevelType w:val="multilevel"/>
    <w:tmpl w:val="77E86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A3280F"/>
    <w:multiLevelType w:val="multilevel"/>
    <w:tmpl w:val="E178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2A1EB8"/>
    <w:multiLevelType w:val="multilevel"/>
    <w:tmpl w:val="5840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C5100B"/>
    <w:multiLevelType w:val="multilevel"/>
    <w:tmpl w:val="7492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3259E6"/>
    <w:multiLevelType w:val="multilevel"/>
    <w:tmpl w:val="2C7C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F33498"/>
    <w:multiLevelType w:val="multilevel"/>
    <w:tmpl w:val="D3B08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0553EE"/>
    <w:multiLevelType w:val="multilevel"/>
    <w:tmpl w:val="4E92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FC1589"/>
    <w:multiLevelType w:val="multilevel"/>
    <w:tmpl w:val="B60C9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8978D4"/>
    <w:multiLevelType w:val="multilevel"/>
    <w:tmpl w:val="8182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CB68F9"/>
    <w:multiLevelType w:val="multilevel"/>
    <w:tmpl w:val="A784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1CA2EAE"/>
    <w:multiLevelType w:val="multilevel"/>
    <w:tmpl w:val="2168E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4C068C"/>
    <w:multiLevelType w:val="multilevel"/>
    <w:tmpl w:val="91F2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560302"/>
    <w:multiLevelType w:val="multilevel"/>
    <w:tmpl w:val="FF94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8113DE"/>
    <w:multiLevelType w:val="multilevel"/>
    <w:tmpl w:val="BE60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A514C32"/>
    <w:multiLevelType w:val="multilevel"/>
    <w:tmpl w:val="C72E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401FDF"/>
    <w:multiLevelType w:val="multilevel"/>
    <w:tmpl w:val="A712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C86E40"/>
    <w:multiLevelType w:val="multilevel"/>
    <w:tmpl w:val="ABBAB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6"/>
  </w:num>
  <w:num w:numId="3">
    <w:abstractNumId w:val="9"/>
  </w:num>
  <w:num w:numId="4">
    <w:abstractNumId w:val="39"/>
  </w:num>
  <w:num w:numId="5">
    <w:abstractNumId w:val="13"/>
  </w:num>
  <w:num w:numId="6">
    <w:abstractNumId w:val="33"/>
  </w:num>
  <w:num w:numId="7">
    <w:abstractNumId w:val="37"/>
  </w:num>
  <w:num w:numId="8">
    <w:abstractNumId w:val="31"/>
  </w:num>
  <w:num w:numId="9">
    <w:abstractNumId w:val="2"/>
  </w:num>
  <w:num w:numId="10">
    <w:abstractNumId w:val="21"/>
  </w:num>
  <w:num w:numId="11">
    <w:abstractNumId w:val="19"/>
  </w:num>
  <w:num w:numId="12">
    <w:abstractNumId w:val="15"/>
  </w:num>
  <w:num w:numId="13">
    <w:abstractNumId w:val="43"/>
  </w:num>
  <w:num w:numId="14">
    <w:abstractNumId w:val="35"/>
  </w:num>
  <w:num w:numId="15">
    <w:abstractNumId w:val="22"/>
  </w:num>
  <w:num w:numId="16">
    <w:abstractNumId w:val="0"/>
  </w:num>
  <w:num w:numId="17">
    <w:abstractNumId w:val="38"/>
  </w:num>
  <w:num w:numId="18">
    <w:abstractNumId w:val="3"/>
  </w:num>
  <w:num w:numId="19">
    <w:abstractNumId w:val="44"/>
  </w:num>
  <w:num w:numId="20">
    <w:abstractNumId w:val="7"/>
  </w:num>
  <w:num w:numId="21">
    <w:abstractNumId w:val="26"/>
  </w:num>
  <w:num w:numId="22">
    <w:abstractNumId w:val="16"/>
  </w:num>
  <w:num w:numId="23">
    <w:abstractNumId w:val="24"/>
  </w:num>
  <w:num w:numId="24">
    <w:abstractNumId w:val="10"/>
  </w:num>
  <w:num w:numId="25">
    <w:abstractNumId w:val="1"/>
  </w:num>
  <w:num w:numId="26">
    <w:abstractNumId w:val="23"/>
  </w:num>
  <w:num w:numId="27">
    <w:abstractNumId w:val="40"/>
  </w:num>
  <w:num w:numId="28">
    <w:abstractNumId w:val="18"/>
  </w:num>
  <w:num w:numId="29">
    <w:abstractNumId w:val="27"/>
  </w:num>
  <w:num w:numId="30">
    <w:abstractNumId w:val="28"/>
  </w:num>
  <w:num w:numId="31">
    <w:abstractNumId w:val="17"/>
  </w:num>
  <w:num w:numId="32">
    <w:abstractNumId w:val="5"/>
  </w:num>
  <w:num w:numId="33">
    <w:abstractNumId w:val="29"/>
  </w:num>
  <w:num w:numId="34">
    <w:abstractNumId w:val="6"/>
  </w:num>
  <w:num w:numId="35">
    <w:abstractNumId w:val="34"/>
  </w:num>
  <w:num w:numId="36">
    <w:abstractNumId w:val="25"/>
  </w:num>
  <w:num w:numId="37">
    <w:abstractNumId w:val="32"/>
  </w:num>
  <w:num w:numId="38">
    <w:abstractNumId w:val="11"/>
  </w:num>
  <w:num w:numId="39">
    <w:abstractNumId w:val="12"/>
  </w:num>
  <w:num w:numId="40">
    <w:abstractNumId w:val="42"/>
  </w:num>
  <w:num w:numId="41">
    <w:abstractNumId w:val="30"/>
  </w:num>
  <w:num w:numId="42">
    <w:abstractNumId w:val="4"/>
  </w:num>
  <w:num w:numId="43">
    <w:abstractNumId w:val="8"/>
  </w:num>
  <w:num w:numId="44">
    <w:abstractNumId w:val="20"/>
  </w:num>
  <w:num w:numId="45">
    <w:abstractNumId w:val="46"/>
  </w:num>
  <w:num w:numId="46">
    <w:abstractNumId w:val="41"/>
  </w:num>
  <w:num w:numId="47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17BB"/>
    <w:rsid w:val="001B17BB"/>
    <w:rsid w:val="001B221E"/>
    <w:rsid w:val="00813BD4"/>
    <w:rsid w:val="00A21128"/>
    <w:rsid w:val="00DC12AE"/>
    <w:rsid w:val="00F12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BD4"/>
  </w:style>
  <w:style w:type="paragraph" w:styleId="Heading1">
    <w:name w:val="heading 1"/>
    <w:basedOn w:val="Normal"/>
    <w:link w:val="Heading1Char"/>
    <w:uiPriority w:val="9"/>
    <w:qFormat/>
    <w:rsid w:val="001B17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Heading2">
    <w:name w:val="heading 2"/>
    <w:basedOn w:val="Normal"/>
    <w:link w:val="Heading2Char"/>
    <w:uiPriority w:val="9"/>
    <w:qFormat/>
    <w:rsid w:val="001B17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Heading3">
    <w:name w:val="heading 3"/>
    <w:basedOn w:val="Normal"/>
    <w:link w:val="Heading3Char"/>
    <w:uiPriority w:val="9"/>
    <w:qFormat/>
    <w:rsid w:val="001B17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Heading4">
    <w:name w:val="heading 4"/>
    <w:basedOn w:val="Normal"/>
    <w:link w:val="Heading4Char"/>
    <w:uiPriority w:val="9"/>
    <w:qFormat/>
    <w:rsid w:val="001B17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7B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1B17B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1B17B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1B17B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1B1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katex-mathml">
    <w:name w:val="katex-mathml"/>
    <w:basedOn w:val="DefaultParagraphFont"/>
    <w:rsid w:val="001B17BB"/>
  </w:style>
  <w:style w:type="character" w:customStyle="1" w:styleId="mord">
    <w:name w:val="mord"/>
    <w:basedOn w:val="DefaultParagraphFont"/>
    <w:rsid w:val="001B17BB"/>
  </w:style>
  <w:style w:type="character" w:customStyle="1" w:styleId="mrel">
    <w:name w:val="mrel"/>
    <w:basedOn w:val="DefaultParagraphFont"/>
    <w:rsid w:val="001B17BB"/>
  </w:style>
  <w:style w:type="character" w:customStyle="1" w:styleId="mbin">
    <w:name w:val="mbin"/>
    <w:basedOn w:val="DefaultParagraphFont"/>
    <w:rsid w:val="001B17BB"/>
  </w:style>
  <w:style w:type="character" w:styleId="Strong">
    <w:name w:val="Strong"/>
    <w:basedOn w:val="DefaultParagraphFont"/>
    <w:uiPriority w:val="22"/>
    <w:qFormat/>
    <w:rsid w:val="001B17BB"/>
    <w:rPr>
      <w:b/>
      <w:bCs/>
    </w:rPr>
  </w:style>
  <w:style w:type="paragraph" w:styleId="ListParagraph">
    <w:name w:val="List Paragraph"/>
    <w:basedOn w:val="Normal"/>
    <w:uiPriority w:val="34"/>
    <w:qFormat/>
    <w:rsid w:val="00DC12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0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4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9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82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757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05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052506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3648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941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950496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03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669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3773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604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0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4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5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7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112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6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4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067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8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4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4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2571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335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1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48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431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2026-05-15T19:31:00Z</dcterms:created>
  <dcterms:modified xsi:type="dcterms:W3CDTF">2026-05-15T19:31:00Z</dcterms:modified>
</cp:coreProperties>
</file>