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F1F0F" w14:textId="3414B45D" w:rsidR="000C04AF" w:rsidRPr="000C04AF" w:rsidRDefault="00D47B44" w:rsidP="000C04AF">
      <w:pPr>
        <w:spacing w:before="100" w:beforeAutospacing="1" w:after="100" w:afterAutospacing="1" w:line="240" w:lineRule="auto"/>
        <w:outlineLvl w:val="0"/>
        <w:rPr>
          <w:rFonts w:ascii="Times New Roman" w:eastAsia="Times New Roman" w:hAnsi="Times New Roman" w:cs="Times New Roman"/>
          <w:b/>
          <w:bCs/>
          <w:kern w:val="36"/>
          <w:sz w:val="32"/>
          <w:szCs w:val="32"/>
          <w:lang w:eastAsia="en-GB"/>
        </w:rPr>
      </w:pPr>
      <w:r w:rsidRPr="00C64A9D">
        <w:rPr>
          <w:rFonts w:ascii="Times New Roman" w:eastAsia="Times New Roman" w:hAnsi="Times New Roman" w:cs="Times New Roman"/>
          <w:b/>
          <w:bCs/>
          <w:kern w:val="36"/>
          <w:sz w:val="32"/>
          <w:szCs w:val="32"/>
          <w:lang w:eastAsia="en-GB"/>
        </w:rPr>
        <w:t xml:space="preserve">Lesson9: </w:t>
      </w:r>
      <w:r w:rsidR="000C04AF" w:rsidRPr="000C04AF">
        <w:rPr>
          <w:rFonts w:ascii="Times New Roman" w:eastAsia="Times New Roman" w:hAnsi="Times New Roman" w:cs="Times New Roman"/>
          <w:b/>
          <w:bCs/>
          <w:kern w:val="36"/>
          <w:sz w:val="32"/>
          <w:szCs w:val="32"/>
          <w:lang w:eastAsia="en-GB"/>
        </w:rPr>
        <w:t>Corpus, Genre, and Disciplinary Discourses</w:t>
      </w:r>
    </w:p>
    <w:p w14:paraId="7A17761E" w14:textId="77777777" w:rsidR="000C04AF" w:rsidRPr="000C04AF" w:rsidRDefault="000C04AF" w:rsidP="000C04AF">
      <w:pPr>
        <w:spacing w:before="100" w:beforeAutospacing="1" w:after="100" w:afterAutospacing="1" w:line="240" w:lineRule="auto"/>
        <w:outlineLvl w:val="1"/>
        <w:rPr>
          <w:rFonts w:ascii="Times New Roman" w:eastAsia="Times New Roman" w:hAnsi="Times New Roman" w:cs="Times New Roman"/>
          <w:b/>
          <w:bCs/>
          <w:sz w:val="28"/>
          <w:szCs w:val="28"/>
          <w:lang w:eastAsia="en-GB"/>
        </w:rPr>
      </w:pPr>
      <w:r w:rsidRPr="000C04AF">
        <w:rPr>
          <w:rFonts w:ascii="Times New Roman" w:eastAsia="Times New Roman" w:hAnsi="Times New Roman" w:cs="Times New Roman"/>
          <w:b/>
          <w:bCs/>
          <w:sz w:val="28"/>
          <w:szCs w:val="28"/>
          <w:lang w:eastAsia="en-GB"/>
        </w:rPr>
        <w:t>Language, Community, and Knowledge in Academic Contexts</w:t>
      </w:r>
    </w:p>
    <w:p w14:paraId="711B5010" w14:textId="77777777" w:rsidR="000C04AF" w:rsidRPr="000C04AF" w:rsidRDefault="000C04AF" w:rsidP="000C04AF">
      <w:p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t xml:space="preserve">Modern English for Academic Purposes (EAP) is not simply about teaching grammar or essay structure. It is about understanding how academic knowledge is constructed, validated, and communicated within specific communities. To do this effectively, we need three analytical tools: </w:t>
      </w:r>
      <w:r w:rsidRPr="000C04AF">
        <w:rPr>
          <w:rFonts w:ascii="Times New Roman" w:eastAsia="Times New Roman" w:hAnsi="Times New Roman" w:cs="Times New Roman"/>
          <w:b/>
          <w:bCs/>
          <w:sz w:val="24"/>
          <w:szCs w:val="24"/>
          <w:lang w:eastAsia="en-GB"/>
        </w:rPr>
        <w:t>corpus analysis</w:t>
      </w:r>
      <w:r w:rsidRPr="000C04AF">
        <w:rPr>
          <w:rFonts w:ascii="Times New Roman" w:eastAsia="Times New Roman" w:hAnsi="Times New Roman" w:cs="Times New Roman"/>
          <w:sz w:val="24"/>
          <w:szCs w:val="24"/>
          <w:lang w:eastAsia="en-GB"/>
        </w:rPr>
        <w:t xml:space="preserve">, </w:t>
      </w:r>
      <w:r w:rsidRPr="000C04AF">
        <w:rPr>
          <w:rFonts w:ascii="Times New Roman" w:eastAsia="Times New Roman" w:hAnsi="Times New Roman" w:cs="Times New Roman"/>
          <w:b/>
          <w:bCs/>
          <w:sz w:val="24"/>
          <w:szCs w:val="24"/>
          <w:lang w:eastAsia="en-GB"/>
        </w:rPr>
        <w:t>genre analysis</w:t>
      </w:r>
      <w:r w:rsidRPr="000C04AF">
        <w:rPr>
          <w:rFonts w:ascii="Times New Roman" w:eastAsia="Times New Roman" w:hAnsi="Times New Roman" w:cs="Times New Roman"/>
          <w:sz w:val="24"/>
          <w:szCs w:val="24"/>
          <w:lang w:eastAsia="en-GB"/>
        </w:rPr>
        <w:t xml:space="preserve">, and the study of </w:t>
      </w:r>
      <w:r w:rsidRPr="000C04AF">
        <w:rPr>
          <w:rFonts w:ascii="Times New Roman" w:eastAsia="Times New Roman" w:hAnsi="Times New Roman" w:cs="Times New Roman"/>
          <w:b/>
          <w:bCs/>
          <w:sz w:val="24"/>
          <w:szCs w:val="24"/>
          <w:lang w:eastAsia="en-GB"/>
        </w:rPr>
        <w:t>disciplinary discourses</w:t>
      </w:r>
      <w:r w:rsidRPr="000C04AF">
        <w:rPr>
          <w:rFonts w:ascii="Times New Roman" w:eastAsia="Times New Roman" w:hAnsi="Times New Roman" w:cs="Times New Roman"/>
          <w:sz w:val="24"/>
          <w:szCs w:val="24"/>
          <w:lang w:eastAsia="en-GB"/>
        </w:rPr>
        <w:t xml:space="preserve">. These are closely connected to the concepts of </w:t>
      </w:r>
      <w:r w:rsidRPr="000C04AF">
        <w:rPr>
          <w:rFonts w:ascii="Times New Roman" w:eastAsia="Times New Roman" w:hAnsi="Times New Roman" w:cs="Times New Roman"/>
          <w:b/>
          <w:bCs/>
          <w:sz w:val="24"/>
          <w:szCs w:val="24"/>
          <w:lang w:eastAsia="en-GB"/>
        </w:rPr>
        <w:t>discourse communities</w:t>
      </w:r>
      <w:r w:rsidRPr="000C04AF">
        <w:rPr>
          <w:rFonts w:ascii="Times New Roman" w:eastAsia="Times New Roman" w:hAnsi="Times New Roman" w:cs="Times New Roman"/>
          <w:sz w:val="24"/>
          <w:szCs w:val="24"/>
          <w:lang w:eastAsia="en-GB"/>
        </w:rPr>
        <w:t xml:space="preserve"> and </w:t>
      </w:r>
      <w:r w:rsidRPr="000C04AF">
        <w:rPr>
          <w:rFonts w:ascii="Times New Roman" w:eastAsia="Times New Roman" w:hAnsi="Times New Roman" w:cs="Times New Roman"/>
          <w:b/>
          <w:bCs/>
          <w:sz w:val="24"/>
          <w:szCs w:val="24"/>
          <w:lang w:eastAsia="en-GB"/>
        </w:rPr>
        <w:t>culture</w:t>
      </w:r>
      <w:r w:rsidRPr="000C04AF">
        <w:rPr>
          <w:rFonts w:ascii="Times New Roman" w:eastAsia="Times New Roman" w:hAnsi="Times New Roman" w:cs="Times New Roman"/>
          <w:sz w:val="24"/>
          <w:szCs w:val="24"/>
          <w:lang w:eastAsia="en-GB"/>
        </w:rPr>
        <w:t>, which shape how academic communication works.</w:t>
      </w:r>
    </w:p>
    <w:p w14:paraId="5C99BF42" w14:textId="77777777" w:rsidR="000C04AF" w:rsidRPr="000C04AF" w:rsidRDefault="000C04AF" w:rsidP="000C04AF">
      <w:pPr>
        <w:spacing w:before="100" w:beforeAutospacing="1" w:after="100" w:afterAutospacing="1" w:line="240" w:lineRule="auto"/>
        <w:outlineLvl w:val="1"/>
        <w:rPr>
          <w:rFonts w:ascii="Times New Roman" w:eastAsia="Times New Roman" w:hAnsi="Times New Roman" w:cs="Times New Roman"/>
          <w:b/>
          <w:bCs/>
          <w:sz w:val="28"/>
          <w:szCs w:val="28"/>
          <w:lang w:eastAsia="en-GB"/>
        </w:rPr>
      </w:pPr>
      <w:r w:rsidRPr="000C04AF">
        <w:rPr>
          <w:rFonts w:ascii="Times New Roman" w:eastAsia="Times New Roman" w:hAnsi="Times New Roman" w:cs="Times New Roman"/>
          <w:b/>
          <w:bCs/>
          <w:sz w:val="28"/>
          <w:szCs w:val="28"/>
          <w:lang w:eastAsia="en-GB"/>
        </w:rPr>
        <w:t>1. Discourse and Knowledge Construction</w:t>
      </w:r>
    </w:p>
    <w:p w14:paraId="114B2397" w14:textId="49E963D6" w:rsidR="000C04AF" w:rsidRPr="000C04AF" w:rsidRDefault="000C04AF" w:rsidP="000C04AF">
      <w:p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t xml:space="preserve">Learning a discipline is not just learning content. It is learning how that discipline communicates, argues, persuades, and validates claims. </w:t>
      </w:r>
    </w:p>
    <w:p w14:paraId="5878FF38" w14:textId="77777777" w:rsidR="00D47B44" w:rsidRDefault="00D47B44" w:rsidP="00D47B44">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K</w:t>
      </w:r>
      <w:r w:rsidR="000C04AF" w:rsidRPr="000C04AF">
        <w:rPr>
          <w:rFonts w:ascii="Times New Roman" w:eastAsia="Times New Roman" w:hAnsi="Times New Roman" w:cs="Times New Roman"/>
          <w:sz w:val="24"/>
          <w:szCs w:val="24"/>
          <w:lang w:eastAsia="en-GB"/>
        </w:rPr>
        <w:t>nowledge in academia is not simply discovered and reported. It is constructed through language within communities.</w:t>
      </w:r>
    </w:p>
    <w:p w14:paraId="3092BF30" w14:textId="4BB0CB6D" w:rsidR="000C04AF" w:rsidRPr="000C04AF" w:rsidRDefault="000C04AF" w:rsidP="00D47B44">
      <w:p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t>Academic writing is central to this process because it:</w:t>
      </w:r>
    </w:p>
    <w:p w14:paraId="08BD50FC" w14:textId="77777777" w:rsidR="000C04AF" w:rsidRPr="000C04AF" w:rsidRDefault="000C04AF" w:rsidP="000C04AF">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t>consolidates students’ learning,</w:t>
      </w:r>
    </w:p>
    <w:p w14:paraId="61D87E08" w14:textId="77777777" w:rsidR="000C04AF" w:rsidRPr="000C04AF" w:rsidRDefault="000C04AF" w:rsidP="000C04AF">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t>allows tutors to evaluate understanding,</w:t>
      </w:r>
    </w:p>
    <w:p w14:paraId="4967D25F" w14:textId="77777777" w:rsidR="000C04AF" w:rsidRPr="000C04AF" w:rsidRDefault="000C04AF" w:rsidP="000C04AF">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t>functions as a gatekeeping mechanism in higher education.</w:t>
      </w:r>
    </w:p>
    <w:p w14:paraId="2EFE5BB5" w14:textId="77777777" w:rsidR="000C04AF" w:rsidRPr="000C04AF" w:rsidRDefault="000C04AF" w:rsidP="000C04AF">
      <w:p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t>Social constructivist theory suggests that knowledge is created through community agreement rather than through purely objective observation. In academic contexts, this agreement is achieved through discourse. What counts as a valid argument, convincing evidence, or a worthwhile study depends on the disciplinary community.</w:t>
      </w:r>
    </w:p>
    <w:p w14:paraId="6F10F662" w14:textId="77777777" w:rsidR="000C04AF" w:rsidRDefault="000C04AF" w:rsidP="000C04AF">
      <w:p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t>This means that success in academic English depends not only on linguistic accuracy but on understanding how discourse constructs knowledge.</w:t>
      </w:r>
    </w:p>
    <w:p w14:paraId="2A4BDF7D" w14:textId="77777777" w:rsidR="00B5240A" w:rsidRPr="00B5240A" w:rsidRDefault="00B5240A" w:rsidP="00B5240A">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B5240A">
        <w:rPr>
          <w:rFonts w:ascii="Times New Roman" w:eastAsia="Times New Roman" w:hAnsi="Times New Roman" w:cs="Times New Roman"/>
          <w:b/>
          <w:bCs/>
          <w:sz w:val="27"/>
          <w:szCs w:val="27"/>
          <w:lang w:eastAsia="en-GB"/>
        </w:rPr>
        <w:t>Example: Business vs. History</w:t>
      </w:r>
    </w:p>
    <w:p w14:paraId="3BC975C8" w14:textId="77777777" w:rsidR="00B5240A" w:rsidRPr="00B5240A" w:rsidRDefault="00B5240A" w:rsidP="00B5240A">
      <w:pPr>
        <w:spacing w:before="100" w:beforeAutospacing="1" w:after="100" w:afterAutospacing="1" w:line="240" w:lineRule="auto"/>
        <w:rPr>
          <w:rFonts w:ascii="Times New Roman" w:eastAsia="Times New Roman" w:hAnsi="Times New Roman" w:cs="Times New Roman"/>
          <w:sz w:val="24"/>
          <w:szCs w:val="24"/>
          <w:lang w:eastAsia="en-GB"/>
        </w:rPr>
      </w:pPr>
      <w:r w:rsidRPr="00B5240A">
        <w:rPr>
          <w:rFonts w:ascii="Times New Roman" w:eastAsia="Times New Roman" w:hAnsi="Times New Roman" w:cs="Times New Roman"/>
          <w:b/>
          <w:bCs/>
          <w:sz w:val="24"/>
          <w:szCs w:val="24"/>
          <w:lang w:eastAsia="en-GB"/>
        </w:rPr>
        <w:t>Business</w:t>
      </w:r>
    </w:p>
    <w:p w14:paraId="3AB85C6A" w14:textId="77777777" w:rsidR="00B5240A" w:rsidRPr="00B5240A" w:rsidRDefault="00B5240A" w:rsidP="00B5240A">
      <w:pPr>
        <w:spacing w:before="100" w:beforeAutospacing="1" w:after="100" w:afterAutospacing="1" w:line="240" w:lineRule="auto"/>
        <w:rPr>
          <w:rFonts w:ascii="Times New Roman" w:eastAsia="Times New Roman" w:hAnsi="Times New Roman" w:cs="Times New Roman"/>
          <w:sz w:val="24"/>
          <w:szCs w:val="24"/>
          <w:lang w:eastAsia="en-GB"/>
        </w:rPr>
      </w:pPr>
      <w:r w:rsidRPr="00B5240A">
        <w:rPr>
          <w:rFonts w:ascii="Times New Roman" w:eastAsia="Times New Roman" w:hAnsi="Times New Roman" w:cs="Times New Roman"/>
          <w:sz w:val="24"/>
          <w:szCs w:val="24"/>
          <w:lang w:eastAsia="en-GB"/>
        </w:rPr>
        <w:t>Knowledge is constructed through:</w:t>
      </w:r>
    </w:p>
    <w:p w14:paraId="4DBE116B" w14:textId="77777777" w:rsidR="00B5240A" w:rsidRPr="00B5240A" w:rsidRDefault="00B5240A" w:rsidP="00B5240A">
      <w:pPr>
        <w:numPr>
          <w:ilvl w:val="0"/>
          <w:numId w:val="17"/>
        </w:numPr>
        <w:spacing w:before="100" w:beforeAutospacing="1" w:after="100" w:afterAutospacing="1" w:line="240" w:lineRule="auto"/>
        <w:rPr>
          <w:rFonts w:ascii="Times New Roman" w:eastAsia="Times New Roman" w:hAnsi="Times New Roman" w:cs="Times New Roman"/>
          <w:sz w:val="24"/>
          <w:szCs w:val="24"/>
          <w:lang w:eastAsia="en-GB"/>
        </w:rPr>
      </w:pPr>
      <w:r w:rsidRPr="00B5240A">
        <w:rPr>
          <w:rFonts w:ascii="Times New Roman" w:eastAsia="Times New Roman" w:hAnsi="Times New Roman" w:cs="Times New Roman"/>
          <w:sz w:val="24"/>
          <w:szCs w:val="24"/>
          <w:lang w:eastAsia="en-GB"/>
        </w:rPr>
        <w:t>Data and statistics</w:t>
      </w:r>
    </w:p>
    <w:p w14:paraId="0FAF1795" w14:textId="77777777" w:rsidR="00B5240A" w:rsidRPr="00B5240A" w:rsidRDefault="00B5240A" w:rsidP="00B5240A">
      <w:pPr>
        <w:numPr>
          <w:ilvl w:val="0"/>
          <w:numId w:val="17"/>
        </w:numPr>
        <w:spacing w:before="100" w:beforeAutospacing="1" w:after="100" w:afterAutospacing="1" w:line="240" w:lineRule="auto"/>
        <w:rPr>
          <w:rFonts w:ascii="Times New Roman" w:eastAsia="Times New Roman" w:hAnsi="Times New Roman" w:cs="Times New Roman"/>
          <w:sz w:val="24"/>
          <w:szCs w:val="24"/>
          <w:lang w:eastAsia="en-GB"/>
        </w:rPr>
      </w:pPr>
      <w:r w:rsidRPr="00B5240A">
        <w:rPr>
          <w:rFonts w:ascii="Times New Roman" w:eastAsia="Times New Roman" w:hAnsi="Times New Roman" w:cs="Times New Roman"/>
          <w:sz w:val="24"/>
          <w:szCs w:val="24"/>
          <w:lang w:eastAsia="en-GB"/>
        </w:rPr>
        <w:t>Case studies and market analysis</w:t>
      </w:r>
    </w:p>
    <w:p w14:paraId="4B285D36" w14:textId="77777777" w:rsidR="00B5240A" w:rsidRPr="00B5240A" w:rsidRDefault="00B5240A" w:rsidP="00B5240A">
      <w:pPr>
        <w:numPr>
          <w:ilvl w:val="0"/>
          <w:numId w:val="17"/>
        </w:numPr>
        <w:spacing w:before="100" w:beforeAutospacing="1" w:after="100" w:afterAutospacing="1" w:line="240" w:lineRule="auto"/>
        <w:rPr>
          <w:rFonts w:ascii="Times New Roman" w:eastAsia="Times New Roman" w:hAnsi="Times New Roman" w:cs="Times New Roman"/>
          <w:sz w:val="24"/>
          <w:szCs w:val="24"/>
          <w:lang w:eastAsia="en-GB"/>
        </w:rPr>
      </w:pPr>
      <w:r w:rsidRPr="00B5240A">
        <w:rPr>
          <w:rFonts w:ascii="Times New Roman" w:eastAsia="Times New Roman" w:hAnsi="Times New Roman" w:cs="Times New Roman"/>
          <w:sz w:val="24"/>
          <w:szCs w:val="24"/>
          <w:lang w:eastAsia="en-GB"/>
        </w:rPr>
        <w:t>Management frameworks</w:t>
      </w:r>
    </w:p>
    <w:p w14:paraId="668CAF4A" w14:textId="77777777" w:rsidR="00B5240A" w:rsidRPr="00B5240A" w:rsidRDefault="00B5240A" w:rsidP="00B5240A">
      <w:pPr>
        <w:spacing w:before="100" w:beforeAutospacing="1" w:after="100" w:afterAutospacing="1" w:line="240" w:lineRule="auto"/>
        <w:rPr>
          <w:rFonts w:ascii="Times New Roman" w:eastAsia="Times New Roman" w:hAnsi="Times New Roman" w:cs="Times New Roman"/>
          <w:sz w:val="24"/>
          <w:szCs w:val="24"/>
          <w:lang w:eastAsia="en-GB"/>
        </w:rPr>
      </w:pPr>
      <w:r w:rsidRPr="00B5240A">
        <w:rPr>
          <w:rFonts w:ascii="Times New Roman" w:eastAsia="Times New Roman" w:hAnsi="Times New Roman" w:cs="Times New Roman"/>
          <w:sz w:val="24"/>
          <w:szCs w:val="24"/>
          <w:lang w:eastAsia="en-GB"/>
        </w:rPr>
        <w:t>A strong argument:</w:t>
      </w:r>
    </w:p>
    <w:p w14:paraId="3E2D9F72" w14:textId="77777777" w:rsidR="00B5240A" w:rsidRPr="00B5240A" w:rsidRDefault="00B5240A" w:rsidP="00B5240A">
      <w:pPr>
        <w:numPr>
          <w:ilvl w:val="0"/>
          <w:numId w:val="18"/>
        </w:numPr>
        <w:spacing w:before="100" w:beforeAutospacing="1" w:after="100" w:afterAutospacing="1" w:line="240" w:lineRule="auto"/>
        <w:rPr>
          <w:rFonts w:ascii="Times New Roman" w:eastAsia="Times New Roman" w:hAnsi="Times New Roman" w:cs="Times New Roman"/>
          <w:sz w:val="24"/>
          <w:szCs w:val="24"/>
          <w:lang w:eastAsia="en-GB"/>
        </w:rPr>
      </w:pPr>
      <w:r w:rsidRPr="00B5240A">
        <w:rPr>
          <w:rFonts w:ascii="Times New Roman" w:eastAsia="Times New Roman" w:hAnsi="Times New Roman" w:cs="Times New Roman"/>
          <w:sz w:val="24"/>
          <w:szCs w:val="24"/>
          <w:lang w:eastAsia="en-GB"/>
        </w:rPr>
        <w:t>Uses measurable outcomes</w:t>
      </w:r>
    </w:p>
    <w:p w14:paraId="774AB206" w14:textId="77777777" w:rsidR="00B5240A" w:rsidRPr="00B5240A" w:rsidRDefault="00B5240A" w:rsidP="00B5240A">
      <w:pPr>
        <w:numPr>
          <w:ilvl w:val="0"/>
          <w:numId w:val="18"/>
        </w:numPr>
        <w:spacing w:before="100" w:beforeAutospacing="1" w:after="100" w:afterAutospacing="1" w:line="240" w:lineRule="auto"/>
        <w:rPr>
          <w:rFonts w:ascii="Times New Roman" w:eastAsia="Times New Roman" w:hAnsi="Times New Roman" w:cs="Times New Roman"/>
          <w:sz w:val="24"/>
          <w:szCs w:val="24"/>
          <w:lang w:eastAsia="en-GB"/>
        </w:rPr>
      </w:pPr>
      <w:r w:rsidRPr="00B5240A">
        <w:rPr>
          <w:rFonts w:ascii="Times New Roman" w:eastAsia="Times New Roman" w:hAnsi="Times New Roman" w:cs="Times New Roman"/>
          <w:sz w:val="24"/>
          <w:szCs w:val="24"/>
          <w:lang w:eastAsia="en-GB"/>
        </w:rPr>
        <w:t>Refers to real companies</w:t>
      </w:r>
    </w:p>
    <w:p w14:paraId="079C99AD" w14:textId="77777777" w:rsidR="00B5240A" w:rsidRPr="00B5240A" w:rsidRDefault="00B5240A" w:rsidP="00B5240A">
      <w:pPr>
        <w:numPr>
          <w:ilvl w:val="0"/>
          <w:numId w:val="18"/>
        </w:numPr>
        <w:spacing w:before="100" w:beforeAutospacing="1" w:after="100" w:afterAutospacing="1" w:line="240" w:lineRule="auto"/>
        <w:rPr>
          <w:rFonts w:ascii="Times New Roman" w:eastAsia="Times New Roman" w:hAnsi="Times New Roman" w:cs="Times New Roman"/>
          <w:sz w:val="24"/>
          <w:szCs w:val="24"/>
          <w:lang w:eastAsia="en-GB"/>
        </w:rPr>
      </w:pPr>
      <w:r w:rsidRPr="00B5240A">
        <w:rPr>
          <w:rFonts w:ascii="Times New Roman" w:eastAsia="Times New Roman" w:hAnsi="Times New Roman" w:cs="Times New Roman"/>
          <w:sz w:val="24"/>
          <w:szCs w:val="24"/>
          <w:lang w:eastAsia="en-GB"/>
        </w:rPr>
        <w:t>Links claims to performance results</w:t>
      </w:r>
    </w:p>
    <w:p w14:paraId="1DC04150" w14:textId="77777777" w:rsidR="00B5240A" w:rsidRPr="00B5240A" w:rsidRDefault="00B5240A" w:rsidP="00B5240A">
      <w:pPr>
        <w:spacing w:before="100" w:beforeAutospacing="1" w:after="100" w:afterAutospacing="1" w:line="240" w:lineRule="auto"/>
        <w:rPr>
          <w:rFonts w:ascii="Times New Roman" w:eastAsia="Times New Roman" w:hAnsi="Times New Roman" w:cs="Times New Roman"/>
          <w:sz w:val="24"/>
          <w:szCs w:val="24"/>
          <w:lang w:eastAsia="en-GB"/>
        </w:rPr>
      </w:pPr>
      <w:r w:rsidRPr="00B5240A">
        <w:rPr>
          <w:rFonts w:ascii="Times New Roman" w:eastAsia="Times New Roman" w:hAnsi="Times New Roman" w:cs="Times New Roman"/>
          <w:sz w:val="24"/>
          <w:szCs w:val="24"/>
          <w:lang w:eastAsia="en-GB"/>
        </w:rPr>
        <w:t>Authority comes from quantitative evidence and practical application.</w:t>
      </w:r>
    </w:p>
    <w:p w14:paraId="6D0BE08C" w14:textId="77777777" w:rsidR="00B5240A" w:rsidRPr="00B5240A" w:rsidRDefault="00B5240A" w:rsidP="00B5240A">
      <w:pPr>
        <w:spacing w:before="100" w:beforeAutospacing="1" w:after="100" w:afterAutospacing="1" w:line="240" w:lineRule="auto"/>
        <w:rPr>
          <w:rFonts w:ascii="Times New Roman" w:eastAsia="Times New Roman" w:hAnsi="Times New Roman" w:cs="Times New Roman"/>
          <w:sz w:val="24"/>
          <w:szCs w:val="24"/>
          <w:lang w:eastAsia="en-GB"/>
        </w:rPr>
      </w:pPr>
      <w:r w:rsidRPr="00B5240A">
        <w:rPr>
          <w:rFonts w:ascii="Times New Roman" w:eastAsia="Times New Roman" w:hAnsi="Times New Roman" w:cs="Times New Roman"/>
          <w:b/>
          <w:bCs/>
          <w:sz w:val="24"/>
          <w:szCs w:val="24"/>
          <w:lang w:eastAsia="en-GB"/>
        </w:rPr>
        <w:lastRenderedPageBreak/>
        <w:t>History</w:t>
      </w:r>
    </w:p>
    <w:p w14:paraId="7BB23EBC" w14:textId="77777777" w:rsidR="00B5240A" w:rsidRPr="00B5240A" w:rsidRDefault="00B5240A" w:rsidP="00B5240A">
      <w:pPr>
        <w:spacing w:before="100" w:beforeAutospacing="1" w:after="100" w:afterAutospacing="1" w:line="240" w:lineRule="auto"/>
        <w:rPr>
          <w:rFonts w:ascii="Times New Roman" w:eastAsia="Times New Roman" w:hAnsi="Times New Roman" w:cs="Times New Roman"/>
          <w:sz w:val="24"/>
          <w:szCs w:val="24"/>
          <w:lang w:eastAsia="en-GB"/>
        </w:rPr>
      </w:pPr>
      <w:r w:rsidRPr="00B5240A">
        <w:rPr>
          <w:rFonts w:ascii="Times New Roman" w:eastAsia="Times New Roman" w:hAnsi="Times New Roman" w:cs="Times New Roman"/>
          <w:sz w:val="24"/>
          <w:szCs w:val="24"/>
          <w:lang w:eastAsia="en-GB"/>
        </w:rPr>
        <w:t>Knowledge is constructed through:</w:t>
      </w:r>
    </w:p>
    <w:p w14:paraId="001DB773" w14:textId="77777777" w:rsidR="00B5240A" w:rsidRPr="00B5240A" w:rsidRDefault="00B5240A" w:rsidP="00B5240A">
      <w:pPr>
        <w:numPr>
          <w:ilvl w:val="0"/>
          <w:numId w:val="19"/>
        </w:numPr>
        <w:spacing w:before="100" w:beforeAutospacing="1" w:after="100" w:afterAutospacing="1" w:line="240" w:lineRule="auto"/>
        <w:rPr>
          <w:rFonts w:ascii="Times New Roman" w:eastAsia="Times New Roman" w:hAnsi="Times New Roman" w:cs="Times New Roman"/>
          <w:sz w:val="24"/>
          <w:szCs w:val="24"/>
          <w:lang w:eastAsia="en-GB"/>
        </w:rPr>
      </w:pPr>
      <w:r w:rsidRPr="00B5240A">
        <w:rPr>
          <w:rFonts w:ascii="Times New Roman" w:eastAsia="Times New Roman" w:hAnsi="Times New Roman" w:cs="Times New Roman"/>
          <w:sz w:val="24"/>
          <w:szCs w:val="24"/>
          <w:lang w:eastAsia="en-GB"/>
        </w:rPr>
        <w:t>Primary sources (archives, letters, documents)</w:t>
      </w:r>
    </w:p>
    <w:p w14:paraId="0F1361B7" w14:textId="77777777" w:rsidR="00B5240A" w:rsidRPr="00B5240A" w:rsidRDefault="00B5240A" w:rsidP="00B5240A">
      <w:pPr>
        <w:numPr>
          <w:ilvl w:val="0"/>
          <w:numId w:val="19"/>
        </w:numPr>
        <w:spacing w:before="100" w:beforeAutospacing="1" w:after="100" w:afterAutospacing="1" w:line="240" w:lineRule="auto"/>
        <w:rPr>
          <w:rFonts w:ascii="Times New Roman" w:eastAsia="Times New Roman" w:hAnsi="Times New Roman" w:cs="Times New Roman"/>
          <w:sz w:val="24"/>
          <w:szCs w:val="24"/>
          <w:lang w:eastAsia="en-GB"/>
        </w:rPr>
      </w:pPr>
      <w:r w:rsidRPr="00B5240A">
        <w:rPr>
          <w:rFonts w:ascii="Times New Roman" w:eastAsia="Times New Roman" w:hAnsi="Times New Roman" w:cs="Times New Roman"/>
          <w:sz w:val="24"/>
          <w:szCs w:val="24"/>
          <w:lang w:eastAsia="en-GB"/>
        </w:rPr>
        <w:t>Historiographical debate</w:t>
      </w:r>
    </w:p>
    <w:p w14:paraId="75986007" w14:textId="77777777" w:rsidR="00B5240A" w:rsidRPr="00B5240A" w:rsidRDefault="00B5240A" w:rsidP="00B5240A">
      <w:pPr>
        <w:numPr>
          <w:ilvl w:val="0"/>
          <w:numId w:val="19"/>
        </w:numPr>
        <w:spacing w:before="100" w:beforeAutospacing="1" w:after="100" w:afterAutospacing="1" w:line="240" w:lineRule="auto"/>
        <w:rPr>
          <w:rFonts w:ascii="Times New Roman" w:eastAsia="Times New Roman" w:hAnsi="Times New Roman" w:cs="Times New Roman"/>
          <w:sz w:val="24"/>
          <w:szCs w:val="24"/>
          <w:lang w:eastAsia="en-GB"/>
        </w:rPr>
      </w:pPr>
      <w:r w:rsidRPr="00B5240A">
        <w:rPr>
          <w:rFonts w:ascii="Times New Roman" w:eastAsia="Times New Roman" w:hAnsi="Times New Roman" w:cs="Times New Roman"/>
          <w:sz w:val="24"/>
          <w:szCs w:val="24"/>
          <w:lang w:eastAsia="en-GB"/>
        </w:rPr>
        <w:t>Contextual interpretation</w:t>
      </w:r>
    </w:p>
    <w:p w14:paraId="71A8DDBD" w14:textId="77777777" w:rsidR="00B5240A" w:rsidRPr="00B5240A" w:rsidRDefault="00B5240A" w:rsidP="00B5240A">
      <w:pPr>
        <w:spacing w:before="100" w:beforeAutospacing="1" w:after="100" w:afterAutospacing="1" w:line="240" w:lineRule="auto"/>
        <w:rPr>
          <w:rFonts w:ascii="Times New Roman" w:eastAsia="Times New Roman" w:hAnsi="Times New Roman" w:cs="Times New Roman"/>
          <w:sz w:val="24"/>
          <w:szCs w:val="24"/>
          <w:lang w:eastAsia="en-GB"/>
        </w:rPr>
      </w:pPr>
      <w:r w:rsidRPr="00B5240A">
        <w:rPr>
          <w:rFonts w:ascii="Times New Roman" w:eastAsia="Times New Roman" w:hAnsi="Times New Roman" w:cs="Times New Roman"/>
          <w:sz w:val="24"/>
          <w:szCs w:val="24"/>
          <w:lang w:eastAsia="en-GB"/>
        </w:rPr>
        <w:t>A strong argument:</w:t>
      </w:r>
    </w:p>
    <w:p w14:paraId="764F8EF9" w14:textId="77777777" w:rsidR="00B5240A" w:rsidRPr="00B5240A" w:rsidRDefault="00B5240A" w:rsidP="00B5240A">
      <w:pPr>
        <w:numPr>
          <w:ilvl w:val="0"/>
          <w:numId w:val="20"/>
        </w:num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B5240A">
        <w:rPr>
          <w:rFonts w:ascii="Times New Roman" w:eastAsia="Times New Roman" w:hAnsi="Times New Roman" w:cs="Times New Roman"/>
          <w:sz w:val="24"/>
          <w:szCs w:val="24"/>
          <w:lang w:eastAsia="en-GB"/>
        </w:rPr>
        <w:t>Analyzes</w:t>
      </w:r>
      <w:proofErr w:type="spellEnd"/>
      <w:r w:rsidRPr="00B5240A">
        <w:rPr>
          <w:rFonts w:ascii="Times New Roman" w:eastAsia="Times New Roman" w:hAnsi="Times New Roman" w:cs="Times New Roman"/>
          <w:sz w:val="24"/>
          <w:szCs w:val="24"/>
          <w:lang w:eastAsia="en-GB"/>
        </w:rPr>
        <w:t xml:space="preserve"> sources carefully</w:t>
      </w:r>
    </w:p>
    <w:p w14:paraId="652CD546" w14:textId="77777777" w:rsidR="00B5240A" w:rsidRPr="00B5240A" w:rsidRDefault="00B5240A" w:rsidP="00B5240A">
      <w:pPr>
        <w:numPr>
          <w:ilvl w:val="0"/>
          <w:numId w:val="20"/>
        </w:numPr>
        <w:spacing w:before="100" w:beforeAutospacing="1" w:after="100" w:afterAutospacing="1" w:line="240" w:lineRule="auto"/>
        <w:rPr>
          <w:rFonts w:ascii="Times New Roman" w:eastAsia="Times New Roman" w:hAnsi="Times New Roman" w:cs="Times New Roman"/>
          <w:sz w:val="24"/>
          <w:szCs w:val="24"/>
          <w:lang w:eastAsia="en-GB"/>
        </w:rPr>
      </w:pPr>
      <w:r w:rsidRPr="00B5240A">
        <w:rPr>
          <w:rFonts w:ascii="Times New Roman" w:eastAsia="Times New Roman" w:hAnsi="Times New Roman" w:cs="Times New Roman"/>
          <w:sz w:val="24"/>
          <w:szCs w:val="24"/>
          <w:lang w:eastAsia="en-GB"/>
        </w:rPr>
        <w:t>Engages with previous historians</w:t>
      </w:r>
    </w:p>
    <w:p w14:paraId="03FED126" w14:textId="77777777" w:rsidR="00B5240A" w:rsidRPr="00B5240A" w:rsidRDefault="00B5240A" w:rsidP="00B5240A">
      <w:pPr>
        <w:numPr>
          <w:ilvl w:val="0"/>
          <w:numId w:val="20"/>
        </w:numPr>
        <w:spacing w:before="100" w:beforeAutospacing="1" w:after="100" w:afterAutospacing="1" w:line="240" w:lineRule="auto"/>
        <w:rPr>
          <w:rFonts w:ascii="Times New Roman" w:eastAsia="Times New Roman" w:hAnsi="Times New Roman" w:cs="Times New Roman"/>
          <w:sz w:val="24"/>
          <w:szCs w:val="24"/>
          <w:lang w:eastAsia="en-GB"/>
        </w:rPr>
      </w:pPr>
      <w:r w:rsidRPr="00B5240A">
        <w:rPr>
          <w:rFonts w:ascii="Times New Roman" w:eastAsia="Times New Roman" w:hAnsi="Times New Roman" w:cs="Times New Roman"/>
          <w:sz w:val="24"/>
          <w:szCs w:val="24"/>
          <w:lang w:eastAsia="en-GB"/>
        </w:rPr>
        <w:t>Builds coherent interpretation</w:t>
      </w:r>
    </w:p>
    <w:p w14:paraId="61AA55CD" w14:textId="77777777" w:rsidR="00B5240A" w:rsidRPr="00B5240A" w:rsidRDefault="00B5240A" w:rsidP="00B5240A">
      <w:pPr>
        <w:spacing w:before="100" w:beforeAutospacing="1" w:after="100" w:afterAutospacing="1" w:line="240" w:lineRule="auto"/>
        <w:rPr>
          <w:rFonts w:ascii="Times New Roman" w:eastAsia="Times New Roman" w:hAnsi="Times New Roman" w:cs="Times New Roman"/>
          <w:sz w:val="24"/>
          <w:szCs w:val="24"/>
          <w:lang w:eastAsia="en-GB"/>
        </w:rPr>
      </w:pPr>
      <w:r w:rsidRPr="00B5240A">
        <w:rPr>
          <w:rFonts w:ascii="Times New Roman" w:eastAsia="Times New Roman" w:hAnsi="Times New Roman" w:cs="Times New Roman"/>
          <w:sz w:val="24"/>
          <w:szCs w:val="24"/>
          <w:lang w:eastAsia="en-GB"/>
        </w:rPr>
        <w:t>Authority comes from critical analysis and persuasive interpretation, not numerical data.</w:t>
      </w:r>
    </w:p>
    <w:p w14:paraId="4DF3C044" w14:textId="77777777" w:rsidR="00B5240A" w:rsidRPr="00B5240A" w:rsidRDefault="00B5240A" w:rsidP="00B5240A">
      <w:pPr>
        <w:spacing w:before="100" w:beforeAutospacing="1" w:after="100" w:afterAutospacing="1" w:line="240" w:lineRule="auto"/>
        <w:rPr>
          <w:rFonts w:ascii="Times New Roman" w:eastAsia="Times New Roman" w:hAnsi="Times New Roman" w:cs="Times New Roman"/>
          <w:sz w:val="24"/>
          <w:szCs w:val="24"/>
          <w:lang w:eastAsia="en-GB"/>
        </w:rPr>
      </w:pPr>
      <w:r w:rsidRPr="00B5240A">
        <w:rPr>
          <w:rFonts w:ascii="Times New Roman" w:eastAsia="Times New Roman" w:hAnsi="Times New Roman" w:cs="Times New Roman"/>
          <w:sz w:val="24"/>
          <w:szCs w:val="24"/>
          <w:lang w:eastAsia="en-GB"/>
        </w:rPr>
        <w:t>Same language.</w:t>
      </w:r>
      <w:r w:rsidRPr="00B5240A">
        <w:rPr>
          <w:rFonts w:ascii="Times New Roman" w:eastAsia="Times New Roman" w:hAnsi="Times New Roman" w:cs="Times New Roman"/>
          <w:sz w:val="24"/>
          <w:szCs w:val="24"/>
          <w:lang w:eastAsia="en-GB"/>
        </w:rPr>
        <w:br/>
        <w:t>Different ways of validating knowledge.</w:t>
      </w:r>
    </w:p>
    <w:p w14:paraId="521E00DC" w14:textId="77777777" w:rsidR="000C04AF" w:rsidRPr="000C04AF" w:rsidRDefault="000C04AF" w:rsidP="000C04AF">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0C04AF">
        <w:rPr>
          <w:rFonts w:ascii="Times New Roman" w:eastAsia="Times New Roman" w:hAnsi="Times New Roman" w:cs="Times New Roman"/>
          <w:b/>
          <w:bCs/>
          <w:sz w:val="36"/>
          <w:szCs w:val="36"/>
          <w:lang w:eastAsia="en-GB"/>
        </w:rPr>
        <w:t>2. Discourse Communities</w:t>
      </w:r>
    </w:p>
    <w:p w14:paraId="6413E53E" w14:textId="77777777" w:rsidR="000C04AF" w:rsidRPr="000C04AF" w:rsidRDefault="000C04AF" w:rsidP="000C04AF">
      <w:p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t xml:space="preserve">The concept of a </w:t>
      </w:r>
      <w:r w:rsidRPr="000C04AF">
        <w:rPr>
          <w:rFonts w:ascii="Times New Roman" w:eastAsia="Times New Roman" w:hAnsi="Times New Roman" w:cs="Times New Roman"/>
          <w:b/>
          <w:bCs/>
          <w:sz w:val="24"/>
          <w:szCs w:val="24"/>
          <w:lang w:eastAsia="en-GB"/>
        </w:rPr>
        <w:t>discourse community</w:t>
      </w:r>
      <w:r w:rsidRPr="000C04AF">
        <w:rPr>
          <w:rFonts w:ascii="Times New Roman" w:eastAsia="Times New Roman" w:hAnsi="Times New Roman" w:cs="Times New Roman"/>
          <w:sz w:val="24"/>
          <w:szCs w:val="24"/>
          <w:lang w:eastAsia="en-GB"/>
        </w:rPr>
        <w:t xml:space="preserve"> helps explain why academic language varies across disciplines.</w:t>
      </w:r>
    </w:p>
    <w:p w14:paraId="6A4E55E2" w14:textId="77777777" w:rsidR="000C04AF" w:rsidRPr="000C04AF" w:rsidRDefault="000C04AF" w:rsidP="000C04AF">
      <w:p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t>A discourse community can be understood as a group of people who:</w:t>
      </w:r>
    </w:p>
    <w:p w14:paraId="5A41C18D" w14:textId="77777777" w:rsidR="000C04AF" w:rsidRPr="000C04AF" w:rsidRDefault="000C04AF" w:rsidP="000C04AF">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t>share common interests or goals,</w:t>
      </w:r>
    </w:p>
    <w:p w14:paraId="27AB2121" w14:textId="77777777" w:rsidR="000C04AF" w:rsidRPr="000C04AF" w:rsidRDefault="000C04AF" w:rsidP="000C04AF">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t>use recognizable genres,</w:t>
      </w:r>
    </w:p>
    <w:p w14:paraId="6B22BFD5" w14:textId="77777777" w:rsidR="000C04AF" w:rsidRPr="000C04AF" w:rsidRDefault="000C04AF" w:rsidP="000C04AF">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t>follow shared conventions of argument and evidence,</w:t>
      </w:r>
    </w:p>
    <w:p w14:paraId="2F264E35" w14:textId="77777777" w:rsidR="000C04AF" w:rsidRPr="000C04AF" w:rsidRDefault="000C04AF" w:rsidP="000C04AF">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t>communicate in ways that signal membership.</w:t>
      </w:r>
    </w:p>
    <w:p w14:paraId="6B931C98" w14:textId="77777777" w:rsidR="000C04AF" w:rsidRPr="000C04AF" w:rsidRDefault="000C04AF" w:rsidP="000C04AF">
      <w:p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t xml:space="preserve">Membership is not simply physical presence in a department. It is participation in shared discursive practices. As the text explains </w:t>
      </w:r>
    </w:p>
    <w:p w14:paraId="05BCEF27" w14:textId="77777777" w:rsidR="000C04AF" w:rsidRPr="000C04AF" w:rsidRDefault="000C04AF" w:rsidP="000C04AF">
      <w:p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t xml:space="preserve">Discourse Communities and </w:t>
      </w:r>
      <w:proofErr w:type="spellStart"/>
      <w:r w:rsidRPr="000C04AF">
        <w:rPr>
          <w:rFonts w:ascii="Times New Roman" w:eastAsia="Times New Roman" w:hAnsi="Times New Roman" w:cs="Times New Roman"/>
          <w:sz w:val="24"/>
          <w:szCs w:val="24"/>
          <w:lang w:eastAsia="en-GB"/>
        </w:rPr>
        <w:t>Cultu</w:t>
      </w:r>
      <w:proofErr w:type="spellEnd"/>
      <w:r w:rsidRPr="000C04AF">
        <w:rPr>
          <w:rFonts w:ascii="Times New Roman" w:eastAsia="Times New Roman" w:hAnsi="Times New Roman" w:cs="Times New Roman"/>
          <w:sz w:val="24"/>
          <w:szCs w:val="24"/>
          <w:lang w:eastAsia="en-GB"/>
        </w:rPr>
        <w:t>…</w:t>
      </w:r>
    </w:p>
    <w:p w14:paraId="3C2F6F6E" w14:textId="77777777" w:rsidR="000C04AF" w:rsidRPr="000C04AF" w:rsidRDefault="000C04AF" w:rsidP="000C04AF">
      <w:pPr>
        <w:spacing w:after="0"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t>, engaging in disciplinary discourse is itself a form of membership.</w:t>
      </w:r>
    </w:p>
    <w:p w14:paraId="02D294A6" w14:textId="77777777" w:rsidR="000C04AF" w:rsidRPr="000C04AF" w:rsidRDefault="000C04AF" w:rsidP="000C04AF">
      <w:p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t>For example:</w:t>
      </w:r>
    </w:p>
    <w:p w14:paraId="639D54EE" w14:textId="77777777" w:rsidR="000C04AF" w:rsidRPr="000C04AF" w:rsidRDefault="000C04AF" w:rsidP="000C04AF">
      <w:pPr>
        <w:numPr>
          <w:ilvl w:val="0"/>
          <w:numId w:val="3"/>
        </w:num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t>Biologists “do biology” through lab reports, research articles, and conference presentations.</w:t>
      </w:r>
    </w:p>
    <w:p w14:paraId="25D02A3F" w14:textId="77777777" w:rsidR="000C04AF" w:rsidRPr="000C04AF" w:rsidRDefault="000C04AF" w:rsidP="000C04AF">
      <w:pPr>
        <w:numPr>
          <w:ilvl w:val="0"/>
          <w:numId w:val="3"/>
        </w:num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t>Sociologists “do sociology” through theoretical argumentation, data interpretation, and critical engagement with prior research.</w:t>
      </w:r>
    </w:p>
    <w:p w14:paraId="3DF18010" w14:textId="77777777" w:rsidR="000C04AF" w:rsidRPr="000C04AF" w:rsidRDefault="000C04AF" w:rsidP="000C04AF">
      <w:p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t>However, discourse communities are not uniform or static. They:</w:t>
      </w:r>
    </w:p>
    <w:p w14:paraId="74CAC318" w14:textId="77777777" w:rsidR="000C04AF" w:rsidRPr="000C04AF" w:rsidRDefault="000C04AF" w:rsidP="000C04AF">
      <w:pPr>
        <w:numPr>
          <w:ilvl w:val="0"/>
          <w:numId w:val="4"/>
        </w:num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t>contain internal debates,</w:t>
      </w:r>
    </w:p>
    <w:p w14:paraId="21AB7565" w14:textId="77777777" w:rsidR="000C04AF" w:rsidRPr="000C04AF" w:rsidRDefault="000C04AF" w:rsidP="000C04AF">
      <w:pPr>
        <w:numPr>
          <w:ilvl w:val="0"/>
          <w:numId w:val="4"/>
        </w:num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t>evolve over time,</w:t>
      </w:r>
    </w:p>
    <w:p w14:paraId="49C358F7" w14:textId="77777777" w:rsidR="000C04AF" w:rsidRPr="000C04AF" w:rsidRDefault="000C04AF" w:rsidP="000C04AF">
      <w:pPr>
        <w:numPr>
          <w:ilvl w:val="0"/>
          <w:numId w:val="4"/>
        </w:num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t>include power hierarchies,</w:t>
      </w:r>
    </w:p>
    <w:p w14:paraId="6638DB30" w14:textId="77777777" w:rsidR="000C04AF" w:rsidRPr="000C04AF" w:rsidRDefault="000C04AF" w:rsidP="000C04AF">
      <w:pPr>
        <w:numPr>
          <w:ilvl w:val="0"/>
          <w:numId w:val="4"/>
        </w:num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t>reflect broader institutional and cultural influences.</w:t>
      </w:r>
    </w:p>
    <w:p w14:paraId="2E3DAA03" w14:textId="77777777" w:rsidR="000C04AF" w:rsidRPr="000C04AF" w:rsidRDefault="000C04AF" w:rsidP="000C04AF">
      <w:p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lastRenderedPageBreak/>
        <w:t>Understanding discourse communities allows students to see academic writing not as neutral expression, but as participation in a social system.</w:t>
      </w:r>
    </w:p>
    <w:p w14:paraId="12D4F6AA" w14:textId="28F5B5AD" w:rsidR="000C04AF" w:rsidRPr="000C04AF" w:rsidRDefault="000C04AF" w:rsidP="00B5240A">
      <w:pPr>
        <w:spacing w:before="100" w:beforeAutospacing="1" w:after="100" w:afterAutospacing="1" w:line="240" w:lineRule="auto"/>
        <w:outlineLvl w:val="1"/>
        <w:rPr>
          <w:rFonts w:ascii="Times New Roman" w:eastAsia="Times New Roman" w:hAnsi="Times New Roman" w:cs="Times New Roman"/>
          <w:b/>
          <w:bCs/>
          <w:sz w:val="28"/>
          <w:szCs w:val="28"/>
          <w:lang w:eastAsia="en-GB"/>
        </w:rPr>
      </w:pPr>
      <w:r w:rsidRPr="000C04AF">
        <w:rPr>
          <w:rFonts w:ascii="Times New Roman" w:eastAsia="Times New Roman" w:hAnsi="Times New Roman" w:cs="Times New Roman"/>
          <w:b/>
          <w:bCs/>
          <w:sz w:val="28"/>
          <w:szCs w:val="28"/>
          <w:lang w:eastAsia="en-GB"/>
        </w:rPr>
        <w:t>3. Corpus Analysis</w:t>
      </w:r>
    </w:p>
    <w:p w14:paraId="0F078192" w14:textId="77777777" w:rsidR="000C04AF" w:rsidRPr="000C04AF" w:rsidRDefault="000C04AF" w:rsidP="000C04AF">
      <w:p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t xml:space="preserve">A </w:t>
      </w:r>
      <w:r w:rsidRPr="000C04AF">
        <w:rPr>
          <w:rFonts w:ascii="Times New Roman" w:eastAsia="Times New Roman" w:hAnsi="Times New Roman" w:cs="Times New Roman"/>
          <w:b/>
          <w:bCs/>
          <w:sz w:val="24"/>
          <w:szCs w:val="24"/>
          <w:lang w:eastAsia="en-GB"/>
        </w:rPr>
        <w:t>corpus</w:t>
      </w:r>
      <w:r w:rsidRPr="000C04AF">
        <w:rPr>
          <w:rFonts w:ascii="Times New Roman" w:eastAsia="Times New Roman" w:hAnsi="Times New Roman" w:cs="Times New Roman"/>
          <w:sz w:val="24"/>
          <w:szCs w:val="24"/>
          <w:lang w:eastAsia="en-GB"/>
        </w:rPr>
        <w:t xml:space="preserve"> is a large collection of authentic texts stored electronically and </w:t>
      </w:r>
      <w:proofErr w:type="spellStart"/>
      <w:r w:rsidRPr="000C04AF">
        <w:rPr>
          <w:rFonts w:ascii="Times New Roman" w:eastAsia="Times New Roman" w:hAnsi="Times New Roman" w:cs="Times New Roman"/>
          <w:sz w:val="24"/>
          <w:szCs w:val="24"/>
          <w:lang w:eastAsia="en-GB"/>
        </w:rPr>
        <w:t>analyzed</w:t>
      </w:r>
      <w:proofErr w:type="spellEnd"/>
      <w:r w:rsidRPr="000C04AF">
        <w:rPr>
          <w:rFonts w:ascii="Times New Roman" w:eastAsia="Times New Roman" w:hAnsi="Times New Roman" w:cs="Times New Roman"/>
          <w:sz w:val="24"/>
          <w:szCs w:val="24"/>
          <w:lang w:eastAsia="en-GB"/>
        </w:rPr>
        <w:t xml:space="preserve"> using software tools. Corpus linguistics allows researchers to examine real patterns in academic language instead of relying on intuition.</w:t>
      </w:r>
    </w:p>
    <w:p w14:paraId="2E027F27" w14:textId="77777777" w:rsidR="000C04AF" w:rsidRPr="000C04AF" w:rsidRDefault="000C04AF" w:rsidP="000C04AF">
      <w:p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t>Corpus studies reveal:</w:t>
      </w:r>
    </w:p>
    <w:p w14:paraId="30D4CF17" w14:textId="77777777" w:rsidR="000C04AF" w:rsidRPr="000C04AF" w:rsidRDefault="000C04AF" w:rsidP="000C04AF">
      <w:pPr>
        <w:numPr>
          <w:ilvl w:val="0"/>
          <w:numId w:val="5"/>
        </w:num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t>frequent lexical bundles (e.g., “the results suggest that…”),</w:t>
      </w:r>
    </w:p>
    <w:p w14:paraId="6F19699D" w14:textId="77777777" w:rsidR="000C04AF" w:rsidRPr="000C04AF" w:rsidRDefault="000C04AF" w:rsidP="000C04AF">
      <w:pPr>
        <w:numPr>
          <w:ilvl w:val="0"/>
          <w:numId w:val="5"/>
        </w:num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t>common collocations,</w:t>
      </w:r>
    </w:p>
    <w:p w14:paraId="3CF59815" w14:textId="77777777" w:rsidR="000C04AF" w:rsidRPr="000C04AF" w:rsidRDefault="000C04AF" w:rsidP="000C04AF">
      <w:pPr>
        <w:numPr>
          <w:ilvl w:val="0"/>
          <w:numId w:val="5"/>
        </w:num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t>disciplinary variation in hedging and stance,</w:t>
      </w:r>
    </w:p>
    <w:p w14:paraId="34D834C6" w14:textId="77777777" w:rsidR="000C04AF" w:rsidRPr="000C04AF" w:rsidRDefault="000C04AF" w:rsidP="000C04AF">
      <w:pPr>
        <w:numPr>
          <w:ilvl w:val="0"/>
          <w:numId w:val="5"/>
        </w:num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t>differences in citation practices.</w:t>
      </w:r>
    </w:p>
    <w:p w14:paraId="656D4CEB" w14:textId="77777777" w:rsidR="000C04AF" w:rsidRPr="000C04AF" w:rsidRDefault="000C04AF" w:rsidP="000C04AF">
      <w:p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t>For instance, corpus research shows that:</w:t>
      </w:r>
    </w:p>
    <w:p w14:paraId="2D2CCE08" w14:textId="77777777" w:rsidR="000C04AF" w:rsidRPr="000C04AF" w:rsidRDefault="000C04AF" w:rsidP="000C04AF">
      <w:pPr>
        <w:numPr>
          <w:ilvl w:val="0"/>
          <w:numId w:val="6"/>
        </w:num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t>Hard sciences tend to use more cautious language.</w:t>
      </w:r>
    </w:p>
    <w:p w14:paraId="2AE8C9A5" w14:textId="77777777" w:rsidR="000C04AF" w:rsidRPr="000C04AF" w:rsidRDefault="000C04AF" w:rsidP="000C04AF">
      <w:pPr>
        <w:numPr>
          <w:ilvl w:val="0"/>
          <w:numId w:val="6"/>
        </w:num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t>Humanities often use more explicit authorial voice.</w:t>
      </w:r>
    </w:p>
    <w:p w14:paraId="3F8C9662" w14:textId="77777777" w:rsidR="000C04AF" w:rsidRPr="000C04AF" w:rsidRDefault="000C04AF" w:rsidP="000C04AF">
      <w:pPr>
        <w:numPr>
          <w:ilvl w:val="0"/>
          <w:numId w:val="6"/>
        </w:num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t>Different disciplines rely on different recurring phrase patterns.</w:t>
      </w:r>
    </w:p>
    <w:p w14:paraId="0F720678" w14:textId="75477540" w:rsidR="000C04AF" w:rsidRPr="000C04AF" w:rsidRDefault="000C04AF" w:rsidP="000C04AF">
      <w:p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t xml:space="preserve">Corpus analysis provides empirical evidence that academic English is not uniform. However, it shows us what patterns </w:t>
      </w:r>
      <w:proofErr w:type="gramStart"/>
      <w:r w:rsidRPr="000C04AF">
        <w:rPr>
          <w:rFonts w:ascii="Times New Roman" w:eastAsia="Times New Roman" w:hAnsi="Times New Roman" w:cs="Times New Roman"/>
          <w:sz w:val="24"/>
          <w:szCs w:val="24"/>
          <w:lang w:eastAsia="en-GB"/>
        </w:rPr>
        <w:t>exist  not</w:t>
      </w:r>
      <w:proofErr w:type="gramEnd"/>
      <w:r w:rsidRPr="000C04AF">
        <w:rPr>
          <w:rFonts w:ascii="Times New Roman" w:eastAsia="Times New Roman" w:hAnsi="Times New Roman" w:cs="Times New Roman"/>
          <w:sz w:val="24"/>
          <w:szCs w:val="24"/>
          <w:lang w:eastAsia="en-GB"/>
        </w:rPr>
        <w:t xml:space="preserve"> why they exist. For explanation, we turn to genre.</w:t>
      </w:r>
    </w:p>
    <w:p w14:paraId="4E967104" w14:textId="507E3DBA" w:rsidR="000C04AF" w:rsidRPr="000C04AF" w:rsidRDefault="000C04AF" w:rsidP="000C04AF">
      <w:pPr>
        <w:spacing w:before="100" w:beforeAutospacing="1" w:after="100" w:afterAutospacing="1" w:line="240" w:lineRule="auto"/>
        <w:outlineLvl w:val="1"/>
        <w:rPr>
          <w:rFonts w:ascii="Times New Roman" w:eastAsia="Times New Roman" w:hAnsi="Times New Roman" w:cs="Times New Roman"/>
          <w:b/>
          <w:bCs/>
          <w:sz w:val="28"/>
          <w:szCs w:val="28"/>
          <w:lang w:eastAsia="en-GB"/>
        </w:rPr>
      </w:pPr>
      <w:r w:rsidRPr="000C04AF">
        <w:rPr>
          <w:rFonts w:ascii="Times New Roman" w:eastAsia="Times New Roman" w:hAnsi="Times New Roman" w:cs="Times New Roman"/>
          <w:b/>
          <w:bCs/>
          <w:sz w:val="28"/>
          <w:szCs w:val="28"/>
          <w:lang w:eastAsia="en-GB"/>
        </w:rPr>
        <w:t>4. Genre</w:t>
      </w:r>
      <w:r w:rsidR="00B5240A">
        <w:rPr>
          <w:rFonts w:ascii="Times New Roman" w:eastAsia="Times New Roman" w:hAnsi="Times New Roman" w:cs="Times New Roman"/>
          <w:b/>
          <w:bCs/>
          <w:sz w:val="28"/>
          <w:szCs w:val="28"/>
          <w:lang w:eastAsia="en-GB"/>
        </w:rPr>
        <w:t xml:space="preserve"> Analysis</w:t>
      </w:r>
    </w:p>
    <w:p w14:paraId="7C7A962B" w14:textId="77777777" w:rsidR="000C04AF" w:rsidRPr="000C04AF" w:rsidRDefault="000C04AF" w:rsidP="000C04AF">
      <w:p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t xml:space="preserve">A </w:t>
      </w:r>
      <w:r w:rsidRPr="000C04AF">
        <w:rPr>
          <w:rFonts w:ascii="Times New Roman" w:eastAsia="Times New Roman" w:hAnsi="Times New Roman" w:cs="Times New Roman"/>
          <w:b/>
          <w:bCs/>
          <w:sz w:val="24"/>
          <w:szCs w:val="24"/>
          <w:lang w:eastAsia="en-GB"/>
        </w:rPr>
        <w:t>genre</w:t>
      </w:r>
      <w:r w:rsidRPr="000C04AF">
        <w:rPr>
          <w:rFonts w:ascii="Times New Roman" w:eastAsia="Times New Roman" w:hAnsi="Times New Roman" w:cs="Times New Roman"/>
          <w:sz w:val="24"/>
          <w:szCs w:val="24"/>
          <w:lang w:eastAsia="en-GB"/>
        </w:rPr>
        <w:t xml:space="preserve"> is a recognizable communicative event with a specific purpose within a community. Research articles, literature reviews, abstracts, lab reports, and conference presentations are all examples of academic genres.</w:t>
      </w:r>
    </w:p>
    <w:p w14:paraId="05DFE929" w14:textId="77777777" w:rsidR="000C04AF" w:rsidRPr="000C04AF" w:rsidRDefault="000C04AF" w:rsidP="000C04AF">
      <w:p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t>Genres are characterized by:</w:t>
      </w:r>
    </w:p>
    <w:p w14:paraId="7A006EFB" w14:textId="77777777" w:rsidR="000C04AF" w:rsidRPr="000C04AF" w:rsidRDefault="000C04AF" w:rsidP="000C04AF">
      <w:pPr>
        <w:numPr>
          <w:ilvl w:val="0"/>
          <w:numId w:val="7"/>
        </w:num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t>recurring rhetorical moves,</w:t>
      </w:r>
    </w:p>
    <w:p w14:paraId="7DAE9003" w14:textId="77777777" w:rsidR="000C04AF" w:rsidRPr="000C04AF" w:rsidRDefault="000C04AF" w:rsidP="000C04AF">
      <w:pPr>
        <w:numPr>
          <w:ilvl w:val="0"/>
          <w:numId w:val="7"/>
        </w:num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t>predictable structural stages,</w:t>
      </w:r>
    </w:p>
    <w:p w14:paraId="2CD7B49C" w14:textId="77777777" w:rsidR="000C04AF" w:rsidRPr="000C04AF" w:rsidRDefault="000C04AF" w:rsidP="000C04AF">
      <w:pPr>
        <w:numPr>
          <w:ilvl w:val="0"/>
          <w:numId w:val="7"/>
        </w:num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t>conventional linguistic features.</w:t>
      </w:r>
    </w:p>
    <w:p w14:paraId="6A387F57" w14:textId="77777777" w:rsidR="000C04AF" w:rsidRPr="000C04AF" w:rsidRDefault="000C04AF" w:rsidP="000C04AF">
      <w:p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t>For example, a research article introduction typically:</w:t>
      </w:r>
    </w:p>
    <w:p w14:paraId="147A0F10" w14:textId="77777777" w:rsidR="000C04AF" w:rsidRPr="000C04AF" w:rsidRDefault="000C04AF" w:rsidP="000C04AF">
      <w:pPr>
        <w:numPr>
          <w:ilvl w:val="0"/>
          <w:numId w:val="8"/>
        </w:num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t>establishes the research territory,</w:t>
      </w:r>
    </w:p>
    <w:p w14:paraId="29A0A637" w14:textId="77777777" w:rsidR="000C04AF" w:rsidRPr="000C04AF" w:rsidRDefault="000C04AF" w:rsidP="000C04AF">
      <w:pPr>
        <w:numPr>
          <w:ilvl w:val="0"/>
          <w:numId w:val="8"/>
        </w:num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t>identifies a gap,</w:t>
      </w:r>
    </w:p>
    <w:p w14:paraId="131557D0" w14:textId="77777777" w:rsidR="000C04AF" w:rsidRPr="000C04AF" w:rsidRDefault="000C04AF" w:rsidP="000C04AF">
      <w:pPr>
        <w:numPr>
          <w:ilvl w:val="0"/>
          <w:numId w:val="8"/>
        </w:num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t>introduces the current study.</w:t>
      </w:r>
    </w:p>
    <w:p w14:paraId="34D67325" w14:textId="77777777" w:rsidR="000C04AF" w:rsidRPr="000C04AF" w:rsidRDefault="000C04AF" w:rsidP="000C04AF">
      <w:p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t>Genres function as socially recognized ways of accomplishing tasks. They help writers:</w:t>
      </w:r>
    </w:p>
    <w:p w14:paraId="220C2F34" w14:textId="77777777" w:rsidR="000C04AF" w:rsidRPr="000C04AF" w:rsidRDefault="000C04AF" w:rsidP="000C04AF">
      <w:pPr>
        <w:numPr>
          <w:ilvl w:val="0"/>
          <w:numId w:val="9"/>
        </w:num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t>establish credibility,</w:t>
      </w:r>
    </w:p>
    <w:p w14:paraId="487BB2C9" w14:textId="77777777" w:rsidR="000C04AF" w:rsidRPr="000C04AF" w:rsidRDefault="000C04AF" w:rsidP="000C04AF">
      <w:pPr>
        <w:numPr>
          <w:ilvl w:val="0"/>
          <w:numId w:val="9"/>
        </w:num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t>position themselves within existing research,</w:t>
      </w:r>
    </w:p>
    <w:p w14:paraId="4C869B24" w14:textId="77777777" w:rsidR="000C04AF" w:rsidRPr="000C04AF" w:rsidRDefault="000C04AF" w:rsidP="000C04AF">
      <w:pPr>
        <w:numPr>
          <w:ilvl w:val="0"/>
          <w:numId w:val="9"/>
        </w:num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t>gain acceptance from their community.</w:t>
      </w:r>
    </w:p>
    <w:p w14:paraId="62FA90EA" w14:textId="77777777" w:rsidR="000C04AF" w:rsidRPr="000C04AF" w:rsidRDefault="000C04AF" w:rsidP="000C04AF">
      <w:p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lastRenderedPageBreak/>
        <w:t>Importantly, genres are not rigid templates. They are flexible conventions shaped by disciplinary expectations. Teaching genre in EAP means helping students understand both structure and purpose.</w:t>
      </w:r>
    </w:p>
    <w:p w14:paraId="3BAA0503" w14:textId="77777777" w:rsidR="000C04AF" w:rsidRPr="000C04AF" w:rsidRDefault="000C04AF" w:rsidP="000C04AF">
      <w:pPr>
        <w:spacing w:before="100" w:beforeAutospacing="1" w:after="100" w:afterAutospacing="1" w:line="240" w:lineRule="auto"/>
        <w:outlineLvl w:val="1"/>
        <w:rPr>
          <w:rFonts w:ascii="Times New Roman" w:eastAsia="Times New Roman" w:hAnsi="Times New Roman" w:cs="Times New Roman"/>
          <w:b/>
          <w:bCs/>
          <w:sz w:val="28"/>
          <w:szCs w:val="28"/>
          <w:lang w:eastAsia="en-GB"/>
        </w:rPr>
      </w:pPr>
      <w:r w:rsidRPr="000C04AF">
        <w:rPr>
          <w:rFonts w:ascii="Times New Roman" w:eastAsia="Times New Roman" w:hAnsi="Times New Roman" w:cs="Times New Roman"/>
          <w:b/>
          <w:bCs/>
          <w:sz w:val="28"/>
          <w:szCs w:val="28"/>
          <w:lang w:eastAsia="en-GB"/>
        </w:rPr>
        <w:t>5. Disciplinary Discourses</w:t>
      </w:r>
    </w:p>
    <w:p w14:paraId="048F214E" w14:textId="77777777" w:rsidR="000C04AF" w:rsidRPr="000C04AF" w:rsidRDefault="000C04AF" w:rsidP="000C04AF">
      <w:p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t>Disciplinary discourse refers to the specific ways different academic fields construct and communicate knowledge.</w:t>
      </w:r>
    </w:p>
    <w:p w14:paraId="01FD5F51" w14:textId="77777777" w:rsidR="000C04AF" w:rsidRPr="000C04AF" w:rsidRDefault="000C04AF" w:rsidP="000C04AF">
      <w:p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t>Disciplines differ in:</w:t>
      </w:r>
    </w:p>
    <w:p w14:paraId="703E5FD1" w14:textId="77777777" w:rsidR="000C04AF" w:rsidRPr="000C04AF" w:rsidRDefault="000C04AF" w:rsidP="000C04AF">
      <w:pPr>
        <w:numPr>
          <w:ilvl w:val="0"/>
          <w:numId w:val="10"/>
        </w:num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t>what counts as valid evidence,</w:t>
      </w:r>
    </w:p>
    <w:p w14:paraId="23EEDA61" w14:textId="77777777" w:rsidR="000C04AF" w:rsidRPr="000C04AF" w:rsidRDefault="000C04AF" w:rsidP="000C04AF">
      <w:pPr>
        <w:numPr>
          <w:ilvl w:val="0"/>
          <w:numId w:val="10"/>
        </w:num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t>how arguments are structured,</w:t>
      </w:r>
    </w:p>
    <w:p w14:paraId="1D3C729D" w14:textId="77777777" w:rsidR="000C04AF" w:rsidRPr="000C04AF" w:rsidRDefault="000C04AF" w:rsidP="000C04AF">
      <w:pPr>
        <w:numPr>
          <w:ilvl w:val="0"/>
          <w:numId w:val="10"/>
        </w:num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t>how certainty is expressed,</w:t>
      </w:r>
    </w:p>
    <w:p w14:paraId="3305AD6E" w14:textId="77777777" w:rsidR="000C04AF" w:rsidRPr="000C04AF" w:rsidRDefault="000C04AF" w:rsidP="000C04AF">
      <w:pPr>
        <w:numPr>
          <w:ilvl w:val="0"/>
          <w:numId w:val="10"/>
        </w:num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t>how writers position themselves.</w:t>
      </w:r>
    </w:p>
    <w:p w14:paraId="7BDB17DE" w14:textId="77777777" w:rsidR="000C04AF" w:rsidRPr="000C04AF" w:rsidRDefault="000C04AF" w:rsidP="000C04AF">
      <w:p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t>For example:</w:t>
      </w:r>
    </w:p>
    <w:p w14:paraId="1F2FA7B8" w14:textId="77777777" w:rsidR="000C04AF" w:rsidRPr="000C04AF" w:rsidRDefault="000C04AF" w:rsidP="000C04AF">
      <w:pPr>
        <w:numPr>
          <w:ilvl w:val="0"/>
          <w:numId w:val="11"/>
        </w:num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t>In experimental sciences, knowledge is often constructed through methodologically structured reporting.</w:t>
      </w:r>
    </w:p>
    <w:p w14:paraId="0242124B" w14:textId="77777777" w:rsidR="000C04AF" w:rsidRPr="000C04AF" w:rsidRDefault="000C04AF" w:rsidP="000C04AF">
      <w:pPr>
        <w:numPr>
          <w:ilvl w:val="0"/>
          <w:numId w:val="11"/>
        </w:num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t>In humanities, argumentation may be more discursive and interpretive.</w:t>
      </w:r>
    </w:p>
    <w:p w14:paraId="3BC46F8F" w14:textId="77777777" w:rsidR="000C04AF" w:rsidRPr="000C04AF" w:rsidRDefault="000C04AF" w:rsidP="000C04AF">
      <w:pPr>
        <w:numPr>
          <w:ilvl w:val="0"/>
          <w:numId w:val="11"/>
        </w:num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t>In social sciences, citation density and theoretical positioning may be central.</w:t>
      </w:r>
    </w:p>
    <w:p w14:paraId="79F89026" w14:textId="77777777" w:rsidR="000C04AF" w:rsidRPr="000C04AF" w:rsidRDefault="000C04AF" w:rsidP="000C04AF">
      <w:p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t xml:space="preserve">These differences are not superficial stylistic preferences. They reflect different epistemologies — different ways of understanding what knowledge </w:t>
      </w:r>
      <w:proofErr w:type="gramStart"/>
      <w:r w:rsidRPr="000C04AF">
        <w:rPr>
          <w:rFonts w:ascii="Times New Roman" w:eastAsia="Times New Roman" w:hAnsi="Times New Roman" w:cs="Times New Roman"/>
          <w:sz w:val="24"/>
          <w:szCs w:val="24"/>
          <w:lang w:eastAsia="en-GB"/>
        </w:rPr>
        <w:t>is</w:t>
      </w:r>
      <w:proofErr w:type="gramEnd"/>
      <w:r w:rsidRPr="000C04AF">
        <w:rPr>
          <w:rFonts w:ascii="Times New Roman" w:eastAsia="Times New Roman" w:hAnsi="Times New Roman" w:cs="Times New Roman"/>
          <w:sz w:val="24"/>
          <w:szCs w:val="24"/>
          <w:lang w:eastAsia="en-GB"/>
        </w:rPr>
        <w:t xml:space="preserve"> and how it is validated.</w:t>
      </w:r>
    </w:p>
    <w:p w14:paraId="4FBEF26C" w14:textId="77777777" w:rsidR="000C04AF" w:rsidRPr="000C04AF" w:rsidRDefault="000C04AF" w:rsidP="000C04AF">
      <w:p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t>This reinforces the idea that there is no single “academic English.” There are multiple disciplinary discourses.</w:t>
      </w:r>
    </w:p>
    <w:p w14:paraId="6793710E" w14:textId="77777777" w:rsidR="000C04AF" w:rsidRPr="000C04AF" w:rsidRDefault="000C04AF" w:rsidP="000C04AF">
      <w:pPr>
        <w:spacing w:before="100" w:beforeAutospacing="1" w:after="100" w:afterAutospacing="1" w:line="240" w:lineRule="auto"/>
        <w:outlineLvl w:val="1"/>
        <w:rPr>
          <w:rFonts w:ascii="Times New Roman" w:eastAsia="Times New Roman" w:hAnsi="Times New Roman" w:cs="Times New Roman"/>
          <w:b/>
          <w:bCs/>
          <w:sz w:val="28"/>
          <w:szCs w:val="28"/>
          <w:lang w:eastAsia="en-GB"/>
        </w:rPr>
      </w:pPr>
      <w:r w:rsidRPr="000C04AF">
        <w:rPr>
          <w:rFonts w:ascii="Times New Roman" w:eastAsia="Times New Roman" w:hAnsi="Times New Roman" w:cs="Times New Roman"/>
          <w:b/>
          <w:bCs/>
          <w:sz w:val="28"/>
          <w:szCs w:val="28"/>
          <w:lang w:eastAsia="en-GB"/>
        </w:rPr>
        <w:t>6. Culture and Academic Communication</w:t>
      </w:r>
    </w:p>
    <w:p w14:paraId="661D9777" w14:textId="1CD083F7" w:rsidR="000C04AF" w:rsidRPr="000C04AF" w:rsidRDefault="000C04AF" w:rsidP="00B5240A">
      <w:p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t xml:space="preserve">Culture also influences academic discourse. </w:t>
      </w:r>
      <w:r w:rsidR="00B5240A">
        <w:rPr>
          <w:rFonts w:ascii="Times New Roman" w:eastAsia="Times New Roman" w:hAnsi="Times New Roman" w:cs="Times New Roman"/>
          <w:sz w:val="24"/>
          <w:szCs w:val="24"/>
          <w:lang w:eastAsia="en-GB"/>
        </w:rPr>
        <w:t>S</w:t>
      </w:r>
      <w:r w:rsidRPr="000C04AF">
        <w:rPr>
          <w:rFonts w:ascii="Times New Roman" w:eastAsia="Times New Roman" w:hAnsi="Times New Roman" w:cs="Times New Roman"/>
          <w:sz w:val="24"/>
          <w:szCs w:val="24"/>
          <w:lang w:eastAsia="en-GB"/>
        </w:rPr>
        <w:t>tudents bring culturally shaped expectations about:</w:t>
      </w:r>
    </w:p>
    <w:p w14:paraId="18489DA1" w14:textId="77777777" w:rsidR="000C04AF" w:rsidRPr="000C04AF" w:rsidRDefault="000C04AF" w:rsidP="000C04AF">
      <w:pPr>
        <w:numPr>
          <w:ilvl w:val="0"/>
          <w:numId w:val="12"/>
        </w:num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t>how knowledge should be treated,</w:t>
      </w:r>
    </w:p>
    <w:p w14:paraId="34D3E475" w14:textId="77777777" w:rsidR="000C04AF" w:rsidRPr="000C04AF" w:rsidRDefault="000C04AF" w:rsidP="000C04AF">
      <w:pPr>
        <w:numPr>
          <w:ilvl w:val="0"/>
          <w:numId w:val="12"/>
        </w:num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t>how authority should be respected,</w:t>
      </w:r>
    </w:p>
    <w:p w14:paraId="3FF03478" w14:textId="77777777" w:rsidR="000C04AF" w:rsidRPr="000C04AF" w:rsidRDefault="000C04AF" w:rsidP="000C04AF">
      <w:pPr>
        <w:numPr>
          <w:ilvl w:val="0"/>
          <w:numId w:val="12"/>
        </w:num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t>how arguments should be organized,</w:t>
      </w:r>
    </w:p>
    <w:p w14:paraId="7D19C2DF" w14:textId="77777777" w:rsidR="000C04AF" w:rsidRPr="000C04AF" w:rsidRDefault="000C04AF" w:rsidP="000C04AF">
      <w:pPr>
        <w:numPr>
          <w:ilvl w:val="0"/>
          <w:numId w:val="12"/>
        </w:num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t>how classroom interaction should occur.</w:t>
      </w:r>
    </w:p>
    <w:p w14:paraId="28E1E78C" w14:textId="77777777" w:rsidR="000C04AF" w:rsidRPr="000C04AF" w:rsidRDefault="000C04AF" w:rsidP="000C04AF">
      <w:p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t>Contrastive rhetoric research suggests that Anglo-American academic writing tends to:</w:t>
      </w:r>
    </w:p>
    <w:p w14:paraId="7D7CC0E5" w14:textId="77777777" w:rsidR="000C04AF" w:rsidRPr="000C04AF" w:rsidRDefault="000C04AF" w:rsidP="000C04AF">
      <w:pPr>
        <w:numPr>
          <w:ilvl w:val="0"/>
          <w:numId w:val="14"/>
        </w:num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t>be explicit about structure,</w:t>
      </w:r>
    </w:p>
    <w:p w14:paraId="360105A2" w14:textId="77777777" w:rsidR="000C04AF" w:rsidRPr="000C04AF" w:rsidRDefault="000C04AF" w:rsidP="000C04AF">
      <w:pPr>
        <w:numPr>
          <w:ilvl w:val="0"/>
          <w:numId w:val="14"/>
        </w:num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t>use more citations,</w:t>
      </w:r>
    </w:p>
    <w:p w14:paraId="6041D5D1" w14:textId="77777777" w:rsidR="000C04AF" w:rsidRPr="000C04AF" w:rsidRDefault="000C04AF" w:rsidP="000C04AF">
      <w:pPr>
        <w:numPr>
          <w:ilvl w:val="0"/>
          <w:numId w:val="14"/>
        </w:num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t>show cautious claims,</w:t>
      </w:r>
    </w:p>
    <w:p w14:paraId="58B49515" w14:textId="77777777" w:rsidR="000C04AF" w:rsidRPr="000C04AF" w:rsidRDefault="000C04AF" w:rsidP="000C04AF">
      <w:pPr>
        <w:numPr>
          <w:ilvl w:val="0"/>
          <w:numId w:val="14"/>
        </w:num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t>limit digressions.</w:t>
      </w:r>
    </w:p>
    <w:p w14:paraId="22C81E86" w14:textId="77777777" w:rsidR="000C04AF" w:rsidRPr="000C04AF" w:rsidRDefault="000C04AF" w:rsidP="000C04AF">
      <w:p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t>However, it is important not to stereotype students based on nationality or first language. Cultural influence is one factor among many. Students belong to multiple communities simultaneously and negotiate identities across contexts.</w:t>
      </w:r>
    </w:p>
    <w:p w14:paraId="7247B0A0" w14:textId="77777777" w:rsidR="000C04AF" w:rsidRPr="000C04AF" w:rsidRDefault="000C04AF" w:rsidP="000C04AF">
      <w:p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lastRenderedPageBreak/>
        <w:t>Recognizing cultural influence helps teachers interpret differences in writing as variations in communicative practice rather than deficiencies.</w:t>
      </w:r>
    </w:p>
    <w:p w14:paraId="6A9B78BF" w14:textId="77777777" w:rsidR="000C04AF" w:rsidRPr="000C04AF" w:rsidRDefault="000C04AF" w:rsidP="000C04AF">
      <w:pPr>
        <w:spacing w:before="100" w:beforeAutospacing="1" w:after="100" w:afterAutospacing="1" w:line="240" w:lineRule="auto"/>
        <w:outlineLvl w:val="1"/>
        <w:rPr>
          <w:rFonts w:ascii="Times New Roman" w:eastAsia="Times New Roman" w:hAnsi="Times New Roman" w:cs="Times New Roman"/>
          <w:b/>
          <w:bCs/>
          <w:sz w:val="28"/>
          <w:szCs w:val="28"/>
          <w:lang w:eastAsia="en-GB"/>
        </w:rPr>
      </w:pPr>
      <w:r w:rsidRPr="000C04AF">
        <w:rPr>
          <w:rFonts w:ascii="Times New Roman" w:eastAsia="Times New Roman" w:hAnsi="Times New Roman" w:cs="Times New Roman"/>
          <w:b/>
          <w:bCs/>
          <w:sz w:val="28"/>
          <w:szCs w:val="28"/>
          <w:lang w:eastAsia="en-GB"/>
        </w:rPr>
        <w:t>7. Integrating Corpus, Genre, Community, and Culture in EAP</w:t>
      </w:r>
    </w:p>
    <w:p w14:paraId="697418F1" w14:textId="77777777" w:rsidR="000C04AF" w:rsidRPr="000C04AF" w:rsidRDefault="000C04AF" w:rsidP="000C04AF">
      <w:p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t>An effective EAP course should integrate all these dimensions.</w:t>
      </w:r>
    </w:p>
    <w:p w14:paraId="25EDC26C" w14:textId="77777777" w:rsidR="000C04AF" w:rsidRPr="000C04AF" w:rsidRDefault="000C04AF" w:rsidP="000C04AF">
      <w:p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t>It should:</w:t>
      </w:r>
    </w:p>
    <w:p w14:paraId="2D488027" w14:textId="77777777" w:rsidR="000C04AF" w:rsidRPr="000C04AF" w:rsidRDefault="000C04AF" w:rsidP="000C04AF">
      <w:pPr>
        <w:numPr>
          <w:ilvl w:val="0"/>
          <w:numId w:val="15"/>
        </w:num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t>Use corpus evidence to show authentic patterns.</w:t>
      </w:r>
    </w:p>
    <w:p w14:paraId="5169269E" w14:textId="77777777" w:rsidR="000C04AF" w:rsidRPr="000C04AF" w:rsidRDefault="000C04AF" w:rsidP="000C04AF">
      <w:pPr>
        <w:numPr>
          <w:ilvl w:val="0"/>
          <w:numId w:val="15"/>
        </w:num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t>Teach genre structures explicitly.</w:t>
      </w:r>
    </w:p>
    <w:p w14:paraId="49FB5C0E" w14:textId="77777777" w:rsidR="000C04AF" w:rsidRPr="000C04AF" w:rsidRDefault="000C04AF" w:rsidP="000C04AF">
      <w:pPr>
        <w:numPr>
          <w:ilvl w:val="0"/>
          <w:numId w:val="15"/>
        </w:num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t>Discuss disciplinary differences openly.</w:t>
      </w:r>
    </w:p>
    <w:p w14:paraId="4B076B10" w14:textId="77777777" w:rsidR="000C04AF" w:rsidRPr="000C04AF" w:rsidRDefault="000C04AF" w:rsidP="000C04AF">
      <w:pPr>
        <w:numPr>
          <w:ilvl w:val="0"/>
          <w:numId w:val="15"/>
        </w:num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t>Address cultural variation sensitively.</w:t>
      </w:r>
    </w:p>
    <w:p w14:paraId="76A326D1" w14:textId="77777777" w:rsidR="000C04AF" w:rsidRPr="000C04AF" w:rsidRDefault="000C04AF" w:rsidP="000C04AF">
      <w:pPr>
        <w:numPr>
          <w:ilvl w:val="0"/>
          <w:numId w:val="15"/>
        </w:num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t>Explain how discourse communities regulate communication.</w:t>
      </w:r>
    </w:p>
    <w:p w14:paraId="6C15103E" w14:textId="77777777" w:rsidR="000C04AF" w:rsidRPr="000C04AF" w:rsidRDefault="000C04AF" w:rsidP="000C04AF">
      <w:p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t>Students should not only learn how to write an introduction or summarize a source. They should understand:</w:t>
      </w:r>
    </w:p>
    <w:p w14:paraId="7F1CFF26" w14:textId="77777777" w:rsidR="000C04AF" w:rsidRPr="000C04AF" w:rsidRDefault="000C04AF" w:rsidP="000C04AF">
      <w:pPr>
        <w:numPr>
          <w:ilvl w:val="0"/>
          <w:numId w:val="16"/>
        </w:num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t>why certain rhetorical moves are expected,</w:t>
      </w:r>
    </w:p>
    <w:p w14:paraId="167552E9" w14:textId="77777777" w:rsidR="000C04AF" w:rsidRPr="000C04AF" w:rsidRDefault="000C04AF" w:rsidP="000C04AF">
      <w:pPr>
        <w:numPr>
          <w:ilvl w:val="0"/>
          <w:numId w:val="16"/>
        </w:num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t>how agreement is constructed in their discipline,</w:t>
      </w:r>
    </w:p>
    <w:p w14:paraId="2DFA8319" w14:textId="77777777" w:rsidR="000C04AF" w:rsidRPr="000C04AF" w:rsidRDefault="000C04AF" w:rsidP="000C04AF">
      <w:pPr>
        <w:numPr>
          <w:ilvl w:val="0"/>
          <w:numId w:val="16"/>
        </w:num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t>how language signals membership,</w:t>
      </w:r>
    </w:p>
    <w:p w14:paraId="7E84105F" w14:textId="77777777" w:rsidR="000C04AF" w:rsidRPr="000C04AF" w:rsidRDefault="000C04AF" w:rsidP="000C04AF">
      <w:pPr>
        <w:numPr>
          <w:ilvl w:val="0"/>
          <w:numId w:val="16"/>
        </w:num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t>how cultural background may influence interpretation.</w:t>
      </w:r>
    </w:p>
    <w:p w14:paraId="46474547" w14:textId="45064FCB" w:rsidR="000C04AF" w:rsidRPr="000C04AF" w:rsidRDefault="000C04AF" w:rsidP="000C04AF">
      <w:pPr>
        <w:spacing w:before="100" w:beforeAutospacing="1" w:after="100" w:afterAutospacing="1" w:line="240" w:lineRule="auto"/>
        <w:rPr>
          <w:rFonts w:ascii="Times New Roman" w:eastAsia="Times New Roman" w:hAnsi="Times New Roman" w:cs="Times New Roman"/>
          <w:sz w:val="24"/>
          <w:szCs w:val="24"/>
          <w:lang w:eastAsia="en-GB"/>
        </w:rPr>
      </w:pPr>
      <w:r w:rsidRPr="000C04AF">
        <w:rPr>
          <w:rFonts w:ascii="Times New Roman" w:eastAsia="Times New Roman" w:hAnsi="Times New Roman" w:cs="Times New Roman"/>
          <w:sz w:val="24"/>
          <w:szCs w:val="24"/>
          <w:lang w:eastAsia="en-GB"/>
        </w:rPr>
        <w:t>This approach transforms EAP from skill training into academic literacy development.</w:t>
      </w:r>
    </w:p>
    <w:p w14:paraId="12E6B759" w14:textId="77777777" w:rsidR="00000000" w:rsidRDefault="00000000"/>
    <w:sectPr w:rsidR="0047724A" w:rsidSect="00B5240A">
      <w:headerReference w:type="default" r:id="rId7"/>
      <w:footerReference w:type="default" r:id="rId8"/>
      <w:pgSz w:w="11906" w:h="16838"/>
      <w:pgMar w:top="1417" w:right="849" w:bottom="1135"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38E9F" w14:textId="77777777" w:rsidR="00E412BF" w:rsidRDefault="00E412BF" w:rsidP="00D47B44">
      <w:pPr>
        <w:spacing w:after="0" w:line="240" w:lineRule="auto"/>
      </w:pPr>
      <w:r>
        <w:separator/>
      </w:r>
    </w:p>
  </w:endnote>
  <w:endnote w:type="continuationSeparator" w:id="0">
    <w:p w14:paraId="255195A7" w14:textId="77777777" w:rsidR="00E412BF" w:rsidRDefault="00E412BF" w:rsidP="00D47B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9BA4" w14:textId="77777777" w:rsidR="00B5240A" w:rsidRDefault="00B5240A">
    <w:pPr>
      <w:pStyle w:val="Pieddepage"/>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Pr>
        <w:caps/>
        <w:color w:val="5B9BD5" w:themeColor="accent1"/>
        <w:lang w:val="fr-FR"/>
      </w:rPr>
      <w:t>2</w:t>
    </w:r>
    <w:r>
      <w:rPr>
        <w:caps/>
        <w:color w:val="5B9BD5" w:themeColor="accent1"/>
      </w:rPr>
      <w:fldChar w:fldCharType="end"/>
    </w:r>
  </w:p>
  <w:p w14:paraId="4B85E838" w14:textId="77777777" w:rsidR="00B5240A" w:rsidRDefault="00B5240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D4EA4" w14:textId="77777777" w:rsidR="00E412BF" w:rsidRDefault="00E412BF" w:rsidP="00D47B44">
      <w:pPr>
        <w:spacing w:after="0" w:line="240" w:lineRule="auto"/>
      </w:pPr>
      <w:r>
        <w:separator/>
      </w:r>
    </w:p>
  </w:footnote>
  <w:footnote w:type="continuationSeparator" w:id="0">
    <w:p w14:paraId="3181DD30" w14:textId="77777777" w:rsidR="00E412BF" w:rsidRDefault="00E412BF" w:rsidP="00D47B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5CA09" w14:textId="77777777" w:rsidR="00D47B44" w:rsidRPr="00F91467" w:rsidRDefault="00D47B44" w:rsidP="00D47B44">
    <w:pPr>
      <w:pStyle w:val="En-tte"/>
      <w:rPr>
        <w:lang w:val="it-IT"/>
      </w:rPr>
    </w:pPr>
    <w:r w:rsidRPr="00F91467">
      <w:rPr>
        <w:lang w:val="it-IT"/>
      </w:rPr>
      <w:t>Larbi Ben M’</w:t>
    </w:r>
    <w:proofErr w:type="spellStart"/>
    <w:r w:rsidRPr="00F91467">
      <w:rPr>
        <w:lang w:val="it-IT"/>
      </w:rPr>
      <w:t>hidi</w:t>
    </w:r>
    <w:proofErr w:type="spellEnd"/>
    <w:r w:rsidRPr="00F91467">
      <w:rPr>
        <w:lang w:val="it-IT"/>
      </w:rPr>
      <w:t xml:space="preserve"> University, Oum El </w:t>
    </w:r>
    <w:proofErr w:type="spellStart"/>
    <w:r w:rsidRPr="00F91467">
      <w:rPr>
        <w:lang w:val="it-IT"/>
      </w:rPr>
      <w:t>Bouaghi</w:t>
    </w:r>
    <w:proofErr w:type="spellEnd"/>
    <w:r w:rsidRPr="00F91467">
      <w:rPr>
        <w:lang w:val="it-IT"/>
      </w:rPr>
      <w:t xml:space="preserve">                              Module: ESP</w:t>
    </w:r>
  </w:p>
  <w:p w14:paraId="2CA48FDD" w14:textId="77777777" w:rsidR="00D47B44" w:rsidRDefault="00D47B44" w:rsidP="00D47B44">
    <w:pPr>
      <w:pStyle w:val="En-tte"/>
    </w:pPr>
    <w:r>
      <w:t>Faculty of Letters and Languages                                                     Level: Master 1</w:t>
    </w:r>
  </w:p>
  <w:p w14:paraId="402FEDE6" w14:textId="77777777" w:rsidR="00D47B44" w:rsidRDefault="00D47B44" w:rsidP="00D47B44">
    <w:pPr>
      <w:pStyle w:val="En-tte"/>
    </w:pPr>
    <w:r>
      <w:t>Department of English                                                                       Teacher: Dr. Belghoul</w:t>
    </w:r>
  </w:p>
  <w:p w14:paraId="1959A7BE" w14:textId="77777777" w:rsidR="00D47B44" w:rsidRDefault="00D47B4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D0FE3"/>
    <w:multiLevelType w:val="multilevel"/>
    <w:tmpl w:val="2FD0B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D664F4"/>
    <w:multiLevelType w:val="multilevel"/>
    <w:tmpl w:val="6C463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133885"/>
    <w:multiLevelType w:val="multilevel"/>
    <w:tmpl w:val="2432E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150CE8"/>
    <w:multiLevelType w:val="multilevel"/>
    <w:tmpl w:val="B5F89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CB339D"/>
    <w:multiLevelType w:val="multilevel"/>
    <w:tmpl w:val="BC72D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601FE3"/>
    <w:multiLevelType w:val="multilevel"/>
    <w:tmpl w:val="045ED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133621"/>
    <w:multiLevelType w:val="multilevel"/>
    <w:tmpl w:val="B2248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72000E"/>
    <w:multiLevelType w:val="multilevel"/>
    <w:tmpl w:val="8A02F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4D61EA"/>
    <w:multiLevelType w:val="multilevel"/>
    <w:tmpl w:val="12D02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403D2B"/>
    <w:multiLevelType w:val="multilevel"/>
    <w:tmpl w:val="AED24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D67B6B"/>
    <w:multiLevelType w:val="multilevel"/>
    <w:tmpl w:val="39085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F0169BB"/>
    <w:multiLevelType w:val="multilevel"/>
    <w:tmpl w:val="D3F86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0E32D60"/>
    <w:multiLevelType w:val="multilevel"/>
    <w:tmpl w:val="F4D2A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53F5C87"/>
    <w:multiLevelType w:val="multilevel"/>
    <w:tmpl w:val="D62E5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693E32"/>
    <w:multiLevelType w:val="multilevel"/>
    <w:tmpl w:val="7F508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8461E05"/>
    <w:multiLevelType w:val="multilevel"/>
    <w:tmpl w:val="AB008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01764B"/>
    <w:multiLevelType w:val="multilevel"/>
    <w:tmpl w:val="BC26B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E404FAB"/>
    <w:multiLevelType w:val="multilevel"/>
    <w:tmpl w:val="38C8A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1C96AD5"/>
    <w:multiLevelType w:val="multilevel"/>
    <w:tmpl w:val="73923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D9C2F75"/>
    <w:multiLevelType w:val="multilevel"/>
    <w:tmpl w:val="D4C2A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6935263">
    <w:abstractNumId w:val="15"/>
  </w:num>
  <w:num w:numId="2" w16cid:durableId="214700819">
    <w:abstractNumId w:val="7"/>
  </w:num>
  <w:num w:numId="3" w16cid:durableId="90898598">
    <w:abstractNumId w:val="13"/>
  </w:num>
  <w:num w:numId="4" w16cid:durableId="2078815622">
    <w:abstractNumId w:val="19"/>
  </w:num>
  <w:num w:numId="5" w16cid:durableId="1684210424">
    <w:abstractNumId w:val="2"/>
  </w:num>
  <w:num w:numId="6" w16cid:durableId="1779720467">
    <w:abstractNumId w:val="4"/>
  </w:num>
  <w:num w:numId="7" w16cid:durableId="968130216">
    <w:abstractNumId w:val="16"/>
  </w:num>
  <w:num w:numId="8" w16cid:durableId="1555383969">
    <w:abstractNumId w:val="8"/>
  </w:num>
  <w:num w:numId="9" w16cid:durableId="365520248">
    <w:abstractNumId w:val="10"/>
  </w:num>
  <w:num w:numId="10" w16cid:durableId="93745299">
    <w:abstractNumId w:val="17"/>
  </w:num>
  <w:num w:numId="11" w16cid:durableId="570507475">
    <w:abstractNumId w:val="3"/>
  </w:num>
  <w:num w:numId="12" w16cid:durableId="24451970">
    <w:abstractNumId w:val="5"/>
  </w:num>
  <w:num w:numId="13" w16cid:durableId="625545310">
    <w:abstractNumId w:val="18"/>
  </w:num>
  <w:num w:numId="14" w16cid:durableId="1240753474">
    <w:abstractNumId w:val="1"/>
  </w:num>
  <w:num w:numId="15" w16cid:durableId="1168206854">
    <w:abstractNumId w:val="12"/>
  </w:num>
  <w:num w:numId="16" w16cid:durableId="1171145359">
    <w:abstractNumId w:val="14"/>
  </w:num>
  <w:num w:numId="17" w16cid:durableId="1004090501">
    <w:abstractNumId w:val="6"/>
  </w:num>
  <w:num w:numId="18" w16cid:durableId="86392257">
    <w:abstractNumId w:val="0"/>
  </w:num>
  <w:num w:numId="19" w16cid:durableId="337315351">
    <w:abstractNumId w:val="9"/>
  </w:num>
  <w:num w:numId="20" w16cid:durableId="123011576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4D0"/>
    <w:rsid w:val="000C04AF"/>
    <w:rsid w:val="000F0C40"/>
    <w:rsid w:val="001157A4"/>
    <w:rsid w:val="001404D0"/>
    <w:rsid w:val="00A87788"/>
    <w:rsid w:val="00B5240A"/>
    <w:rsid w:val="00C64A9D"/>
    <w:rsid w:val="00D47B44"/>
    <w:rsid w:val="00E412BF"/>
    <w:rsid w:val="00F6238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57AB3"/>
  <w15:chartTrackingRefBased/>
  <w15:docId w15:val="{E42A20BE-08C1-4B8C-92D1-2B551B5E7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1404D0"/>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re2">
    <w:name w:val="heading 2"/>
    <w:basedOn w:val="Normal"/>
    <w:next w:val="Normal"/>
    <w:link w:val="Titre2Car"/>
    <w:uiPriority w:val="9"/>
    <w:semiHidden/>
    <w:unhideWhenUsed/>
    <w:qFormat/>
    <w:rsid w:val="001404D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re3">
    <w:name w:val="heading 3"/>
    <w:basedOn w:val="Normal"/>
    <w:next w:val="Normal"/>
    <w:link w:val="Titre3Car"/>
    <w:uiPriority w:val="9"/>
    <w:semiHidden/>
    <w:unhideWhenUsed/>
    <w:qFormat/>
    <w:rsid w:val="001404D0"/>
    <w:pPr>
      <w:keepNext/>
      <w:keepLines/>
      <w:spacing w:before="160" w:after="80"/>
      <w:outlineLvl w:val="2"/>
    </w:pPr>
    <w:rPr>
      <w:rFonts w:eastAsiaTheme="majorEastAsia" w:cstheme="majorBidi"/>
      <w:color w:val="2E74B5" w:themeColor="accent1" w:themeShade="BF"/>
      <w:sz w:val="28"/>
      <w:szCs w:val="28"/>
    </w:rPr>
  </w:style>
  <w:style w:type="paragraph" w:styleId="Titre4">
    <w:name w:val="heading 4"/>
    <w:basedOn w:val="Normal"/>
    <w:next w:val="Normal"/>
    <w:link w:val="Titre4Car"/>
    <w:uiPriority w:val="9"/>
    <w:semiHidden/>
    <w:unhideWhenUsed/>
    <w:qFormat/>
    <w:rsid w:val="001404D0"/>
    <w:pPr>
      <w:keepNext/>
      <w:keepLines/>
      <w:spacing w:before="80" w:after="40"/>
      <w:outlineLvl w:val="3"/>
    </w:pPr>
    <w:rPr>
      <w:rFonts w:eastAsiaTheme="majorEastAsia" w:cstheme="majorBidi"/>
      <w:i/>
      <w:iCs/>
      <w:color w:val="2E74B5" w:themeColor="accent1" w:themeShade="BF"/>
    </w:rPr>
  </w:style>
  <w:style w:type="paragraph" w:styleId="Titre5">
    <w:name w:val="heading 5"/>
    <w:basedOn w:val="Normal"/>
    <w:next w:val="Normal"/>
    <w:link w:val="Titre5Car"/>
    <w:uiPriority w:val="9"/>
    <w:semiHidden/>
    <w:unhideWhenUsed/>
    <w:qFormat/>
    <w:rsid w:val="001404D0"/>
    <w:pPr>
      <w:keepNext/>
      <w:keepLines/>
      <w:spacing w:before="80" w:after="40"/>
      <w:outlineLvl w:val="4"/>
    </w:pPr>
    <w:rPr>
      <w:rFonts w:eastAsiaTheme="majorEastAsia" w:cstheme="majorBidi"/>
      <w:color w:val="2E74B5" w:themeColor="accent1" w:themeShade="BF"/>
    </w:rPr>
  </w:style>
  <w:style w:type="paragraph" w:styleId="Titre6">
    <w:name w:val="heading 6"/>
    <w:basedOn w:val="Normal"/>
    <w:next w:val="Normal"/>
    <w:link w:val="Titre6Car"/>
    <w:uiPriority w:val="9"/>
    <w:semiHidden/>
    <w:unhideWhenUsed/>
    <w:qFormat/>
    <w:rsid w:val="001404D0"/>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404D0"/>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404D0"/>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404D0"/>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404D0"/>
    <w:rPr>
      <w:rFonts w:asciiTheme="majorHAnsi" w:eastAsiaTheme="majorEastAsia" w:hAnsiTheme="majorHAnsi" w:cstheme="majorBidi"/>
      <w:color w:val="2E74B5" w:themeColor="accent1" w:themeShade="BF"/>
      <w:sz w:val="40"/>
      <w:szCs w:val="40"/>
    </w:rPr>
  </w:style>
  <w:style w:type="character" w:customStyle="1" w:styleId="Titre2Car">
    <w:name w:val="Titre 2 Car"/>
    <w:basedOn w:val="Policepardfaut"/>
    <w:link w:val="Titre2"/>
    <w:uiPriority w:val="9"/>
    <w:semiHidden/>
    <w:rsid w:val="001404D0"/>
    <w:rPr>
      <w:rFonts w:asciiTheme="majorHAnsi" w:eastAsiaTheme="majorEastAsia" w:hAnsiTheme="majorHAnsi" w:cstheme="majorBidi"/>
      <w:color w:val="2E74B5" w:themeColor="accent1" w:themeShade="BF"/>
      <w:sz w:val="32"/>
      <w:szCs w:val="32"/>
    </w:rPr>
  </w:style>
  <w:style w:type="character" w:customStyle="1" w:styleId="Titre3Car">
    <w:name w:val="Titre 3 Car"/>
    <w:basedOn w:val="Policepardfaut"/>
    <w:link w:val="Titre3"/>
    <w:uiPriority w:val="9"/>
    <w:semiHidden/>
    <w:rsid w:val="001404D0"/>
    <w:rPr>
      <w:rFonts w:eastAsiaTheme="majorEastAsia" w:cstheme="majorBidi"/>
      <w:color w:val="2E74B5" w:themeColor="accent1" w:themeShade="BF"/>
      <w:sz w:val="28"/>
      <w:szCs w:val="28"/>
    </w:rPr>
  </w:style>
  <w:style w:type="character" w:customStyle="1" w:styleId="Titre4Car">
    <w:name w:val="Titre 4 Car"/>
    <w:basedOn w:val="Policepardfaut"/>
    <w:link w:val="Titre4"/>
    <w:uiPriority w:val="9"/>
    <w:semiHidden/>
    <w:rsid w:val="001404D0"/>
    <w:rPr>
      <w:rFonts w:eastAsiaTheme="majorEastAsia" w:cstheme="majorBidi"/>
      <w:i/>
      <w:iCs/>
      <w:color w:val="2E74B5" w:themeColor="accent1" w:themeShade="BF"/>
    </w:rPr>
  </w:style>
  <w:style w:type="character" w:customStyle="1" w:styleId="Titre5Car">
    <w:name w:val="Titre 5 Car"/>
    <w:basedOn w:val="Policepardfaut"/>
    <w:link w:val="Titre5"/>
    <w:uiPriority w:val="9"/>
    <w:semiHidden/>
    <w:rsid w:val="001404D0"/>
    <w:rPr>
      <w:rFonts w:eastAsiaTheme="majorEastAsia" w:cstheme="majorBidi"/>
      <w:color w:val="2E74B5" w:themeColor="accent1" w:themeShade="BF"/>
    </w:rPr>
  </w:style>
  <w:style w:type="character" w:customStyle="1" w:styleId="Titre6Car">
    <w:name w:val="Titre 6 Car"/>
    <w:basedOn w:val="Policepardfaut"/>
    <w:link w:val="Titre6"/>
    <w:uiPriority w:val="9"/>
    <w:semiHidden/>
    <w:rsid w:val="001404D0"/>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404D0"/>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404D0"/>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404D0"/>
    <w:rPr>
      <w:rFonts w:eastAsiaTheme="majorEastAsia" w:cstheme="majorBidi"/>
      <w:color w:val="272727" w:themeColor="text1" w:themeTint="D8"/>
    </w:rPr>
  </w:style>
  <w:style w:type="paragraph" w:styleId="Titre">
    <w:name w:val="Title"/>
    <w:basedOn w:val="Normal"/>
    <w:next w:val="Normal"/>
    <w:link w:val="TitreCar"/>
    <w:uiPriority w:val="10"/>
    <w:qFormat/>
    <w:rsid w:val="001404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404D0"/>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1404D0"/>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1404D0"/>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404D0"/>
    <w:pPr>
      <w:spacing w:before="160"/>
      <w:jc w:val="center"/>
    </w:pPr>
    <w:rPr>
      <w:i/>
      <w:iCs/>
      <w:color w:val="404040" w:themeColor="text1" w:themeTint="BF"/>
    </w:rPr>
  </w:style>
  <w:style w:type="character" w:customStyle="1" w:styleId="CitationCar">
    <w:name w:val="Citation Car"/>
    <w:basedOn w:val="Policepardfaut"/>
    <w:link w:val="Citation"/>
    <w:uiPriority w:val="29"/>
    <w:rsid w:val="001404D0"/>
    <w:rPr>
      <w:i/>
      <w:iCs/>
      <w:color w:val="404040" w:themeColor="text1" w:themeTint="BF"/>
    </w:rPr>
  </w:style>
  <w:style w:type="paragraph" w:styleId="Paragraphedeliste">
    <w:name w:val="List Paragraph"/>
    <w:basedOn w:val="Normal"/>
    <w:uiPriority w:val="34"/>
    <w:qFormat/>
    <w:rsid w:val="001404D0"/>
    <w:pPr>
      <w:ind w:left="720"/>
      <w:contextualSpacing/>
    </w:pPr>
  </w:style>
  <w:style w:type="character" w:styleId="Accentuationintense">
    <w:name w:val="Intense Emphasis"/>
    <w:basedOn w:val="Policepardfaut"/>
    <w:uiPriority w:val="21"/>
    <w:qFormat/>
    <w:rsid w:val="001404D0"/>
    <w:rPr>
      <w:i/>
      <w:iCs/>
      <w:color w:val="2E74B5" w:themeColor="accent1" w:themeShade="BF"/>
    </w:rPr>
  </w:style>
  <w:style w:type="paragraph" w:styleId="Citationintense">
    <w:name w:val="Intense Quote"/>
    <w:basedOn w:val="Normal"/>
    <w:next w:val="Normal"/>
    <w:link w:val="CitationintenseCar"/>
    <w:uiPriority w:val="30"/>
    <w:qFormat/>
    <w:rsid w:val="001404D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tionintenseCar">
    <w:name w:val="Citation intense Car"/>
    <w:basedOn w:val="Policepardfaut"/>
    <w:link w:val="Citationintense"/>
    <w:uiPriority w:val="30"/>
    <w:rsid w:val="001404D0"/>
    <w:rPr>
      <w:i/>
      <w:iCs/>
      <w:color w:val="2E74B5" w:themeColor="accent1" w:themeShade="BF"/>
    </w:rPr>
  </w:style>
  <w:style w:type="character" w:styleId="Rfrenceintense">
    <w:name w:val="Intense Reference"/>
    <w:basedOn w:val="Policepardfaut"/>
    <w:uiPriority w:val="32"/>
    <w:qFormat/>
    <w:rsid w:val="001404D0"/>
    <w:rPr>
      <w:b/>
      <w:bCs/>
      <w:smallCaps/>
      <w:color w:val="2E74B5" w:themeColor="accent1" w:themeShade="BF"/>
      <w:spacing w:val="5"/>
    </w:rPr>
  </w:style>
  <w:style w:type="paragraph" w:styleId="En-tte">
    <w:name w:val="header"/>
    <w:basedOn w:val="Normal"/>
    <w:link w:val="En-tteCar"/>
    <w:uiPriority w:val="99"/>
    <w:unhideWhenUsed/>
    <w:rsid w:val="00D47B44"/>
    <w:pPr>
      <w:tabs>
        <w:tab w:val="center" w:pos="4536"/>
        <w:tab w:val="right" w:pos="9072"/>
      </w:tabs>
      <w:spacing w:after="0" w:line="240" w:lineRule="auto"/>
    </w:pPr>
  </w:style>
  <w:style w:type="character" w:customStyle="1" w:styleId="En-tteCar">
    <w:name w:val="En-tête Car"/>
    <w:basedOn w:val="Policepardfaut"/>
    <w:link w:val="En-tte"/>
    <w:uiPriority w:val="99"/>
    <w:rsid w:val="00D47B44"/>
  </w:style>
  <w:style w:type="paragraph" w:styleId="Pieddepage">
    <w:name w:val="footer"/>
    <w:basedOn w:val="Normal"/>
    <w:link w:val="PieddepageCar"/>
    <w:uiPriority w:val="99"/>
    <w:unhideWhenUsed/>
    <w:rsid w:val="00D47B4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47B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1513</TotalTime>
  <Pages>5</Pages>
  <Words>1123</Words>
  <Characters>6402</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hassina belghoul</dc:creator>
  <cp:keywords/>
  <dc:description/>
  <cp:lastModifiedBy>hassina belghoul</cp:lastModifiedBy>
  <cp:revision>5</cp:revision>
  <dcterms:created xsi:type="dcterms:W3CDTF">2026-02-21T20:27:00Z</dcterms:created>
  <dcterms:modified xsi:type="dcterms:W3CDTF">2026-02-28T22:47:00Z</dcterms:modified>
</cp:coreProperties>
</file>