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0A8" w:rsidRPr="006120A8" w:rsidRDefault="006120A8" w:rsidP="006120A8">
      <w:pPr>
        <w:tabs>
          <w:tab w:val="right" w:pos="566"/>
        </w:tabs>
        <w:spacing w:before="120" w:after="0" w:line="276" w:lineRule="auto"/>
        <w:jc w:val="lowKashida"/>
        <w:rPr>
          <w:rFonts w:ascii="Simplified Arabic" w:eastAsia="Times New Roman" w:hAnsi="Simplified Arabic" w:cs="Simplified Arabic" w:hint="cs"/>
          <w:color w:val="000000"/>
          <w:sz w:val="30"/>
          <w:szCs w:val="30"/>
          <w:vertAlign w:val="superscript"/>
          <w:rtl/>
        </w:rPr>
      </w:pPr>
      <w:r w:rsidRPr="006120A8">
        <w:rPr>
          <w:rFonts w:ascii="Simplified Arabic" w:eastAsia="Times New Roman" w:hAnsi="Simplified Arabic" w:cs="Simplified Arabic" w:hint="cs"/>
          <w:b/>
          <w:bCs/>
          <w:color w:val="000000"/>
          <w:sz w:val="30"/>
          <w:szCs w:val="30"/>
          <w:rtl/>
        </w:rPr>
        <w:t>ا</w:t>
      </w:r>
      <w:r w:rsidRPr="006120A8">
        <w:rPr>
          <w:rFonts w:ascii="Simplified Arabic" w:eastAsia="Times New Roman" w:hAnsi="Simplified Arabic" w:cs="Simplified Arabic"/>
          <w:b/>
          <w:bCs/>
          <w:color w:val="000000"/>
          <w:sz w:val="30"/>
          <w:szCs w:val="30"/>
          <w:rtl/>
        </w:rPr>
        <w:t>لمطلب الثالث:النموذج الصيني (اشتراكية السوق)</w:t>
      </w:r>
      <w:r w:rsidRPr="006120A8">
        <w:rPr>
          <w:rFonts w:ascii="Simplified Arabic" w:eastAsia="Times New Roman" w:hAnsi="Simplified Arabic" w:cs="Simplified Arabic"/>
          <w:color w:val="000000"/>
          <w:sz w:val="30"/>
          <w:szCs w:val="30"/>
          <w:rtl/>
        </w:rPr>
        <w:t xml:space="preserve">: </w:t>
      </w:r>
      <w:r w:rsidRPr="006120A8">
        <w:rPr>
          <w:rFonts w:ascii="Simplified Arabic" w:eastAsia="Times New Roman" w:hAnsi="Simplified Arabic" w:cs="Simplified Arabic" w:hint="cs"/>
          <w:color w:val="000000"/>
          <w:sz w:val="30"/>
          <w:szCs w:val="30"/>
          <w:rtl/>
        </w:rPr>
        <w:t xml:space="preserve">بعد ثلاثة عقود من إعلان جمهورية الصين الشعبية عام 1949، وتطبيق النهج الاشتراكي، برؤية صينية في إدارة دفة الاقتصاد القومي والتي كان من أبرز معالمها سياسة الاكتفاء الذاتي وتخصيص الموارد مركزيا، شعر القادة الصينيون في نهاية عقد السبعينيات بضرورة التغيير والقيم بإصلاح الاقتصاد الذي عانى العديد من المصاعب والمشاكل بسبب السياسات السابقة وخاصة في مرحلة الثورة الثقافية 1966-1969. وبالرغم من التزام الصين بالاستمرار في سيادة الملكية العامة لوسائل الإنتاج إلا أنها أسرعت في تطبيق سياسة الانفتاح على بقية العالم وإصلاح هيكل الاقتصاد الصيني في إطار هذه الإصلاحات والتي بدأت بإنعقاد الدورة الثالثة للجنة المركزية للحزب  الشيوعي الصيني في أواخر 1978 واستلام دينج هتسياوبنج </w:t>
      </w:r>
      <w:r w:rsidRPr="006120A8">
        <w:rPr>
          <w:rFonts w:ascii="Simplified Arabic" w:eastAsia="Times New Roman" w:hAnsi="Simplified Arabic" w:cs="Simplified Arabic"/>
          <w:color w:val="000000"/>
          <w:sz w:val="30"/>
          <w:szCs w:val="30"/>
        </w:rPr>
        <w:t>Ding Xiaoping</w:t>
      </w:r>
      <w:r w:rsidRPr="006120A8">
        <w:rPr>
          <w:rFonts w:ascii="Simplified Arabic" w:eastAsia="Times New Roman" w:hAnsi="Simplified Arabic" w:cs="Simplified Arabic" w:hint="cs"/>
          <w:color w:val="000000"/>
          <w:sz w:val="30"/>
          <w:szCs w:val="30"/>
          <w:rtl/>
        </w:rPr>
        <w:t xml:space="preserve"> قيادة الحزب حيث بدأت الصين بتخفيف من مركزية القرارات الاقتصادية والسماح لقوى السوق أن تأخذ دورا اكبر في تحديد أسعار السلع والخدمات كذلك سمحت للقطاع الخاص بدور أكبر في الحياة الاقتصادية في الصين</w:t>
      </w:r>
      <w:r w:rsidRPr="006120A8">
        <w:rPr>
          <w:rFonts w:ascii="Simplified Arabic" w:eastAsia="Times New Roman" w:hAnsi="Simplified Arabic" w:cs="Simplified Arabic"/>
          <w:color w:val="000000"/>
          <w:sz w:val="30"/>
          <w:szCs w:val="30"/>
          <w:vertAlign w:val="superscript"/>
          <w:rtl/>
        </w:rPr>
        <w:t>(</w:t>
      </w:r>
      <w:r w:rsidRPr="006120A8">
        <w:rPr>
          <w:rFonts w:ascii="Times New Roman" w:eastAsia="Times New Roman" w:hAnsi="Times New Roman" w:cs="Times New Roman"/>
          <w:sz w:val="30"/>
          <w:szCs w:val="30"/>
          <w:vertAlign w:val="superscript"/>
          <w:rtl/>
        </w:rPr>
        <w:footnoteReference w:id="1"/>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rtl/>
        </w:rPr>
        <w:t>،</w:t>
      </w:r>
      <w:r w:rsidRPr="006120A8">
        <w:rPr>
          <w:rFonts w:ascii="Simplified Arabic" w:eastAsia="Times New Roman" w:hAnsi="Simplified Arabic" w:cs="Simplified Arabic" w:hint="cs"/>
          <w:color w:val="000000"/>
          <w:sz w:val="30"/>
          <w:szCs w:val="30"/>
          <w:rtl/>
        </w:rPr>
        <w:t xml:space="preserve"> </w:t>
      </w:r>
      <w:r w:rsidRPr="006120A8">
        <w:rPr>
          <w:rFonts w:ascii="Simplified Arabic" w:eastAsia="Times New Roman" w:hAnsi="Simplified Arabic" w:cs="Simplified Arabic"/>
          <w:color w:val="000000"/>
          <w:sz w:val="30"/>
          <w:szCs w:val="30"/>
          <w:rtl/>
        </w:rPr>
        <w:t>وتحظى فيه المؤسسات غير الحكومية بالتشجيع، والاستعانة بالتنظيمات الاقتصادية الأجنبية للإسهام في عملية التطوير الاقتصادي</w:t>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vertAlign w:val="superscript"/>
          <w:rtl/>
        </w:rPr>
        <w:footnoteReference w:id="2"/>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rtl/>
        </w:rPr>
        <w:t>.</w:t>
      </w:r>
      <w:r w:rsidRPr="006120A8">
        <w:rPr>
          <w:rFonts w:ascii="Simplified Arabic" w:eastAsia="Times New Roman" w:hAnsi="Simplified Arabic" w:cs="Simplified Arabic"/>
          <w:color w:val="000000"/>
          <w:sz w:val="30"/>
          <w:szCs w:val="30"/>
          <w:vertAlign w:val="superscript"/>
          <w:rtl/>
        </w:rPr>
        <w:t xml:space="preserve"> </w:t>
      </w:r>
    </w:p>
    <w:p w:rsidR="006120A8" w:rsidRPr="006120A8" w:rsidRDefault="006120A8" w:rsidP="006120A8">
      <w:pPr>
        <w:tabs>
          <w:tab w:val="right" w:pos="566"/>
        </w:tabs>
        <w:spacing w:before="120" w:after="0" w:line="276" w:lineRule="auto"/>
        <w:ind w:firstLine="566"/>
        <w:jc w:val="lowKashida"/>
        <w:rPr>
          <w:rFonts w:ascii="Simplified Arabic" w:eastAsia="Times New Roman" w:hAnsi="Simplified Arabic" w:cs="Simplified Arabic" w:hint="cs"/>
          <w:color w:val="000000"/>
          <w:sz w:val="30"/>
          <w:szCs w:val="30"/>
          <w:rtl/>
        </w:rPr>
      </w:pPr>
      <w:r w:rsidRPr="006120A8">
        <w:rPr>
          <w:rFonts w:ascii="Simplified Arabic" w:eastAsia="Times New Roman" w:hAnsi="Simplified Arabic" w:cs="Simplified Arabic" w:hint="cs"/>
          <w:color w:val="000000"/>
          <w:sz w:val="30"/>
          <w:szCs w:val="30"/>
          <w:rtl/>
        </w:rPr>
        <w:t>وقد اختلفت القوى حول الأولويات التي ينبغي أن ترتكز عليها السياسة الصينية، على الرغم من التزامها بمبادئ الحزب الشيوعي الصيني، وإطار الفلسفة الماركسية الماوية.</w:t>
      </w:r>
    </w:p>
    <w:p w:rsidR="006120A8" w:rsidRPr="006120A8" w:rsidRDefault="006120A8" w:rsidP="006120A8">
      <w:pPr>
        <w:tabs>
          <w:tab w:val="right" w:pos="566"/>
        </w:tabs>
        <w:spacing w:before="120" w:after="0" w:line="276" w:lineRule="auto"/>
        <w:jc w:val="lowKashida"/>
        <w:rPr>
          <w:rFonts w:ascii="Simplified Arabic" w:eastAsia="Times New Roman" w:hAnsi="Simplified Arabic" w:cs="Simplified Arabic" w:hint="cs"/>
          <w:color w:val="000000"/>
          <w:sz w:val="30"/>
          <w:szCs w:val="30"/>
          <w:rtl/>
        </w:rPr>
      </w:pPr>
      <w:r w:rsidRPr="006120A8">
        <w:rPr>
          <w:rFonts w:ascii="Simplified Arabic" w:eastAsia="Times New Roman" w:hAnsi="Simplified Arabic" w:cs="Simplified Arabic" w:hint="cs"/>
          <w:color w:val="000000"/>
          <w:sz w:val="30"/>
          <w:szCs w:val="30"/>
          <w:rtl/>
        </w:rPr>
        <w:t xml:space="preserve">فالتيار المحافظ طالب باستمرار سيطرة الحزب الشيوعي على أدوات الإنتاج، وبناء المزارع الجماعية، ورفض الإصلاح على اعتبار أنه بمثابة إعادة تأسيس الرأسمالية. أما التيار الإصلاحي فقد طالب بقدر من الليبرالية في الجانب الاقتصادي، وإن كانت هذه المطالب من مدخل استلهام </w:t>
      </w:r>
      <w:r w:rsidRPr="006120A8">
        <w:rPr>
          <w:rFonts w:ascii="Simplified Arabic" w:eastAsia="Times New Roman" w:hAnsi="Simplified Arabic" w:cs="Simplified Arabic" w:hint="cs"/>
          <w:color w:val="000000"/>
          <w:sz w:val="30"/>
          <w:szCs w:val="30"/>
          <w:rtl/>
        </w:rPr>
        <w:lastRenderedPageBreak/>
        <w:t>تعليمات كونفوشيوس قد نجح في فرض آرائه على التيار المحافظ، إلا أن هذا التيار الإصلاحي قد انقسم بدوره إلى تيارين:(</w:t>
      </w:r>
      <w:r w:rsidRPr="006120A8">
        <w:rPr>
          <w:rFonts w:ascii="Times New Roman" w:eastAsia="Times New Roman" w:hAnsi="Times New Roman" w:cs="Times New Roman"/>
          <w:color w:val="000000"/>
          <w:sz w:val="24"/>
          <w:szCs w:val="24"/>
          <w:rtl/>
        </w:rPr>
        <w:footnoteReference w:id="3"/>
      </w:r>
      <w:r w:rsidRPr="006120A8">
        <w:rPr>
          <w:rFonts w:ascii="Simplified Arabic" w:eastAsia="Times New Roman" w:hAnsi="Simplified Arabic" w:cs="Simplified Arabic" w:hint="cs"/>
          <w:color w:val="000000"/>
          <w:sz w:val="30"/>
          <w:szCs w:val="30"/>
          <w:rtl/>
        </w:rPr>
        <w:t>)</w:t>
      </w:r>
    </w:p>
    <w:p w:rsidR="006120A8" w:rsidRPr="006120A8" w:rsidRDefault="006120A8" w:rsidP="006120A8">
      <w:pPr>
        <w:tabs>
          <w:tab w:val="right" w:pos="566"/>
        </w:tabs>
        <w:spacing w:before="120" w:after="0" w:line="276" w:lineRule="auto"/>
        <w:ind w:firstLine="566"/>
        <w:jc w:val="lowKashida"/>
        <w:rPr>
          <w:rFonts w:ascii="Simplified Arabic" w:eastAsia="Times New Roman" w:hAnsi="Simplified Arabic" w:cs="Simplified Arabic" w:hint="cs"/>
          <w:color w:val="000000"/>
          <w:sz w:val="30"/>
          <w:szCs w:val="30"/>
          <w:rtl/>
        </w:rPr>
      </w:pPr>
      <w:r w:rsidRPr="006120A8">
        <w:rPr>
          <w:rFonts w:ascii="Simplified Arabic" w:eastAsia="Times New Roman" w:hAnsi="Simplified Arabic" w:cs="Simplified Arabic" w:hint="cs"/>
          <w:color w:val="000000"/>
          <w:sz w:val="30"/>
          <w:szCs w:val="30"/>
          <w:rtl/>
        </w:rPr>
        <w:t>أ-  تيار يطالب بالسماح بليبرالية سياسية واقتصادية في حدود لا تخرجها عن أسس النظام الاشتراكي، بمعنى السماح بإدخال الإصلاحات على النظام الاشتراكي تساعده على التكيف مع التغيرات دون الخروج عن الإطار الاشتراكي.</w:t>
      </w:r>
    </w:p>
    <w:p w:rsidR="006120A8" w:rsidRPr="006120A8" w:rsidRDefault="006120A8" w:rsidP="006120A8">
      <w:pPr>
        <w:tabs>
          <w:tab w:val="right" w:pos="566"/>
        </w:tabs>
        <w:spacing w:before="120" w:after="0" w:line="276" w:lineRule="auto"/>
        <w:ind w:firstLine="566"/>
        <w:jc w:val="lowKashida"/>
        <w:rPr>
          <w:rFonts w:ascii="Simplified Arabic" w:eastAsia="Times New Roman" w:hAnsi="Simplified Arabic" w:cs="Simplified Arabic" w:hint="cs"/>
          <w:color w:val="000000"/>
          <w:sz w:val="30"/>
          <w:szCs w:val="30"/>
          <w:rtl/>
        </w:rPr>
      </w:pPr>
      <w:r w:rsidRPr="006120A8">
        <w:rPr>
          <w:rFonts w:ascii="Simplified Arabic" w:eastAsia="Times New Roman" w:hAnsi="Simplified Arabic" w:cs="Simplified Arabic" w:hint="cs"/>
          <w:color w:val="000000"/>
          <w:sz w:val="30"/>
          <w:szCs w:val="30"/>
          <w:rtl/>
        </w:rPr>
        <w:t>ب- تيار تزعمه دينج هسياو بينج يطالب بالقبول بأي سياسات تؤدي إلى النمو الاقتصادي، والتقليل من التركيز على الايدولوجيا، حيث كان دينج من أنصار انتقال الصين إلى اقتصاد السوق بالنهج التدريجي، من خلال تطبيق إستراتيجية تقوم على اختيارات متعددة للسياسات المستهدفة على نطاق ضيق، ثم عندما يتحقق الناجح ويتأكد، تعمل الحكومة على تعميم ذلك، وهذا هو الانتقا</w:t>
      </w:r>
      <w:r w:rsidRPr="006120A8">
        <w:rPr>
          <w:rFonts w:ascii="Simplified Arabic" w:eastAsia="Times New Roman" w:hAnsi="Simplified Arabic" w:cs="Simplified Arabic" w:hint="eastAsia"/>
          <w:color w:val="000000"/>
          <w:sz w:val="30"/>
          <w:szCs w:val="30"/>
          <w:rtl/>
        </w:rPr>
        <w:t>ل</w:t>
      </w:r>
      <w:r w:rsidRPr="006120A8">
        <w:rPr>
          <w:rFonts w:ascii="Simplified Arabic" w:eastAsia="Times New Roman" w:hAnsi="Simplified Arabic" w:cs="Simplified Arabic" w:hint="cs"/>
          <w:color w:val="000000"/>
          <w:sz w:val="30"/>
          <w:szCs w:val="30"/>
          <w:rtl/>
        </w:rPr>
        <w:t xml:space="preserve"> التدريجي الذي دافع عنه دينج، استهدف دعم النظام الاشتراكي وليس التخلص منه.</w:t>
      </w:r>
    </w:p>
    <w:p w:rsidR="006120A8" w:rsidRPr="006120A8" w:rsidRDefault="006120A8" w:rsidP="006120A8">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120A8">
        <w:rPr>
          <w:rFonts w:ascii="Simplified Arabic" w:eastAsia="Times New Roman" w:hAnsi="Simplified Arabic" w:cs="Simplified Arabic"/>
          <w:color w:val="000000"/>
          <w:sz w:val="30"/>
          <w:szCs w:val="30"/>
          <w:rtl/>
        </w:rPr>
        <w:t>وفي البداية، لم يكن الجدل كبيرا حول ماهية هذا الإصلاح، حيث كان إجماع على ضرورة إصلاح النظام الاشتراكي، وإعطاء الكفاءة الاقتصادية أولوية كبرى، واتسمت الإصلاحات خلال هذه الفترة بأنها كانت جزئية ومحدودة، وعلى أساس تجريبي في مناطق معينة. وانقسمت عملية الإصلاح الاقتصادي إلى مرحلتين متمايزتين</w:t>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vertAlign w:val="superscript"/>
          <w:rtl/>
        </w:rPr>
        <w:footnoteReference w:id="4"/>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rtl/>
        </w:rPr>
        <w:t>:</w:t>
      </w:r>
    </w:p>
    <w:p w:rsidR="006120A8" w:rsidRPr="006120A8" w:rsidRDefault="006120A8" w:rsidP="006120A8">
      <w:pPr>
        <w:numPr>
          <w:ilvl w:val="0"/>
          <w:numId w:val="1"/>
        </w:numPr>
        <w:tabs>
          <w:tab w:val="right" w:pos="283"/>
          <w:tab w:val="right" w:pos="566"/>
          <w:tab w:val="right" w:pos="849"/>
        </w:tabs>
        <w:spacing w:before="120" w:after="0" w:line="276" w:lineRule="auto"/>
        <w:ind w:firstLine="566"/>
        <w:jc w:val="lowKashida"/>
        <w:rPr>
          <w:rFonts w:ascii="Simplified Arabic" w:eastAsia="Times New Roman" w:hAnsi="Simplified Arabic" w:cs="Simplified Arabic" w:hint="cs"/>
          <w:color w:val="000000"/>
          <w:sz w:val="30"/>
          <w:szCs w:val="30"/>
        </w:rPr>
      </w:pPr>
      <w:r w:rsidRPr="006120A8">
        <w:rPr>
          <w:rFonts w:ascii="Simplified Arabic" w:eastAsia="Times New Roman" w:hAnsi="Simplified Arabic" w:cs="Simplified Arabic"/>
          <w:b/>
          <w:bCs/>
          <w:color w:val="000000"/>
          <w:sz w:val="30"/>
          <w:szCs w:val="30"/>
          <w:rtl/>
        </w:rPr>
        <w:t>المرحلة الأولى، بدأت عام 1978،</w:t>
      </w:r>
      <w:r w:rsidRPr="006120A8">
        <w:rPr>
          <w:rFonts w:ascii="Simplified Arabic" w:eastAsia="Times New Roman" w:hAnsi="Simplified Arabic" w:cs="Simplified Arabic"/>
          <w:color w:val="000000"/>
          <w:sz w:val="30"/>
          <w:szCs w:val="30"/>
          <w:rtl/>
        </w:rPr>
        <w:t xml:space="preserve"> وأطلق عليها الإصلاح من أسفل إلى أعلى: وهي تحديث الزراعة، والصناعة، والعلوم التقنيات، والقوات المسلحة.</w:t>
      </w:r>
    </w:p>
    <w:p w:rsidR="006120A8" w:rsidRPr="006120A8" w:rsidRDefault="006120A8" w:rsidP="006120A8">
      <w:pPr>
        <w:tabs>
          <w:tab w:val="right" w:pos="283"/>
          <w:tab w:val="right" w:pos="566"/>
          <w:tab w:val="right" w:pos="849"/>
        </w:tabs>
        <w:spacing w:before="120" w:after="0" w:line="276" w:lineRule="auto"/>
        <w:jc w:val="lowKashida"/>
        <w:rPr>
          <w:rFonts w:ascii="Simplified Arabic" w:eastAsia="Times New Roman" w:hAnsi="Simplified Arabic" w:cs="Simplified Arabic"/>
          <w:color w:val="000000"/>
          <w:sz w:val="30"/>
          <w:szCs w:val="30"/>
          <w:rtl/>
        </w:rPr>
      </w:pPr>
      <w:r w:rsidRPr="006120A8">
        <w:rPr>
          <w:rFonts w:ascii="Simplified Arabic" w:eastAsia="Times New Roman" w:hAnsi="Simplified Arabic" w:cs="Simplified Arabic"/>
          <w:color w:val="000000"/>
          <w:sz w:val="30"/>
          <w:szCs w:val="30"/>
          <w:rtl/>
        </w:rPr>
        <w:t>ولم يعتمد دينج على خطة كبيرة للتحول إلى اقتصاد السوق الحر، لأنه لم يكن هناك سوى</w:t>
      </w:r>
      <w:r w:rsidRPr="006120A8">
        <w:rPr>
          <w:rFonts w:ascii="Simplified Arabic" w:eastAsia="Times New Roman" w:hAnsi="Simplified Arabic" w:cs="Simplified Arabic" w:hint="cs"/>
          <w:color w:val="000000"/>
          <w:sz w:val="30"/>
          <w:szCs w:val="30"/>
          <w:rtl/>
        </w:rPr>
        <w:t xml:space="preserve"> </w:t>
      </w:r>
      <w:r w:rsidRPr="006120A8">
        <w:rPr>
          <w:rFonts w:ascii="Simplified Arabic" w:eastAsia="Times New Roman" w:hAnsi="Simplified Arabic" w:cs="Simplified Arabic"/>
          <w:color w:val="000000"/>
          <w:sz w:val="30"/>
          <w:szCs w:val="30"/>
          <w:rtl/>
        </w:rPr>
        <w:t>الأفكار المعروفة منذ أيام محاولة الإصلاح الأولى، وهي تطعيم الاقتصاد الصيني المخطط بعناصر الاقتصاد الحر من أجل رفع كفاءته وتسريع نموه، وتمثل التدرج في انتهاج الصين تنمية متدرجة، تحاشت الإضرار بالاقتصاد كما حدث في روسيا وفي دول أوروبا الشرقية</w:t>
      </w:r>
      <w:r w:rsidRPr="006120A8">
        <w:rPr>
          <w:rFonts w:ascii="Simplified Arabic" w:eastAsia="Times New Roman" w:hAnsi="Simplified Arabic" w:cs="Simplified Arabic" w:hint="cs"/>
          <w:color w:val="000000"/>
          <w:sz w:val="30"/>
          <w:szCs w:val="30"/>
          <w:rtl/>
        </w:rPr>
        <w:t xml:space="preserve"> </w:t>
      </w:r>
      <w:r w:rsidRPr="006120A8">
        <w:rPr>
          <w:rFonts w:ascii="Simplified Arabic" w:eastAsia="Times New Roman" w:hAnsi="Simplified Arabic" w:cs="Simplified Arabic"/>
          <w:color w:val="000000"/>
          <w:sz w:val="30"/>
          <w:szCs w:val="30"/>
          <w:rtl/>
        </w:rPr>
        <w:t xml:space="preserve"> لذلك حققت </w:t>
      </w:r>
      <w:r w:rsidRPr="006120A8">
        <w:rPr>
          <w:rFonts w:ascii="Simplified Arabic" w:eastAsia="Times New Roman" w:hAnsi="Simplified Arabic" w:cs="Simplified Arabic"/>
          <w:color w:val="000000"/>
          <w:sz w:val="30"/>
          <w:szCs w:val="30"/>
          <w:rtl/>
        </w:rPr>
        <w:lastRenderedPageBreak/>
        <w:t>الإصلاحات في المجال الاقتصادي المنشود، وعجلت النمو الاقتصادي في الوقت نفسه، وصارت الصين سوقا هامة للاستثمار الأجنبي المباشر</w:t>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vertAlign w:val="superscript"/>
          <w:rtl/>
        </w:rPr>
        <w:footnoteReference w:id="5"/>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rtl/>
        </w:rPr>
        <w:t>.</w:t>
      </w:r>
      <w:r w:rsidRPr="006120A8">
        <w:rPr>
          <w:rFonts w:ascii="Simplified Arabic" w:eastAsia="Times New Roman" w:hAnsi="Simplified Arabic" w:cs="Simplified Arabic"/>
          <w:color w:val="000000"/>
          <w:sz w:val="30"/>
          <w:szCs w:val="30"/>
          <w:vertAlign w:val="superscript"/>
          <w:rtl/>
        </w:rPr>
        <w:t xml:space="preserve"> </w:t>
      </w:r>
    </w:p>
    <w:p w:rsidR="006120A8" w:rsidRPr="006120A8" w:rsidRDefault="006120A8" w:rsidP="006120A8">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120A8">
        <w:rPr>
          <w:rFonts w:ascii="Simplified Arabic" w:eastAsia="Times New Roman" w:hAnsi="Simplified Arabic" w:cs="Simplified Arabic"/>
          <w:color w:val="000000"/>
          <w:sz w:val="30"/>
          <w:szCs w:val="30"/>
          <w:rtl/>
        </w:rPr>
        <w:t xml:space="preserve">وارتكز الإصلاح الاقتصادي في الصين على: الإصلاح في المناطق الريفية، والإصلاح في المناطق الحضرية، وسياسة الانفتاح. </w:t>
      </w:r>
    </w:p>
    <w:p w:rsidR="006120A8" w:rsidRPr="006120A8" w:rsidRDefault="006120A8" w:rsidP="006120A8">
      <w:pPr>
        <w:tabs>
          <w:tab w:val="right" w:pos="566"/>
        </w:tabs>
        <w:spacing w:before="120" w:after="0" w:line="276" w:lineRule="auto"/>
        <w:ind w:firstLine="566"/>
        <w:jc w:val="lowKashida"/>
        <w:rPr>
          <w:rFonts w:ascii="Simplified Arabic" w:eastAsia="Times New Roman" w:hAnsi="Simplified Arabic" w:cs="Simplified Arabic"/>
          <w:b/>
          <w:bCs/>
          <w:color w:val="000000"/>
          <w:sz w:val="30"/>
          <w:szCs w:val="30"/>
          <w:rtl/>
        </w:rPr>
      </w:pPr>
      <w:r w:rsidRPr="006120A8">
        <w:rPr>
          <w:rFonts w:ascii="Simplified Arabic" w:eastAsia="Times New Roman" w:hAnsi="Simplified Arabic" w:cs="Simplified Arabic" w:hint="cs"/>
          <w:b/>
          <w:bCs/>
          <w:color w:val="000000"/>
          <w:sz w:val="30"/>
          <w:szCs w:val="30"/>
          <w:rtl/>
        </w:rPr>
        <w:t xml:space="preserve">- </w:t>
      </w:r>
      <w:r w:rsidRPr="006120A8">
        <w:rPr>
          <w:rFonts w:ascii="Simplified Arabic" w:eastAsia="Times New Roman" w:hAnsi="Simplified Arabic" w:cs="Simplified Arabic"/>
          <w:b/>
          <w:bCs/>
          <w:color w:val="000000"/>
          <w:sz w:val="30"/>
          <w:szCs w:val="30"/>
          <w:rtl/>
        </w:rPr>
        <w:t>المرحلة الثانية بدأت عام 1992</w:t>
      </w:r>
      <w:r w:rsidRPr="006120A8">
        <w:rPr>
          <w:rFonts w:ascii="Simplified Arabic" w:eastAsia="Times New Roman" w:hAnsi="Simplified Arabic" w:cs="Simplified Arabic" w:hint="cs"/>
          <w:b/>
          <w:bCs/>
          <w:color w:val="000000"/>
          <w:sz w:val="30"/>
          <w:szCs w:val="30"/>
          <w:rtl/>
        </w:rPr>
        <w:t>(</w:t>
      </w:r>
      <w:r w:rsidRPr="006120A8">
        <w:rPr>
          <w:rFonts w:ascii="Simplified Arabic" w:eastAsia="Times New Roman" w:hAnsi="Simplified Arabic" w:cs="Simplified Arabic"/>
          <w:b/>
          <w:bCs/>
          <w:color w:val="000000"/>
          <w:sz w:val="30"/>
          <w:szCs w:val="30"/>
          <w:rtl/>
        </w:rPr>
        <w:t>اقتصاد السوق الاشتراكي</w:t>
      </w:r>
      <w:r w:rsidRPr="006120A8">
        <w:rPr>
          <w:rFonts w:ascii="Simplified Arabic" w:eastAsia="Times New Roman" w:hAnsi="Simplified Arabic" w:cs="Simplified Arabic" w:hint="cs"/>
          <w:b/>
          <w:bCs/>
          <w:color w:val="000000"/>
          <w:sz w:val="30"/>
          <w:szCs w:val="30"/>
          <w:rtl/>
        </w:rPr>
        <w:t>)</w:t>
      </w:r>
      <w:r w:rsidRPr="006120A8">
        <w:rPr>
          <w:rFonts w:ascii="Simplified Arabic" w:eastAsia="Times New Roman" w:hAnsi="Simplified Arabic" w:cs="Simplified Arabic"/>
          <w:b/>
          <w:bCs/>
          <w:color w:val="000000"/>
          <w:sz w:val="30"/>
          <w:szCs w:val="30"/>
          <w:rtl/>
        </w:rPr>
        <w:t>:</w:t>
      </w:r>
      <w:r w:rsidRPr="006120A8">
        <w:rPr>
          <w:rFonts w:ascii="Simplified Arabic" w:eastAsia="Times New Roman" w:hAnsi="Simplified Arabic" w:cs="Simplified Arabic" w:hint="cs"/>
          <w:color w:val="000000"/>
          <w:sz w:val="30"/>
          <w:szCs w:val="30"/>
          <w:rtl/>
        </w:rPr>
        <w:t xml:space="preserve"> كما </w:t>
      </w:r>
      <w:r w:rsidRPr="006120A8">
        <w:rPr>
          <w:rFonts w:ascii="Simplified Arabic" w:eastAsia="Times New Roman" w:hAnsi="Simplified Arabic" w:cs="Simplified Arabic"/>
          <w:color w:val="000000"/>
          <w:sz w:val="30"/>
          <w:szCs w:val="30"/>
          <w:rtl/>
        </w:rPr>
        <w:t>أجبرت المشكلات الاقتصادية التي تعرض لها الاقتصاد الصيني أواخر الثماني</w:t>
      </w:r>
      <w:r w:rsidRPr="006120A8">
        <w:rPr>
          <w:rFonts w:ascii="Simplified Arabic" w:eastAsia="Times New Roman" w:hAnsi="Simplified Arabic" w:cs="Simplified Arabic" w:hint="cs"/>
          <w:color w:val="000000"/>
          <w:sz w:val="30"/>
          <w:szCs w:val="30"/>
          <w:rtl/>
        </w:rPr>
        <w:t>ني</w:t>
      </w:r>
      <w:r w:rsidRPr="006120A8">
        <w:rPr>
          <w:rFonts w:ascii="Simplified Arabic" w:eastAsia="Times New Roman" w:hAnsi="Simplified Arabic" w:cs="Simplified Arabic"/>
          <w:color w:val="000000"/>
          <w:sz w:val="30"/>
          <w:szCs w:val="30"/>
          <w:rtl/>
        </w:rPr>
        <w:t>ات وأوائل التسعين</w:t>
      </w:r>
      <w:r w:rsidRPr="006120A8">
        <w:rPr>
          <w:rFonts w:ascii="Simplified Arabic" w:eastAsia="Times New Roman" w:hAnsi="Simplified Arabic" w:cs="Simplified Arabic" w:hint="cs"/>
          <w:color w:val="000000"/>
          <w:sz w:val="30"/>
          <w:szCs w:val="30"/>
          <w:rtl/>
        </w:rPr>
        <w:t>ي</w:t>
      </w:r>
      <w:r w:rsidRPr="006120A8">
        <w:rPr>
          <w:rFonts w:ascii="Simplified Arabic" w:eastAsia="Times New Roman" w:hAnsi="Simplified Arabic" w:cs="Simplified Arabic"/>
          <w:color w:val="000000"/>
          <w:sz w:val="30"/>
          <w:szCs w:val="30"/>
          <w:rtl/>
        </w:rPr>
        <w:t>ات القيادة الصينية على ضرورة الحسم والاختيار بين الإصلاح الشامل، وبين العودة مرة أخرى إلى المركزية في إدارة النشاط الاقتصادي الكلي، وفي هذا الإطار كان قرار المؤتمر الرابع عشر للحزب الشيوعي في أواخر عام 1992</w:t>
      </w:r>
      <w:r w:rsidRPr="006120A8">
        <w:rPr>
          <w:rFonts w:ascii="Simplified Arabic" w:eastAsia="Times New Roman" w:hAnsi="Simplified Arabic" w:cs="Simplified Arabic" w:hint="cs"/>
          <w:color w:val="000000"/>
          <w:sz w:val="30"/>
          <w:szCs w:val="30"/>
          <w:rtl/>
        </w:rPr>
        <w:t>،</w:t>
      </w:r>
      <w:r w:rsidRPr="006120A8">
        <w:rPr>
          <w:rFonts w:ascii="Simplified Arabic" w:eastAsia="Times New Roman" w:hAnsi="Simplified Arabic" w:cs="Simplified Arabic"/>
          <w:color w:val="000000"/>
          <w:sz w:val="30"/>
          <w:szCs w:val="30"/>
          <w:rtl/>
        </w:rPr>
        <w:t xml:space="preserve"> بجعل هدف الإصلاح هو إقامة اقتصاد السوق الاشتراكي، مع التأكيد على أن نظام السوق الاشتراكي مكافئ للسوق الرأسمالي، وأن ما يميز</w:t>
      </w:r>
      <w:r w:rsidRPr="006120A8">
        <w:rPr>
          <w:rFonts w:ascii="Simplified Arabic" w:eastAsia="Times New Roman" w:hAnsi="Simplified Arabic" w:cs="Simplified Arabic" w:hint="cs"/>
          <w:color w:val="000000"/>
          <w:sz w:val="30"/>
          <w:szCs w:val="30"/>
          <w:rtl/>
        </w:rPr>
        <w:t>ه</w:t>
      </w:r>
      <w:r w:rsidRPr="006120A8">
        <w:rPr>
          <w:rFonts w:ascii="Simplified Arabic" w:eastAsia="Times New Roman" w:hAnsi="Simplified Arabic" w:cs="Simplified Arabic"/>
          <w:color w:val="000000"/>
          <w:sz w:val="30"/>
          <w:szCs w:val="30"/>
          <w:rtl/>
        </w:rPr>
        <w:t xml:space="preserve"> هو شكل الملكية، والتأكيد كذلك على أن الصفة الاشتراكية للاقتصاد مضمونة عن طريق الملكية العامة لوسائل الإنتاج</w:t>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vertAlign w:val="superscript"/>
          <w:rtl/>
        </w:rPr>
        <w:footnoteReference w:id="6"/>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rtl/>
        </w:rPr>
        <w:t>.</w:t>
      </w:r>
    </w:p>
    <w:p w:rsidR="006120A8" w:rsidRPr="006120A8" w:rsidRDefault="006120A8" w:rsidP="006120A8">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120A8">
        <w:rPr>
          <w:rFonts w:ascii="Simplified Arabic" w:eastAsia="Times New Roman" w:hAnsi="Simplified Arabic" w:cs="Simplified Arabic"/>
          <w:color w:val="000000"/>
          <w:sz w:val="30"/>
          <w:szCs w:val="30"/>
          <w:rtl/>
        </w:rPr>
        <w:t>وبتطبيق اقتصاد السوق الاشتراكي محل الاقتصاد المخطط، وإحلال اقتصاد الدولة والمشروعات المملوكة للدولة محل الاقتصاد الذي تديره الدولة والمشروعات التي تديرها الدولة، تولت المركزية مهمة تشريع القوانين، وبناء المؤسسات الضرورية لقيام اقتصاد السوق الحر، وتحرير قوى الإنتاج وتطوير ديمقراطية اشتراكية تحت قيادة الحزب الشيوعي الصيني</w:t>
      </w:r>
      <w:r w:rsidRPr="006120A8">
        <w:rPr>
          <w:rFonts w:ascii="Simplified Arabic" w:eastAsia="Times New Roman" w:hAnsi="Simplified Arabic" w:cs="Simplified Arabic" w:hint="cs"/>
          <w:color w:val="000000"/>
          <w:sz w:val="30"/>
          <w:szCs w:val="30"/>
          <w:rtl/>
        </w:rPr>
        <w:t xml:space="preserve"> </w:t>
      </w:r>
      <w:r w:rsidRPr="006120A8">
        <w:rPr>
          <w:rFonts w:ascii="Simplified Arabic" w:eastAsia="Times New Roman" w:hAnsi="Simplified Arabic" w:cs="Simplified Arabic"/>
          <w:color w:val="000000"/>
          <w:sz w:val="30"/>
          <w:szCs w:val="30"/>
          <w:rtl/>
        </w:rPr>
        <w:t>واتسمت هذه المرحلة بالانفتاح الاقتصادي الخارجي، والتأكيد على مبادئ اشتراكية جديدة ذات ملامح صينية، كما تم التركيز على العناصر الاقتصادية الرأسمالية في برنامج الإصلاح الاقتصادي، وإعادة هيكلة دور ووظائف الدولة، والإسراع بالإصلاحات الاجتماعية والمالية</w:t>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vertAlign w:val="superscript"/>
          <w:rtl/>
        </w:rPr>
        <w:footnoteReference w:id="7"/>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rtl/>
        </w:rPr>
        <w:t>.</w:t>
      </w:r>
      <w:r w:rsidRPr="006120A8">
        <w:rPr>
          <w:rFonts w:ascii="Simplified Arabic" w:eastAsia="Times New Roman" w:hAnsi="Simplified Arabic" w:cs="Simplified Arabic"/>
          <w:color w:val="000000"/>
          <w:sz w:val="30"/>
          <w:szCs w:val="30"/>
          <w:vertAlign w:val="superscript"/>
          <w:rtl/>
        </w:rPr>
        <w:t xml:space="preserve"> </w:t>
      </w:r>
    </w:p>
    <w:p w:rsidR="006120A8" w:rsidRPr="006120A8" w:rsidRDefault="006120A8" w:rsidP="006120A8">
      <w:pPr>
        <w:tabs>
          <w:tab w:val="right" w:pos="566"/>
        </w:tabs>
        <w:spacing w:before="120" w:after="0" w:line="276" w:lineRule="auto"/>
        <w:ind w:firstLine="566"/>
        <w:jc w:val="lowKashida"/>
        <w:rPr>
          <w:rFonts w:ascii="Simplified Arabic" w:eastAsia="Times New Roman" w:hAnsi="Simplified Arabic" w:cs="Simplified Arabic" w:hint="cs"/>
          <w:color w:val="000000"/>
          <w:sz w:val="30"/>
          <w:szCs w:val="30"/>
          <w:rtl/>
        </w:rPr>
      </w:pPr>
      <w:r w:rsidRPr="006120A8">
        <w:rPr>
          <w:rFonts w:ascii="Simplified Arabic" w:eastAsia="Times New Roman" w:hAnsi="Simplified Arabic" w:cs="Simplified Arabic"/>
          <w:color w:val="000000"/>
          <w:sz w:val="30"/>
          <w:szCs w:val="30"/>
          <w:rtl/>
        </w:rPr>
        <w:lastRenderedPageBreak/>
        <w:t>وتعزز فيما بعد دور الدولة أكثر خاصة بعد تولي هوجنتاو الحكم خلفا لزيمين عام 2003، في انتهاج سياسة تحديث الحزب الشيوعي باسم روح التجديد والحكم الرشيد، مسترشدا بأفكار موتسي دونج، ونظرية دينج، ونظرية التمثيلات الثلاثة</w:t>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vertAlign w:val="superscript"/>
        </w:rPr>
        <w:footnoteReference w:customMarkFollows="1" w:id="8"/>
        <w:sym w:font="Symbol" w:char="F02A"/>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hint="cs"/>
          <w:color w:val="000000"/>
          <w:sz w:val="30"/>
          <w:szCs w:val="30"/>
          <w:rtl/>
        </w:rPr>
        <w:t>.</w:t>
      </w:r>
    </w:p>
    <w:p w:rsidR="006120A8" w:rsidRPr="006120A8" w:rsidRDefault="006120A8" w:rsidP="006120A8">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120A8">
        <w:rPr>
          <w:rFonts w:ascii="Simplified Arabic" w:eastAsia="Times New Roman" w:hAnsi="Simplified Arabic" w:cs="Simplified Arabic"/>
          <w:color w:val="000000"/>
          <w:sz w:val="30"/>
          <w:szCs w:val="30"/>
          <w:rtl/>
        </w:rPr>
        <w:t>وأهتم بدرجة أكبر بموضوعات مثل: توفير الحماية للجماعات المهمشة، الاهتمام بالمناطق الريفية، والتوزيع العادل للدخول</w:t>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vertAlign w:val="superscript"/>
          <w:rtl/>
        </w:rPr>
        <w:footnoteReference w:id="9"/>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rtl/>
        </w:rPr>
        <w:t>.</w:t>
      </w:r>
    </w:p>
    <w:p w:rsidR="006120A8" w:rsidRPr="006120A8" w:rsidRDefault="006120A8" w:rsidP="006120A8">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120A8">
        <w:rPr>
          <w:rFonts w:ascii="Simplified Arabic" w:eastAsia="Times New Roman" w:hAnsi="Simplified Arabic" w:cs="Simplified Arabic"/>
          <w:color w:val="000000"/>
          <w:sz w:val="30"/>
          <w:szCs w:val="30"/>
          <w:rtl/>
        </w:rPr>
        <w:t>كما تعزز برنامج الخوصصة في إطار برنامج الإصلاح الاقتصادي بدور الدولة الداعم لها، والمصحح ل</w:t>
      </w:r>
      <w:r w:rsidRPr="006120A8">
        <w:rPr>
          <w:rFonts w:ascii="Simplified Arabic" w:eastAsia="Times New Roman" w:hAnsi="Simplified Arabic" w:cs="Simplified Arabic" w:hint="cs"/>
          <w:color w:val="000000"/>
          <w:sz w:val="30"/>
          <w:szCs w:val="30"/>
          <w:rtl/>
        </w:rPr>
        <w:t>آ</w:t>
      </w:r>
      <w:r w:rsidRPr="006120A8">
        <w:rPr>
          <w:rFonts w:ascii="Simplified Arabic" w:eastAsia="Times New Roman" w:hAnsi="Simplified Arabic" w:cs="Simplified Arabic"/>
          <w:color w:val="000000"/>
          <w:sz w:val="30"/>
          <w:szCs w:val="30"/>
          <w:rtl/>
        </w:rPr>
        <w:t>ثارها الجانبية، وبالتالي لا تمثل تلك الخوصصة تحولا إلى النموذج الليبرالي ولا إلى مفهوم الدولة الحارسة، إنما جاء القرار الصيني بالتحول نحو اقتصاد السوق والتفاعل الايجابي مع ال</w:t>
      </w:r>
      <w:r w:rsidRPr="006120A8">
        <w:rPr>
          <w:rFonts w:ascii="Simplified Arabic" w:eastAsia="Times New Roman" w:hAnsi="Simplified Arabic" w:cs="Simplified Arabic" w:hint="cs"/>
          <w:color w:val="000000"/>
          <w:sz w:val="30"/>
          <w:szCs w:val="30"/>
          <w:rtl/>
        </w:rPr>
        <w:t>إ</w:t>
      </w:r>
      <w:r w:rsidRPr="006120A8">
        <w:rPr>
          <w:rFonts w:ascii="Simplified Arabic" w:eastAsia="Times New Roman" w:hAnsi="Simplified Arabic" w:cs="Simplified Arabic"/>
          <w:color w:val="000000"/>
          <w:sz w:val="30"/>
          <w:szCs w:val="30"/>
          <w:rtl/>
        </w:rPr>
        <w:t>قتصاد العالمي وفقا لخطة دقيقة تقوم على المبدأ التدرجي، حيث لا تقوم هذه العملية بقيادة الدولة وفقا لإستراتيجية مدروسة وبرامج واضحة</w:t>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vertAlign w:val="superscript"/>
          <w:rtl/>
        </w:rPr>
        <w:footnoteReference w:id="10"/>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rtl/>
        </w:rPr>
        <w:t>.</w:t>
      </w:r>
    </w:p>
    <w:p w:rsidR="006120A8" w:rsidRPr="006120A8" w:rsidRDefault="006120A8" w:rsidP="006120A8">
      <w:pPr>
        <w:tabs>
          <w:tab w:val="right" w:pos="566"/>
        </w:tabs>
        <w:spacing w:before="120" w:after="0" w:line="276" w:lineRule="auto"/>
        <w:ind w:firstLine="566"/>
        <w:jc w:val="lowKashida"/>
        <w:rPr>
          <w:rFonts w:ascii="Simplified Arabic" w:eastAsia="Times New Roman" w:hAnsi="Simplified Arabic" w:cs="Simplified Arabic" w:hint="cs"/>
          <w:color w:val="000000"/>
          <w:sz w:val="30"/>
          <w:szCs w:val="30"/>
          <w:rtl/>
        </w:rPr>
      </w:pPr>
      <w:r w:rsidRPr="006120A8">
        <w:rPr>
          <w:rFonts w:ascii="Simplified Arabic" w:eastAsia="Times New Roman" w:hAnsi="Simplified Arabic" w:cs="Simplified Arabic"/>
          <w:sz w:val="30"/>
          <w:szCs w:val="30"/>
          <w:lang w:eastAsia="fr-FR"/>
        </w:rPr>
        <w:lastRenderedPageBreak/>
        <w:tab/>
      </w:r>
      <w:r w:rsidRPr="006120A8">
        <w:rPr>
          <w:rFonts w:ascii="Simplified Arabic" w:eastAsia="Times New Roman" w:hAnsi="Simplified Arabic" w:cs="Simplified Arabic"/>
          <w:color w:val="000000"/>
          <w:sz w:val="30"/>
          <w:szCs w:val="30"/>
          <w:rtl/>
        </w:rPr>
        <w:t>ومن أهم خصائص الاشتراكية البراغماتية الصينية، الذي تجدر الإشارة إليها هنا، قيام الحكومة بدعم المشروعات الصغيرة، التي تمتد بطول الصين وعرضها، ومن أهم معالم هذا الدعم: تخصيص جزء من عوائد الدولة من الاستثمارات الأجنبية المتدفقة لصالح تلك المشاريع الصغيرة التي تخلق فرص عمل وجدية ومتزايدة لملايين العمال، مع التزام الحكومة شراء منتجاتها ومساعدتها على زيادة نصيبها من عملية التصدير</w:t>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vertAlign w:val="superscript"/>
          <w:rtl/>
        </w:rPr>
        <w:footnoteReference w:id="11"/>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rtl/>
        </w:rPr>
        <w:t>.</w:t>
      </w:r>
      <w:r w:rsidRPr="006120A8">
        <w:rPr>
          <w:rFonts w:ascii="Simplified Arabic" w:eastAsia="Times New Roman" w:hAnsi="Simplified Arabic" w:cs="Simplified Arabic"/>
          <w:color w:val="000000"/>
          <w:sz w:val="30"/>
          <w:szCs w:val="30"/>
          <w:vertAlign w:val="superscript"/>
          <w:rtl/>
        </w:rPr>
        <w:t>(</w:t>
      </w:r>
      <w:r w:rsidRPr="006120A8">
        <w:rPr>
          <w:rFonts w:ascii="Simplified Arabic" w:eastAsia="Times New Roman" w:hAnsi="Simplified Arabic" w:cs="Simplified Arabic"/>
          <w:color w:val="000000"/>
          <w:sz w:val="30"/>
          <w:szCs w:val="30"/>
          <w:vertAlign w:val="superscript"/>
        </w:rPr>
        <w:footnoteReference w:customMarkFollows="1" w:id="12"/>
        <w:sym w:font="Symbol" w:char="F02A"/>
      </w:r>
      <w:r w:rsidRPr="006120A8">
        <w:rPr>
          <w:rFonts w:ascii="Simplified Arabic" w:eastAsia="Times New Roman" w:hAnsi="Simplified Arabic" w:cs="Simplified Arabic"/>
          <w:color w:val="000000"/>
          <w:sz w:val="30"/>
          <w:szCs w:val="30"/>
          <w:vertAlign w:val="superscript"/>
          <w:rtl/>
        </w:rPr>
        <w:t xml:space="preserve">) </w:t>
      </w:r>
      <w:r w:rsidRPr="006120A8">
        <w:rPr>
          <w:rFonts w:ascii="Simplified Arabic" w:eastAsia="Times New Roman" w:hAnsi="Simplified Arabic" w:cs="Simplified Arabic"/>
          <w:color w:val="000000"/>
          <w:sz w:val="30"/>
          <w:szCs w:val="30"/>
          <w:rtl/>
        </w:rPr>
        <w:t xml:space="preserve"> </w:t>
      </w:r>
    </w:p>
    <w:p w:rsidR="006120A8" w:rsidRPr="006120A8" w:rsidRDefault="006120A8" w:rsidP="006120A8">
      <w:pPr>
        <w:tabs>
          <w:tab w:val="right" w:pos="566"/>
        </w:tabs>
        <w:spacing w:before="120" w:after="0" w:line="276" w:lineRule="auto"/>
        <w:jc w:val="lowKashida"/>
        <w:rPr>
          <w:rFonts w:ascii="Simplified Arabic" w:eastAsia="Times New Roman" w:hAnsi="Simplified Arabic" w:cs="Simplified Arabic"/>
          <w:color w:val="000000"/>
          <w:sz w:val="30"/>
          <w:szCs w:val="30"/>
          <w:rtl/>
        </w:rPr>
      </w:pPr>
      <w:r w:rsidRPr="006120A8">
        <w:rPr>
          <w:rFonts w:ascii="Simplified Arabic" w:eastAsia="Times New Roman" w:hAnsi="Simplified Arabic" w:cs="Simplified Arabic" w:hint="cs"/>
          <w:b/>
          <w:bCs/>
          <w:color w:val="000000"/>
          <w:sz w:val="30"/>
          <w:szCs w:val="30"/>
          <w:rtl/>
        </w:rPr>
        <w:t>الجدول(3)</w:t>
      </w:r>
      <w:r w:rsidRPr="006120A8">
        <w:rPr>
          <w:rFonts w:ascii="Simplified Arabic" w:eastAsia="Times New Roman" w:hAnsi="Simplified Arabic" w:cs="Simplified Arabic" w:hint="cs"/>
          <w:color w:val="000000"/>
          <w:sz w:val="30"/>
          <w:szCs w:val="30"/>
          <w:rtl/>
        </w:rPr>
        <w:t xml:space="preserve">: </w:t>
      </w:r>
      <w:r w:rsidRPr="006120A8">
        <w:rPr>
          <w:rFonts w:ascii="Simplified Arabic" w:eastAsia="Times New Roman" w:hAnsi="Simplified Arabic" w:cs="Simplified Arabic"/>
          <w:color w:val="000000"/>
          <w:sz w:val="30"/>
          <w:szCs w:val="30"/>
          <w:rtl/>
        </w:rPr>
        <w:t>معدلات نمو الناتج المحلي الإجمالي للصين للمدة(1989-2013)</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818"/>
        <w:gridCol w:w="819"/>
        <w:gridCol w:w="819"/>
        <w:gridCol w:w="819"/>
        <w:gridCol w:w="819"/>
        <w:gridCol w:w="819"/>
        <w:gridCol w:w="756"/>
        <w:gridCol w:w="819"/>
        <w:gridCol w:w="819"/>
        <w:gridCol w:w="797"/>
      </w:tblGrid>
      <w:tr w:rsidR="006120A8" w:rsidRPr="006120A8" w:rsidTr="00803352">
        <w:tc>
          <w:tcPr>
            <w:tcW w:w="958"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السنوات</w:t>
            </w:r>
          </w:p>
        </w:tc>
        <w:tc>
          <w:tcPr>
            <w:tcW w:w="851"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1989</w:t>
            </w:r>
          </w:p>
        </w:tc>
        <w:tc>
          <w:tcPr>
            <w:tcW w:w="850"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1992</w:t>
            </w:r>
          </w:p>
        </w:tc>
        <w:tc>
          <w:tcPr>
            <w:tcW w:w="851"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1995</w:t>
            </w:r>
          </w:p>
        </w:tc>
        <w:tc>
          <w:tcPr>
            <w:tcW w:w="850"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2000</w:t>
            </w:r>
          </w:p>
        </w:tc>
        <w:tc>
          <w:tcPr>
            <w:tcW w:w="851"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2005</w:t>
            </w:r>
          </w:p>
        </w:tc>
        <w:tc>
          <w:tcPr>
            <w:tcW w:w="850" w:type="dxa"/>
            <w:tcBorders>
              <w:right w:val="single" w:sz="4" w:space="0" w:color="auto"/>
            </w:tcBorders>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2009</w:t>
            </w:r>
          </w:p>
        </w:tc>
        <w:tc>
          <w:tcPr>
            <w:tcW w:w="709" w:type="dxa"/>
            <w:tcBorders>
              <w:left w:val="single" w:sz="4" w:space="0" w:color="auto"/>
            </w:tcBorders>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2010</w:t>
            </w:r>
          </w:p>
        </w:tc>
        <w:tc>
          <w:tcPr>
            <w:tcW w:w="850"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2011</w:t>
            </w:r>
          </w:p>
        </w:tc>
        <w:tc>
          <w:tcPr>
            <w:tcW w:w="851"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2012</w:t>
            </w:r>
          </w:p>
        </w:tc>
        <w:tc>
          <w:tcPr>
            <w:tcW w:w="817"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2013</w:t>
            </w:r>
          </w:p>
        </w:tc>
      </w:tr>
      <w:tr w:rsidR="006120A8" w:rsidRPr="006120A8" w:rsidTr="00803352">
        <w:tc>
          <w:tcPr>
            <w:tcW w:w="958"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المؤشر%</w:t>
            </w:r>
          </w:p>
        </w:tc>
        <w:tc>
          <w:tcPr>
            <w:tcW w:w="851"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4.8</w:t>
            </w:r>
          </w:p>
        </w:tc>
        <w:tc>
          <w:tcPr>
            <w:tcW w:w="850"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14.2</w:t>
            </w:r>
          </w:p>
        </w:tc>
        <w:tc>
          <w:tcPr>
            <w:tcW w:w="851"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10.9</w:t>
            </w:r>
          </w:p>
        </w:tc>
        <w:tc>
          <w:tcPr>
            <w:tcW w:w="850"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8.4</w:t>
            </w:r>
          </w:p>
        </w:tc>
        <w:tc>
          <w:tcPr>
            <w:tcW w:w="851"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11.3</w:t>
            </w:r>
          </w:p>
        </w:tc>
        <w:tc>
          <w:tcPr>
            <w:tcW w:w="850" w:type="dxa"/>
            <w:tcBorders>
              <w:right w:val="single" w:sz="4" w:space="0" w:color="auto"/>
            </w:tcBorders>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9.2</w:t>
            </w:r>
          </w:p>
        </w:tc>
        <w:tc>
          <w:tcPr>
            <w:tcW w:w="709" w:type="dxa"/>
            <w:tcBorders>
              <w:left w:val="single" w:sz="4" w:space="0" w:color="auto"/>
            </w:tcBorders>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10.4</w:t>
            </w:r>
          </w:p>
        </w:tc>
        <w:tc>
          <w:tcPr>
            <w:tcW w:w="850"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9.3</w:t>
            </w:r>
          </w:p>
        </w:tc>
        <w:tc>
          <w:tcPr>
            <w:tcW w:w="851"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7.8</w:t>
            </w:r>
          </w:p>
        </w:tc>
        <w:tc>
          <w:tcPr>
            <w:tcW w:w="817" w:type="dxa"/>
          </w:tcPr>
          <w:p w:rsidR="006120A8" w:rsidRPr="006120A8" w:rsidRDefault="006120A8" w:rsidP="006120A8">
            <w:pPr>
              <w:tabs>
                <w:tab w:val="right" w:pos="566"/>
              </w:tabs>
              <w:spacing w:after="0" w:line="240" w:lineRule="auto"/>
              <w:jc w:val="distribute"/>
              <w:rPr>
                <w:rFonts w:ascii="Simplified Arabic" w:eastAsia="Times New Roman" w:hAnsi="Simplified Arabic" w:cs="Simplified Arabic"/>
                <w:b/>
                <w:bCs/>
                <w:color w:val="000000"/>
                <w:sz w:val="24"/>
                <w:szCs w:val="24"/>
                <w:rtl/>
              </w:rPr>
            </w:pPr>
            <w:r w:rsidRPr="006120A8">
              <w:rPr>
                <w:rFonts w:ascii="Simplified Arabic" w:eastAsia="Times New Roman" w:hAnsi="Simplified Arabic" w:cs="Simplified Arabic"/>
                <w:b/>
                <w:bCs/>
                <w:color w:val="000000"/>
                <w:sz w:val="24"/>
                <w:szCs w:val="24"/>
                <w:rtl/>
              </w:rPr>
              <w:t>8.2</w:t>
            </w:r>
          </w:p>
        </w:tc>
      </w:tr>
    </w:tbl>
    <w:p w:rsidR="006120A8" w:rsidRPr="006120A8" w:rsidRDefault="006120A8" w:rsidP="006120A8">
      <w:pPr>
        <w:tabs>
          <w:tab w:val="right" w:pos="566"/>
        </w:tabs>
        <w:spacing w:before="120" w:after="0" w:line="276" w:lineRule="auto"/>
        <w:jc w:val="lowKashida"/>
        <w:rPr>
          <w:rFonts w:ascii="Simplified Arabic" w:eastAsia="Times New Roman" w:hAnsi="Simplified Arabic" w:cs="Simplified Arabic"/>
          <w:b/>
          <w:bCs/>
          <w:color w:val="000000"/>
          <w:sz w:val="30"/>
          <w:szCs w:val="30"/>
          <w:rtl/>
        </w:rPr>
      </w:pPr>
      <w:r w:rsidRPr="006120A8">
        <w:rPr>
          <w:rFonts w:ascii="Simplified Arabic" w:eastAsia="Times New Roman" w:hAnsi="Simplified Arabic" w:cs="Simplified Arabic"/>
          <w:b/>
          <w:bCs/>
          <w:color w:val="000000"/>
          <w:sz w:val="30"/>
          <w:szCs w:val="30"/>
          <w:rtl/>
        </w:rPr>
        <w:t xml:space="preserve">المصدر: </w:t>
      </w:r>
      <w:r w:rsidRPr="006120A8">
        <w:rPr>
          <w:rFonts w:ascii="Simplified Arabic" w:eastAsia="Times New Roman" w:hAnsi="Simplified Arabic" w:cs="Simplified Arabic"/>
          <w:color w:val="000000"/>
          <w:sz w:val="30"/>
          <w:szCs w:val="30"/>
          <w:rtl/>
        </w:rPr>
        <w:t>تقارير البنك الدولي</w:t>
      </w:r>
      <w:r w:rsidRPr="006120A8">
        <w:rPr>
          <w:rFonts w:ascii="Simplified Arabic" w:eastAsia="Times New Roman" w:hAnsi="Simplified Arabic" w:cs="Simplified Arabic" w:hint="cs"/>
          <w:color w:val="000000"/>
          <w:sz w:val="30"/>
          <w:szCs w:val="30"/>
          <w:rtl/>
        </w:rPr>
        <w:t>،2013.</w:t>
      </w:r>
    </w:p>
    <w:p w:rsidR="002509DF" w:rsidRDefault="002509DF">
      <w:bookmarkStart w:id="0" w:name="_GoBack"/>
      <w:bookmarkEnd w:id="0"/>
    </w:p>
    <w:sectPr w:rsidR="002509DF" w:rsidSect="003D1B87">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DC0" w:rsidRDefault="00730DC0" w:rsidP="006120A8">
      <w:pPr>
        <w:spacing w:after="0" w:line="240" w:lineRule="auto"/>
      </w:pPr>
      <w:r>
        <w:separator/>
      </w:r>
    </w:p>
  </w:endnote>
  <w:endnote w:type="continuationSeparator" w:id="0">
    <w:p w:rsidR="00730DC0" w:rsidRDefault="00730DC0" w:rsidP="0061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DC0" w:rsidRDefault="00730DC0" w:rsidP="006120A8">
      <w:pPr>
        <w:spacing w:after="0" w:line="240" w:lineRule="auto"/>
      </w:pPr>
      <w:r>
        <w:separator/>
      </w:r>
    </w:p>
  </w:footnote>
  <w:footnote w:type="continuationSeparator" w:id="0">
    <w:p w:rsidR="00730DC0" w:rsidRDefault="00730DC0" w:rsidP="006120A8">
      <w:pPr>
        <w:spacing w:after="0" w:line="240" w:lineRule="auto"/>
      </w:pPr>
      <w:r>
        <w:continuationSeparator/>
      </w:r>
    </w:p>
  </w:footnote>
  <w:footnote w:id="1">
    <w:p w:rsidR="006120A8" w:rsidRPr="008A4774" w:rsidRDefault="006120A8" w:rsidP="006120A8">
      <w:pPr>
        <w:pStyle w:val="FootnoteText"/>
        <w:spacing w:before="60" w:line="276" w:lineRule="auto"/>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w:t>
      </w:r>
      <w:r>
        <w:rPr>
          <w:rFonts w:ascii="Simplified Arabic" w:hAnsi="Simplified Arabic" w:cs="Simplified Arabic" w:hint="cs"/>
          <w:sz w:val="22"/>
          <w:szCs w:val="22"/>
          <w:rtl/>
        </w:rPr>
        <w:t xml:space="preserve"> </w:t>
      </w:r>
      <w:r w:rsidRPr="008A4774">
        <w:rPr>
          <w:rFonts w:ascii="Simplified Arabic" w:hAnsi="Simplified Arabic" w:cs="Simplified Arabic"/>
          <w:sz w:val="22"/>
          <w:szCs w:val="22"/>
          <w:rtl/>
        </w:rPr>
        <w:t xml:space="preserve">فاخر عبد الفتاح حيدر، </w:t>
      </w:r>
      <w:r w:rsidRPr="008A4774">
        <w:rPr>
          <w:rFonts w:ascii="Simplified Arabic" w:hAnsi="Simplified Arabic" w:cs="Simplified Arabic" w:hint="cs"/>
          <w:sz w:val="22"/>
          <w:szCs w:val="22"/>
          <w:rtl/>
        </w:rPr>
        <w:t>"الإصلاحات</w:t>
      </w:r>
      <w:r w:rsidRPr="008A4774">
        <w:rPr>
          <w:rFonts w:ascii="Simplified Arabic" w:hAnsi="Simplified Arabic" w:cs="Simplified Arabic"/>
          <w:sz w:val="22"/>
          <w:szCs w:val="22"/>
          <w:rtl/>
        </w:rPr>
        <w:t xml:space="preserve"> الاقتصادية في الصين</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xml:space="preserve">، </w:t>
      </w:r>
      <w:r w:rsidRPr="008A4774">
        <w:rPr>
          <w:rFonts w:ascii="Simplified Arabic" w:hAnsi="Simplified Arabic" w:cs="Simplified Arabic"/>
          <w:b/>
          <w:bCs/>
          <w:sz w:val="22"/>
          <w:szCs w:val="22"/>
          <w:u w:val="single"/>
          <w:rtl/>
        </w:rPr>
        <w:t>المجلة المصرية للتنمية والتخطيط</w:t>
      </w:r>
      <w:r w:rsidRPr="008A4774">
        <w:rPr>
          <w:rFonts w:ascii="Simplified Arabic" w:hAnsi="Simplified Arabic" w:cs="Simplified Arabic"/>
          <w:sz w:val="22"/>
          <w:szCs w:val="22"/>
          <w:rtl/>
        </w:rPr>
        <w:t>، مصر</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1</w:t>
      </w:r>
      <w:r w:rsidRPr="008A4774">
        <w:rPr>
          <w:rFonts w:ascii="Simplified Arabic" w:hAnsi="Simplified Arabic" w:cs="Simplified Arabic" w:hint="cs"/>
          <w:sz w:val="22"/>
          <w:szCs w:val="22"/>
          <w:rtl/>
        </w:rPr>
        <w:t xml:space="preserve">، (2000): </w:t>
      </w:r>
      <w:r w:rsidRPr="008A4774">
        <w:rPr>
          <w:rFonts w:ascii="Simplified Arabic" w:hAnsi="Simplified Arabic" w:cs="Simplified Arabic"/>
          <w:sz w:val="22"/>
          <w:szCs w:val="22"/>
          <w:rtl/>
        </w:rPr>
        <w:t>59.</w:t>
      </w:r>
    </w:p>
  </w:footnote>
  <w:footnote w:id="2">
    <w:p w:rsidR="006120A8" w:rsidRPr="008A4774" w:rsidRDefault="006120A8" w:rsidP="006120A8">
      <w:pPr>
        <w:pStyle w:val="FootnoteText"/>
        <w:spacing w:before="60" w:line="276" w:lineRule="auto"/>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 xml:space="preserve">)- أحمد جمال عبد العظيم، </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إستراتيجية الصعود الصيني"، في</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xml:space="preserve"> </w:t>
      </w:r>
      <w:r w:rsidRPr="008A4774">
        <w:rPr>
          <w:rFonts w:ascii="Simplified Arabic" w:hAnsi="Simplified Arabic" w:cs="Simplified Arabic"/>
          <w:b/>
          <w:bCs/>
          <w:sz w:val="22"/>
          <w:szCs w:val="22"/>
          <w:u w:val="single"/>
          <w:rtl/>
        </w:rPr>
        <w:t>الصعود الصيني</w:t>
      </w:r>
      <w:r w:rsidRPr="008A4774">
        <w:rPr>
          <w:rFonts w:ascii="Simplified Arabic" w:hAnsi="Simplified Arabic" w:cs="Simplified Arabic"/>
          <w:sz w:val="22"/>
          <w:szCs w:val="22"/>
          <w:rtl/>
        </w:rPr>
        <w:t xml:space="preserve">، هدى متكيس وخديجة عرفه (محرران) </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القاهرة</w:t>
      </w:r>
      <w:r w:rsidRPr="008A4774">
        <w:rPr>
          <w:rFonts w:ascii="Simplified Arabic" w:hAnsi="Simplified Arabic" w:cs="Simplified Arabic" w:hint="cs"/>
          <w:sz w:val="22"/>
          <w:szCs w:val="22"/>
          <w:rtl/>
        </w:rPr>
        <w:t xml:space="preserve"> :</w:t>
      </w:r>
      <w:r w:rsidRPr="008A4774">
        <w:rPr>
          <w:rFonts w:ascii="Simplified Arabic" w:hAnsi="Simplified Arabic" w:cs="Simplified Arabic"/>
          <w:sz w:val="22"/>
          <w:szCs w:val="22"/>
          <w:rtl/>
        </w:rPr>
        <w:t xml:space="preserve"> مركز دراسات </w:t>
      </w:r>
      <w:r w:rsidRPr="008A4774">
        <w:rPr>
          <w:rFonts w:ascii="Simplified Arabic" w:hAnsi="Simplified Arabic" w:cs="Simplified Arabic" w:hint="cs"/>
          <w:sz w:val="22"/>
          <w:szCs w:val="22"/>
          <w:rtl/>
        </w:rPr>
        <w:t>الأسيوية</w:t>
      </w:r>
      <w:r w:rsidRPr="008A4774">
        <w:rPr>
          <w:rFonts w:ascii="Simplified Arabic" w:hAnsi="Simplified Arabic" w:cs="Simplified Arabic"/>
          <w:sz w:val="22"/>
          <w:szCs w:val="22"/>
          <w:rtl/>
        </w:rPr>
        <w:t>، كلية الاقتصاد والعلوم السياسية جامعة القاهرة، 2006</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w:t>
      </w:r>
      <w:r w:rsidRPr="008A4774">
        <w:rPr>
          <w:rFonts w:ascii="Simplified Arabic" w:hAnsi="Simplified Arabic" w:cs="Simplified Arabic" w:hint="cs"/>
          <w:sz w:val="22"/>
          <w:szCs w:val="22"/>
          <w:rtl/>
        </w:rPr>
        <w:t xml:space="preserve"> </w:t>
      </w:r>
      <w:r w:rsidRPr="008A4774">
        <w:rPr>
          <w:rFonts w:ascii="Simplified Arabic" w:hAnsi="Simplified Arabic" w:cs="Simplified Arabic"/>
          <w:sz w:val="22"/>
          <w:szCs w:val="22"/>
          <w:rtl/>
        </w:rPr>
        <w:t>ص</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15-18.</w:t>
      </w:r>
      <w:r w:rsidRPr="008A4774">
        <w:rPr>
          <w:rFonts w:ascii="Simplified Arabic" w:hAnsi="Simplified Arabic" w:cs="Simplified Arabic"/>
          <w:sz w:val="22"/>
          <w:szCs w:val="22"/>
        </w:rPr>
        <w:t xml:space="preserve"> </w:t>
      </w:r>
    </w:p>
  </w:footnote>
  <w:footnote w:id="3">
    <w:p w:rsidR="006120A8" w:rsidRPr="00C641D9" w:rsidRDefault="006120A8" w:rsidP="006120A8">
      <w:pPr>
        <w:pStyle w:val="FootnoteText"/>
        <w:jc w:val="lowKashida"/>
        <w:rPr>
          <w:rFonts w:ascii="Simplified Arabic" w:hAnsi="Simplified Arabic" w:cs="Simplified Arabic" w:hint="cs"/>
          <w:sz w:val="22"/>
          <w:szCs w:val="22"/>
        </w:rPr>
      </w:pPr>
      <w:r w:rsidRPr="00C641D9">
        <w:rPr>
          <w:rFonts w:ascii="Simplified Arabic" w:hAnsi="Simplified Arabic" w:cs="Simplified Arabic" w:hint="cs"/>
          <w:sz w:val="22"/>
          <w:szCs w:val="22"/>
          <w:rtl/>
        </w:rPr>
        <w:t>(</w:t>
      </w:r>
      <w:r w:rsidRPr="00C641D9">
        <w:rPr>
          <w:rFonts w:ascii="Simplified Arabic" w:hAnsi="Simplified Arabic" w:cs="Simplified Arabic"/>
          <w:sz w:val="22"/>
          <w:szCs w:val="22"/>
        </w:rPr>
        <w:footnoteRef/>
      </w:r>
      <w:r w:rsidRPr="00C641D9">
        <w:rPr>
          <w:rFonts w:ascii="Simplified Arabic" w:hAnsi="Simplified Arabic" w:cs="Simplified Arabic" w:hint="cs"/>
          <w:sz w:val="22"/>
          <w:szCs w:val="22"/>
          <w:rtl/>
        </w:rPr>
        <w:t>)-</w:t>
      </w:r>
      <w:r>
        <w:rPr>
          <w:rFonts w:ascii="Simplified Arabic" w:hAnsi="Simplified Arabic" w:cs="Simplified Arabic" w:hint="cs"/>
          <w:sz w:val="22"/>
          <w:szCs w:val="22"/>
          <w:rtl/>
        </w:rPr>
        <w:t xml:space="preserve"> عبير الغندور، "الإصلاح  السياسي الصيني في الربع قرن الأخير: خطوة على طريق تبني النموذج الليبرالي، أم صوب تأسيس نموذج بديل،"</w:t>
      </w:r>
      <w:r w:rsidRPr="00B76B03">
        <w:rPr>
          <w:rFonts w:ascii="Simplified Arabic" w:hAnsi="Simplified Arabic" w:cs="Simplified Arabic" w:hint="cs"/>
          <w:b/>
          <w:bCs/>
          <w:sz w:val="22"/>
          <w:szCs w:val="22"/>
          <w:u w:val="single"/>
          <w:rtl/>
        </w:rPr>
        <w:t>مجلة النهضة</w:t>
      </w:r>
      <w:r>
        <w:rPr>
          <w:rFonts w:ascii="Simplified Arabic" w:hAnsi="Simplified Arabic" w:cs="Simplified Arabic" w:hint="cs"/>
          <w:sz w:val="22"/>
          <w:szCs w:val="22"/>
          <w:rtl/>
        </w:rPr>
        <w:t>، 02(أفريل 2010): 135.</w:t>
      </w:r>
    </w:p>
  </w:footnote>
  <w:footnote w:id="4">
    <w:p w:rsidR="006120A8" w:rsidRPr="008A4774" w:rsidRDefault="006120A8" w:rsidP="006120A8">
      <w:pPr>
        <w:pStyle w:val="FootnoteText"/>
        <w:bidi w:val="0"/>
        <w:spacing w:before="60" w:line="276" w:lineRule="auto"/>
        <w:jc w:val="lowKashida"/>
        <w:rPr>
          <w:sz w:val="22"/>
          <w:szCs w:val="22"/>
          <w:rtl/>
        </w:rPr>
      </w:pPr>
      <w:r w:rsidRPr="008A4774">
        <w:rPr>
          <w:sz w:val="22"/>
          <w:szCs w:val="22"/>
        </w:rPr>
        <w:t>(</w:t>
      </w:r>
      <w:r w:rsidRPr="008A4774">
        <w:rPr>
          <w:rStyle w:val="FootnoteReference"/>
          <w:sz w:val="22"/>
          <w:szCs w:val="22"/>
        </w:rPr>
        <w:footnoteRef/>
      </w:r>
      <w:r w:rsidRPr="008A4774">
        <w:rPr>
          <w:sz w:val="22"/>
          <w:szCs w:val="22"/>
        </w:rPr>
        <w:t xml:space="preserve">)- Wei-Wei Zhang, </w:t>
      </w:r>
      <w:r w:rsidRPr="008A4774">
        <w:rPr>
          <w:b/>
          <w:bCs/>
          <w:sz w:val="22"/>
          <w:szCs w:val="22"/>
          <w:u w:val="single"/>
        </w:rPr>
        <w:t>Economic Reform in China and Political Significance</w:t>
      </w:r>
      <w:r w:rsidRPr="008A4774">
        <w:rPr>
          <w:b/>
          <w:bCs/>
          <w:sz w:val="22"/>
          <w:szCs w:val="22"/>
        </w:rPr>
        <w:t xml:space="preserve">, </w:t>
      </w:r>
      <w:r w:rsidRPr="008A4774">
        <w:rPr>
          <w:sz w:val="22"/>
          <w:szCs w:val="22"/>
        </w:rPr>
        <w:t>Program for Strategic and Internati</w:t>
      </w:r>
      <w:r w:rsidRPr="006120A8">
        <w:rPr>
          <w:sz w:val="22"/>
          <w:szCs w:val="22"/>
        </w:rPr>
        <w:t>o</w:t>
      </w:r>
      <w:r w:rsidRPr="008A4774">
        <w:rPr>
          <w:sz w:val="22"/>
          <w:szCs w:val="22"/>
        </w:rPr>
        <w:t>nal Security Studies(PSSIS), Occasional Paper, No.02,</w:t>
      </w:r>
      <w:r w:rsidRPr="008A4774">
        <w:rPr>
          <w:rFonts w:hint="cs"/>
          <w:sz w:val="22"/>
          <w:szCs w:val="22"/>
          <w:rtl/>
        </w:rPr>
        <w:t>)</w:t>
      </w:r>
      <w:r w:rsidRPr="008A4774">
        <w:rPr>
          <w:sz w:val="22"/>
          <w:szCs w:val="22"/>
        </w:rPr>
        <w:t>1996</w:t>
      </w:r>
      <w:r w:rsidRPr="008A4774">
        <w:rPr>
          <w:rFonts w:hint="cs"/>
          <w:sz w:val="22"/>
          <w:szCs w:val="22"/>
          <w:rtl/>
        </w:rPr>
        <w:t>(</w:t>
      </w:r>
      <w:r w:rsidRPr="008A4774">
        <w:rPr>
          <w:sz w:val="22"/>
          <w:szCs w:val="22"/>
        </w:rPr>
        <w:t>,p</w:t>
      </w:r>
      <w:r w:rsidRPr="006120A8">
        <w:rPr>
          <w:sz w:val="22"/>
          <w:szCs w:val="22"/>
        </w:rPr>
        <w:t>p</w:t>
      </w:r>
      <w:r w:rsidRPr="008A4774">
        <w:rPr>
          <w:sz w:val="22"/>
          <w:szCs w:val="22"/>
        </w:rPr>
        <w:t>14</w:t>
      </w:r>
      <w:r>
        <w:rPr>
          <w:sz w:val="22"/>
          <w:szCs w:val="22"/>
        </w:rPr>
        <w:t>-16.</w:t>
      </w:r>
    </w:p>
  </w:footnote>
  <w:footnote w:id="5">
    <w:p w:rsidR="006120A8" w:rsidRPr="008A4774" w:rsidRDefault="006120A8" w:rsidP="006120A8">
      <w:pPr>
        <w:pStyle w:val="FootnoteText"/>
        <w:bidi w:val="0"/>
        <w:spacing w:before="60" w:line="276" w:lineRule="auto"/>
        <w:jc w:val="lowKashida"/>
        <w:rPr>
          <w:sz w:val="22"/>
          <w:szCs w:val="22"/>
          <w:rtl/>
        </w:rPr>
      </w:pPr>
      <w:r w:rsidRPr="008A4774">
        <w:rPr>
          <w:sz w:val="22"/>
          <w:szCs w:val="22"/>
        </w:rPr>
        <w:t>(</w:t>
      </w:r>
      <w:r w:rsidRPr="008A4774">
        <w:rPr>
          <w:rStyle w:val="FootnoteReference"/>
          <w:sz w:val="22"/>
          <w:szCs w:val="22"/>
        </w:rPr>
        <w:footnoteRef/>
      </w:r>
      <w:r w:rsidRPr="008A4774">
        <w:rPr>
          <w:sz w:val="22"/>
          <w:szCs w:val="22"/>
        </w:rPr>
        <w:t xml:space="preserve">)- </w:t>
      </w:r>
      <w:proofErr w:type="spellStart"/>
      <w:r w:rsidRPr="008A4774">
        <w:rPr>
          <w:b/>
          <w:bCs/>
          <w:sz w:val="22"/>
          <w:szCs w:val="22"/>
        </w:rPr>
        <w:t>Ipid</w:t>
      </w:r>
      <w:r w:rsidRPr="008A4774">
        <w:rPr>
          <w:sz w:val="22"/>
          <w:szCs w:val="22"/>
        </w:rPr>
        <w:t>,P</w:t>
      </w:r>
      <w:proofErr w:type="spellEnd"/>
      <w:r w:rsidRPr="008A4774">
        <w:rPr>
          <w:sz w:val="22"/>
          <w:szCs w:val="22"/>
        </w:rPr>
        <w:t xml:space="preserve"> 16.</w:t>
      </w:r>
    </w:p>
  </w:footnote>
  <w:footnote w:id="6">
    <w:p w:rsidR="006120A8" w:rsidRPr="008A4774" w:rsidRDefault="006120A8" w:rsidP="006120A8">
      <w:pPr>
        <w:pStyle w:val="FootnoteText"/>
        <w:spacing w:before="60" w:line="276" w:lineRule="auto"/>
        <w:jc w:val="lowKashida"/>
        <w:rPr>
          <w:sz w:val="22"/>
          <w:szCs w:val="22"/>
        </w:rPr>
      </w:pPr>
      <w:r w:rsidRPr="00467815">
        <w:rPr>
          <w:rFonts w:ascii="Simplified Arabic" w:hAnsi="Simplified Arabic" w:cs="Simplified Arabic" w:hint="cs"/>
          <w:sz w:val="22"/>
          <w:szCs w:val="22"/>
          <w:rtl/>
        </w:rPr>
        <w:t>(</w:t>
      </w:r>
      <w:r w:rsidRPr="00467815">
        <w:rPr>
          <w:rFonts w:ascii="Simplified Arabic" w:hAnsi="Simplified Arabic" w:cs="Simplified Arabic"/>
        </w:rPr>
        <w:footnoteRef/>
      </w:r>
      <w:r w:rsidRPr="00467815">
        <w:rPr>
          <w:rFonts w:ascii="Simplified Arabic" w:hAnsi="Simplified Arabic" w:cs="Simplified Arabic" w:hint="cs"/>
          <w:sz w:val="22"/>
          <w:szCs w:val="22"/>
          <w:rtl/>
        </w:rPr>
        <w:t xml:space="preserve">)- </w:t>
      </w:r>
      <w:r>
        <w:rPr>
          <w:rFonts w:ascii="Simplified Arabic" w:hAnsi="Simplified Arabic" w:cs="Simplified Arabic" w:hint="cs"/>
          <w:sz w:val="22"/>
          <w:szCs w:val="22"/>
          <w:rtl/>
        </w:rPr>
        <w:t xml:space="preserve">عبير الغندور، </w:t>
      </w:r>
      <w:r w:rsidRPr="00771328">
        <w:rPr>
          <w:rFonts w:ascii="Simplified Arabic" w:hAnsi="Simplified Arabic" w:cs="Simplified Arabic" w:hint="cs"/>
          <w:b/>
          <w:bCs/>
          <w:sz w:val="22"/>
          <w:szCs w:val="22"/>
          <w:u w:val="single"/>
          <w:rtl/>
        </w:rPr>
        <w:t>المرجع السابق</w:t>
      </w:r>
      <w:r>
        <w:rPr>
          <w:rFonts w:ascii="Simplified Arabic" w:hAnsi="Simplified Arabic" w:cs="Simplified Arabic" w:hint="cs"/>
          <w:sz w:val="22"/>
          <w:szCs w:val="22"/>
          <w:rtl/>
        </w:rPr>
        <w:t>، ص ص. 151-152.</w:t>
      </w:r>
    </w:p>
  </w:footnote>
  <w:footnote w:id="7">
    <w:p w:rsidR="006120A8" w:rsidRPr="008A4774" w:rsidRDefault="006120A8" w:rsidP="006120A8">
      <w:pPr>
        <w:pStyle w:val="FootnoteText"/>
        <w:bidi w:val="0"/>
        <w:spacing w:before="60" w:line="276" w:lineRule="auto"/>
        <w:rPr>
          <w:sz w:val="22"/>
          <w:szCs w:val="22"/>
          <w:rtl/>
        </w:rPr>
      </w:pPr>
      <w:r w:rsidRPr="008A4774">
        <w:rPr>
          <w:sz w:val="22"/>
          <w:szCs w:val="22"/>
        </w:rPr>
        <w:t>(</w:t>
      </w:r>
      <w:r w:rsidRPr="008A4774">
        <w:rPr>
          <w:rStyle w:val="FootnoteReference"/>
          <w:sz w:val="22"/>
          <w:szCs w:val="22"/>
        </w:rPr>
        <w:footnoteRef/>
      </w:r>
      <w:r w:rsidRPr="008A4774">
        <w:rPr>
          <w:sz w:val="22"/>
          <w:szCs w:val="22"/>
        </w:rPr>
        <w:t xml:space="preserve"> )-Michael Swaine, </w:t>
      </w:r>
      <w:r w:rsidRPr="008A4774">
        <w:rPr>
          <w:b/>
          <w:bCs/>
          <w:sz w:val="22"/>
          <w:szCs w:val="22"/>
          <w:u w:val="single"/>
        </w:rPr>
        <w:t>China : Domestic Change and Foreign Policy</w:t>
      </w:r>
      <w:r w:rsidRPr="008A4774">
        <w:rPr>
          <w:sz w:val="22"/>
          <w:szCs w:val="22"/>
        </w:rPr>
        <w:t xml:space="preserve">, (Santa Monica, CA: RAND Corporation, 1995), PP.8-9. </w:t>
      </w:r>
    </w:p>
  </w:footnote>
  <w:footnote w:id="8">
    <w:p w:rsidR="006120A8" w:rsidRPr="008A4774" w:rsidRDefault="006120A8" w:rsidP="006120A8">
      <w:pPr>
        <w:jc w:val="lowKashida"/>
        <w:rPr>
          <w:rFonts w:ascii="Simplified Arabic" w:hAnsi="Simplified Arabic" w:cs="Simplified Arabic"/>
          <w:rtl/>
        </w:rPr>
      </w:pPr>
      <w:r w:rsidRPr="008A4774">
        <w:rPr>
          <w:rStyle w:val="FootnoteReference"/>
          <w:rFonts w:ascii="Simplified Arabic" w:hAnsi="Simplified Arabic" w:cs="Simplified Arabic"/>
          <w:rtl/>
        </w:rPr>
        <w:t>(</w:t>
      </w:r>
      <w:r w:rsidRPr="008A4774">
        <w:rPr>
          <w:rStyle w:val="FootnoteReference"/>
          <w:rFonts w:ascii="Simplified Arabic" w:hAnsi="Simplified Arabic" w:cs="Simplified Arabic"/>
        </w:rPr>
        <w:sym w:font="Symbol" w:char="F02A"/>
      </w:r>
      <w:r w:rsidRPr="008A4774">
        <w:rPr>
          <w:rFonts w:ascii="Simplified Arabic" w:hAnsi="Simplified Arabic" w:cs="Simplified Arabic"/>
          <w:rtl/>
        </w:rPr>
        <w:t>)-</w:t>
      </w:r>
      <w:r>
        <w:rPr>
          <w:rFonts w:ascii="Simplified Arabic" w:hAnsi="Simplified Arabic" w:cs="Simplified Arabic" w:hint="cs"/>
          <w:rtl/>
        </w:rPr>
        <w:t xml:space="preserve"> </w:t>
      </w:r>
      <w:r w:rsidRPr="008A4774">
        <w:rPr>
          <w:rFonts w:ascii="Simplified Arabic" w:hAnsi="Simplified Arabic" w:cs="Simplified Arabic"/>
          <w:rtl/>
        </w:rPr>
        <w:t xml:space="preserve">اتجهت القيادة الصينية نحو دستور الحزب الشيوعي الصيني، فقامت بتعدليه </w:t>
      </w:r>
      <w:r w:rsidRPr="008A4774">
        <w:rPr>
          <w:rFonts w:ascii="Simplified Arabic" w:hAnsi="Simplified Arabic" w:cs="Simplified Arabic" w:hint="cs"/>
          <w:rtl/>
        </w:rPr>
        <w:t>في</w:t>
      </w:r>
      <w:r w:rsidRPr="008A4774">
        <w:rPr>
          <w:rFonts w:ascii="Simplified Arabic" w:hAnsi="Simplified Arabic" w:cs="Simplified Arabic"/>
          <w:rtl/>
        </w:rPr>
        <w:t xml:space="preserve"> 2000 ليشمل </w:t>
      </w:r>
      <w:r w:rsidRPr="008A4774">
        <w:rPr>
          <w:rFonts w:ascii="Simplified Arabic" w:hAnsi="Simplified Arabic" w:cs="Simplified Arabic" w:hint="cs"/>
          <w:rtl/>
        </w:rPr>
        <w:t>إدخال</w:t>
      </w:r>
      <w:r w:rsidRPr="008A4774">
        <w:rPr>
          <w:rFonts w:ascii="Simplified Arabic" w:hAnsi="Simplified Arabic" w:cs="Simplified Arabic"/>
          <w:rtl/>
        </w:rPr>
        <w:t xml:space="preserve"> ما أُطلق عليه </w:t>
      </w:r>
      <w:r w:rsidRPr="008A4774">
        <w:rPr>
          <w:rFonts w:ascii="Simplified Arabic" w:hAnsi="Simplified Arabic" w:cs="Simplified Arabic"/>
        </w:rPr>
        <w:t>"</w:t>
      </w:r>
      <w:r w:rsidRPr="008A4774">
        <w:rPr>
          <w:rFonts w:ascii="Simplified Arabic" w:hAnsi="Simplified Arabic" w:cs="Simplified Arabic"/>
          <w:rtl/>
        </w:rPr>
        <w:t>التمثيلات الثلاثة</w:t>
      </w:r>
      <w:r w:rsidRPr="008A4774">
        <w:rPr>
          <w:rFonts w:ascii="Simplified Arabic" w:hAnsi="Simplified Arabic" w:cs="Simplified Arabic"/>
        </w:rPr>
        <w:t xml:space="preserve"> Three represents" </w:t>
      </w:r>
      <w:r w:rsidRPr="008A4774">
        <w:rPr>
          <w:rFonts w:ascii="Simplified Arabic" w:hAnsi="Simplified Arabic" w:cs="Simplified Arabic" w:hint="cs"/>
          <w:rtl/>
        </w:rPr>
        <w:t>التي</w:t>
      </w:r>
      <w:r w:rsidRPr="008A4774">
        <w:rPr>
          <w:rFonts w:ascii="Simplified Arabic" w:hAnsi="Simplified Arabic" w:cs="Simplified Arabic"/>
          <w:rtl/>
        </w:rPr>
        <w:t xml:space="preserve"> تنص</w:t>
      </w:r>
      <w:r w:rsidRPr="008A4774">
        <w:rPr>
          <w:rFonts w:ascii="Simplified Arabic" w:hAnsi="Simplified Arabic" w:cs="Simplified Arabic"/>
        </w:rPr>
        <w:t>:</w:t>
      </w:r>
      <w:r w:rsidRPr="008A4774">
        <w:rPr>
          <w:rFonts w:ascii="Simplified Arabic" w:hAnsi="Simplified Arabic" w:cs="Simplified Arabic"/>
          <w:rtl/>
        </w:rPr>
        <w:t xml:space="preserve"> </w:t>
      </w:r>
      <w:r w:rsidRPr="008A4774">
        <w:rPr>
          <w:rFonts w:ascii="Simplified Arabic" w:hAnsi="Simplified Arabic" w:cs="Simplified Arabic" w:hint="cs"/>
          <w:rtl/>
        </w:rPr>
        <w:t>أولا</w:t>
      </w:r>
      <w:r w:rsidRPr="008A4774">
        <w:rPr>
          <w:rFonts w:ascii="Simplified Arabic" w:hAnsi="Simplified Arabic" w:cs="Simplified Arabic"/>
          <w:rtl/>
        </w:rPr>
        <w:t xml:space="preserve">، إن الحزب يمثل القوى المنتجة كلها في المجتمع الصيني بما في ذلك رجال الأعمال المنتجين؛ ثانيا، </w:t>
      </w:r>
      <w:r w:rsidRPr="008A4774">
        <w:rPr>
          <w:rFonts w:ascii="Simplified Arabic" w:hAnsi="Simplified Arabic" w:cs="Simplified Arabic" w:hint="cs"/>
          <w:rtl/>
        </w:rPr>
        <w:t>أن</w:t>
      </w:r>
      <w:r w:rsidRPr="008A4774">
        <w:rPr>
          <w:rFonts w:ascii="Simplified Arabic" w:hAnsi="Simplified Arabic" w:cs="Simplified Arabic"/>
          <w:rtl/>
        </w:rPr>
        <w:t xml:space="preserve"> الحزب </w:t>
      </w:r>
      <w:r w:rsidRPr="008A4774">
        <w:rPr>
          <w:rFonts w:ascii="Simplified Arabic" w:hAnsi="Simplified Arabic" w:cs="Simplified Arabic" w:hint="cs"/>
          <w:rtl/>
        </w:rPr>
        <w:t>الشيوعي</w:t>
      </w:r>
      <w:r w:rsidRPr="008A4774">
        <w:rPr>
          <w:rFonts w:ascii="Simplified Arabic" w:hAnsi="Simplified Arabic" w:cs="Simplified Arabic"/>
          <w:rtl/>
        </w:rPr>
        <w:t xml:space="preserve"> </w:t>
      </w:r>
      <w:r w:rsidRPr="008A4774">
        <w:rPr>
          <w:rFonts w:ascii="Simplified Arabic" w:hAnsi="Simplified Arabic" w:cs="Simplified Arabic" w:hint="cs"/>
          <w:rtl/>
        </w:rPr>
        <w:t>الصيني</w:t>
      </w:r>
      <w:r w:rsidRPr="008A4774">
        <w:rPr>
          <w:rFonts w:ascii="Simplified Arabic" w:hAnsi="Simplified Arabic" w:cs="Simplified Arabic"/>
          <w:rtl/>
        </w:rPr>
        <w:t xml:space="preserve"> </w:t>
      </w:r>
      <w:r w:rsidRPr="008A4774">
        <w:rPr>
          <w:rFonts w:ascii="Simplified Arabic" w:hAnsi="Simplified Arabic" w:cs="Simplified Arabic" w:hint="cs"/>
          <w:rtl/>
        </w:rPr>
        <w:t>يهتدي</w:t>
      </w:r>
      <w:r w:rsidRPr="008A4774">
        <w:rPr>
          <w:rFonts w:ascii="Simplified Arabic" w:hAnsi="Simplified Arabic" w:cs="Simplified Arabic"/>
          <w:rtl/>
        </w:rPr>
        <w:t xml:space="preserve"> بكل الفكر </w:t>
      </w:r>
      <w:r w:rsidRPr="008A4774">
        <w:rPr>
          <w:rFonts w:ascii="Simplified Arabic" w:hAnsi="Simplified Arabic" w:cs="Simplified Arabic" w:hint="cs"/>
          <w:rtl/>
        </w:rPr>
        <w:t>التقدمي</w:t>
      </w:r>
      <w:r w:rsidRPr="008A4774">
        <w:rPr>
          <w:rFonts w:ascii="Simplified Arabic" w:hAnsi="Simplified Arabic" w:cs="Simplified Arabic"/>
          <w:rtl/>
        </w:rPr>
        <w:t>، وآخر الأفكار التقدمية المعاصرة في الفلسفة والعلم و</w:t>
      </w:r>
      <w:r w:rsidRPr="008A4774">
        <w:rPr>
          <w:rFonts w:ascii="Simplified Arabic" w:hAnsi="Simplified Arabic" w:cs="Simplified Arabic" w:hint="cs"/>
          <w:rtl/>
        </w:rPr>
        <w:t xml:space="preserve"> </w:t>
      </w:r>
      <w:r w:rsidRPr="008A4774">
        <w:rPr>
          <w:rFonts w:ascii="Simplified Arabic" w:hAnsi="Simplified Arabic" w:cs="Simplified Arabic"/>
          <w:rtl/>
        </w:rPr>
        <w:t xml:space="preserve">التقانة وليس الفكر </w:t>
      </w:r>
      <w:r w:rsidRPr="008A4774">
        <w:rPr>
          <w:rFonts w:ascii="Simplified Arabic" w:hAnsi="Simplified Arabic" w:cs="Simplified Arabic" w:hint="cs"/>
          <w:rtl/>
        </w:rPr>
        <w:t>الماركسي</w:t>
      </w:r>
      <w:r w:rsidRPr="008A4774">
        <w:rPr>
          <w:rFonts w:ascii="Simplified Arabic" w:hAnsi="Simplified Arabic" w:cs="Simplified Arabic"/>
          <w:rtl/>
        </w:rPr>
        <w:t xml:space="preserve"> وحده، وبالثقافة الكونفوشية (</w:t>
      </w:r>
      <w:r w:rsidRPr="008A4774">
        <w:rPr>
          <w:rFonts w:ascii="Simplified Arabic" w:hAnsi="Simplified Arabic" w:cs="Simplified Arabic" w:hint="cs"/>
          <w:rtl/>
        </w:rPr>
        <w:t>في</w:t>
      </w:r>
      <w:r w:rsidRPr="008A4774">
        <w:rPr>
          <w:rFonts w:ascii="Simplified Arabic" w:hAnsi="Simplified Arabic" w:cs="Simplified Arabic"/>
          <w:rtl/>
        </w:rPr>
        <w:t xml:space="preserve"> </w:t>
      </w:r>
      <w:r w:rsidRPr="008A4774">
        <w:rPr>
          <w:rFonts w:ascii="Simplified Arabic" w:hAnsi="Simplified Arabic" w:cs="Simplified Arabic" w:hint="cs"/>
          <w:rtl/>
        </w:rPr>
        <w:t>إشارة</w:t>
      </w:r>
      <w:r w:rsidRPr="008A4774">
        <w:rPr>
          <w:rFonts w:ascii="Simplified Arabic" w:hAnsi="Simplified Arabic" w:cs="Simplified Arabic"/>
          <w:rtl/>
        </w:rPr>
        <w:t xml:space="preserve"> لفكر كونفوشيوس 479-551 ق.م </w:t>
      </w:r>
      <w:r w:rsidRPr="008A4774">
        <w:rPr>
          <w:rFonts w:ascii="Simplified Arabic" w:hAnsi="Simplified Arabic" w:cs="Simplified Arabic" w:hint="cs"/>
          <w:rtl/>
        </w:rPr>
        <w:t>الذي</w:t>
      </w:r>
      <w:r w:rsidRPr="008A4774">
        <w:rPr>
          <w:rFonts w:ascii="Simplified Arabic" w:hAnsi="Simplified Arabic" w:cs="Simplified Arabic"/>
          <w:rtl/>
        </w:rPr>
        <w:t xml:space="preserve"> كان الفكر الرسمي للمجتمع العبودى والإقطاعي </w:t>
      </w:r>
      <w:r w:rsidRPr="008A4774">
        <w:rPr>
          <w:rFonts w:ascii="Simplified Arabic" w:hAnsi="Simplified Arabic" w:cs="Simplified Arabic" w:hint="cs"/>
          <w:rtl/>
        </w:rPr>
        <w:t>في</w:t>
      </w:r>
      <w:r w:rsidRPr="008A4774">
        <w:rPr>
          <w:rFonts w:ascii="Simplified Arabic" w:hAnsi="Simplified Arabic" w:cs="Simplified Arabic"/>
          <w:rtl/>
        </w:rPr>
        <w:t xml:space="preserve"> الصين </w:t>
      </w:r>
      <w:r w:rsidRPr="008A4774">
        <w:rPr>
          <w:rFonts w:ascii="Simplified Arabic" w:hAnsi="Simplified Arabic" w:cs="Simplified Arabic" w:hint="cs"/>
          <w:rtl/>
        </w:rPr>
        <w:t>لأكثر</w:t>
      </w:r>
      <w:r w:rsidRPr="008A4774">
        <w:rPr>
          <w:rFonts w:ascii="Simplified Arabic" w:hAnsi="Simplified Arabic" w:cs="Simplified Arabic"/>
          <w:rtl/>
        </w:rPr>
        <w:t xml:space="preserve"> من </w:t>
      </w:r>
      <w:r w:rsidRPr="008A4774">
        <w:rPr>
          <w:rFonts w:ascii="Simplified Arabic" w:hAnsi="Simplified Arabic" w:cs="Simplified Arabic" w:hint="cs"/>
          <w:rtl/>
        </w:rPr>
        <w:t>ألفين</w:t>
      </w:r>
      <w:r w:rsidRPr="008A4774">
        <w:rPr>
          <w:rFonts w:ascii="Simplified Arabic" w:hAnsi="Simplified Arabic" w:cs="Simplified Arabic"/>
          <w:rtl/>
        </w:rPr>
        <w:t xml:space="preserve"> عام.) والديانة البوذية؛ ثالثا، إن الحزب الشيوعي الصيني يمثل الأمة الصينية كلها وليس طبقة بحد ذاتها ولذلك فإن أبواب الحزب مشرعة أمام كل أطياف الأمة الصينية من رجال أعمال ودين وفئات أخرى من المجتمع الصيني</w:t>
      </w:r>
      <w:r w:rsidRPr="008A4774">
        <w:rPr>
          <w:rFonts w:ascii="Simplified Arabic" w:hAnsi="Simplified Arabic" w:cs="Simplified Arabic"/>
        </w:rPr>
        <w:t>.</w:t>
      </w:r>
      <w:r w:rsidRPr="008A4774">
        <w:rPr>
          <w:rFonts w:ascii="Simplified Arabic" w:hAnsi="Simplified Arabic" w:cs="Simplified Arabic" w:hint="cs"/>
          <w:rtl/>
        </w:rPr>
        <w:t xml:space="preserve"> </w:t>
      </w:r>
      <w:r w:rsidRPr="008A4774">
        <w:rPr>
          <w:rFonts w:ascii="Simplified Arabic" w:hAnsi="Simplified Arabic" w:cs="Simplified Arabic"/>
          <w:rtl/>
        </w:rPr>
        <w:t>وفى عام 2004 عُدل دستور الصين ليتضمن نظرية "التمثيلات الثلاث</w:t>
      </w:r>
      <w:r w:rsidRPr="008A4774">
        <w:rPr>
          <w:rFonts w:ascii="Simplified Arabic" w:hAnsi="Simplified Arabic" w:cs="Simplified Arabic"/>
        </w:rPr>
        <w:t>"</w:t>
      </w:r>
      <w:r w:rsidRPr="008A4774">
        <w:rPr>
          <w:rFonts w:ascii="Simplified Arabic" w:hAnsi="Simplified Arabic" w:cs="Simplified Arabic"/>
          <w:rtl/>
        </w:rPr>
        <w:t xml:space="preserve">، وكان هذا التعديل بمثابة </w:t>
      </w:r>
      <w:r w:rsidRPr="008A4774">
        <w:rPr>
          <w:rFonts w:ascii="Simplified Arabic" w:hAnsi="Simplified Arabic" w:cs="Simplified Arabic" w:hint="cs"/>
          <w:rtl/>
        </w:rPr>
        <w:t>الإعلان</w:t>
      </w:r>
      <w:r w:rsidRPr="008A4774">
        <w:rPr>
          <w:rFonts w:ascii="Simplified Arabic" w:hAnsi="Simplified Arabic" w:cs="Simplified Arabic"/>
          <w:rtl/>
        </w:rPr>
        <w:t xml:space="preserve"> عن تصميم القيادة الصينية على تسخير جهاز الدولة الصينية لخدمة مصالح </w:t>
      </w:r>
      <w:r w:rsidRPr="008A4774">
        <w:rPr>
          <w:rFonts w:ascii="Simplified Arabic" w:hAnsi="Simplified Arabic" w:cs="Simplified Arabic" w:hint="cs"/>
          <w:rtl/>
        </w:rPr>
        <w:t>رأس</w:t>
      </w:r>
      <w:r w:rsidRPr="008A4774">
        <w:rPr>
          <w:rFonts w:ascii="Simplified Arabic" w:hAnsi="Simplified Arabic" w:cs="Simplified Arabic"/>
          <w:rtl/>
        </w:rPr>
        <w:t xml:space="preserve"> المال </w:t>
      </w:r>
      <w:r w:rsidRPr="008A4774">
        <w:rPr>
          <w:rFonts w:ascii="Simplified Arabic" w:hAnsi="Simplified Arabic" w:cs="Simplified Arabic" w:hint="cs"/>
          <w:rtl/>
        </w:rPr>
        <w:t>الذي</w:t>
      </w:r>
      <w:r w:rsidRPr="008A4774">
        <w:rPr>
          <w:rFonts w:ascii="Simplified Arabic" w:hAnsi="Simplified Arabic" w:cs="Simplified Arabic"/>
          <w:rtl/>
        </w:rPr>
        <w:t xml:space="preserve"> تمثله الشرائح الاجتماعية </w:t>
      </w:r>
      <w:r w:rsidRPr="008A4774">
        <w:rPr>
          <w:rFonts w:ascii="Simplified Arabic" w:hAnsi="Simplified Arabic" w:cs="Simplified Arabic" w:hint="cs"/>
          <w:rtl/>
        </w:rPr>
        <w:t>التي</w:t>
      </w:r>
      <w:r w:rsidRPr="008A4774">
        <w:rPr>
          <w:rFonts w:ascii="Simplified Arabic" w:hAnsi="Simplified Arabic" w:cs="Simplified Arabic"/>
          <w:rtl/>
        </w:rPr>
        <w:t xml:space="preserve"> وصفتها "التمثيلات الثلاثة" برجال </w:t>
      </w:r>
      <w:r w:rsidRPr="008A4774">
        <w:rPr>
          <w:rFonts w:ascii="Simplified Arabic" w:hAnsi="Simplified Arabic" w:cs="Simplified Arabic" w:hint="cs"/>
          <w:rtl/>
        </w:rPr>
        <w:t>الأعمال</w:t>
      </w:r>
      <w:r w:rsidRPr="008A4774">
        <w:rPr>
          <w:rFonts w:ascii="Simplified Arabic" w:hAnsi="Simplified Arabic" w:cs="Simplified Arabic"/>
          <w:rtl/>
        </w:rPr>
        <w:t xml:space="preserve"> المنتجين. للمزيد من المعلومات راجع: </w:t>
      </w:r>
      <w:r w:rsidRPr="008A4774">
        <w:rPr>
          <w:rFonts w:ascii="Simplified Arabic" w:hAnsi="Simplified Arabic" w:cs="Simplified Arabic"/>
        </w:rPr>
        <w:fldChar w:fldCharType="begin"/>
      </w:r>
      <w:r w:rsidRPr="008A4774">
        <w:rPr>
          <w:rFonts w:ascii="Simplified Arabic" w:hAnsi="Simplified Arabic" w:cs="Simplified Arabic"/>
        </w:rPr>
        <w:instrText>HYPERLINK "http://www.ahewar.org/search/search.asp?U=1&amp;Q=%E3%CD%E3%E6%CF+%E3%CD%E3%CF+%ED%C7%D3%ED%E4"</w:instrText>
      </w:r>
      <w:r w:rsidRPr="008A4774">
        <w:rPr>
          <w:rFonts w:ascii="Simplified Arabic" w:hAnsi="Simplified Arabic" w:cs="Simplified Arabic"/>
        </w:rPr>
        <w:fldChar w:fldCharType="separate"/>
      </w:r>
      <w:r w:rsidRPr="008A4774">
        <w:rPr>
          <w:rFonts w:ascii="Simplified Arabic" w:hAnsi="Simplified Arabic" w:cs="Simplified Arabic"/>
          <w:rtl/>
        </w:rPr>
        <w:t xml:space="preserve">محمود محمد ياسين،  </w:t>
      </w:r>
      <w:r w:rsidRPr="008A4774">
        <w:rPr>
          <w:rFonts w:ascii="Simplified Arabic" w:hAnsi="Simplified Arabic" w:cs="Simplified Arabic"/>
        </w:rPr>
        <w:fldChar w:fldCharType="end"/>
      </w:r>
      <w:r w:rsidRPr="008A4774">
        <w:rPr>
          <w:rFonts w:ascii="Simplified Arabic" w:hAnsi="Simplified Arabic" w:cs="Simplified Arabic"/>
          <w:rtl/>
        </w:rPr>
        <w:t>نظرية تطوير القوى المنتجة واسترداد الرأسمالية فى الصين</w:t>
      </w:r>
      <w:r w:rsidRPr="008A4774">
        <w:rPr>
          <w:rFonts w:ascii="Simplified Arabic" w:hAnsi="Simplified Arabic" w:cs="Simplified Arabic" w:hint="cs"/>
          <w:rtl/>
        </w:rPr>
        <w:t>. تم تصفح الموقع يوم: 15/3/ 2014</w:t>
      </w:r>
      <w:r w:rsidRPr="008A4774">
        <w:rPr>
          <w:rFonts w:ascii="Simplified Arabic" w:hAnsi="Simplified Arabic" w:cs="Simplified Arabic"/>
          <w:rtl/>
        </w:rPr>
        <w:t>،</w:t>
      </w:r>
      <w:hyperlink r:id="rId1" w:history="1">
        <w:r w:rsidRPr="008A4774">
          <w:rPr>
            <w:rStyle w:val="Hyperlink"/>
            <w:rFonts w:ascii="Simplified Arabic" w:hAnsi="Simplified Arabic" w:cs="Simplified Arabic"/>
          </w:rPr>
          <w:t>http://www.ahewar.org/debat/s.asp?aid=101624&amp;t=4</w:t>
        </w:r>
      </w:hyperlink>
      <w:r w:rsidRPr="008A4774">
        <w:rPr>
          <w:rFonts w:ascii="Simplified Arabic" w:hAnsi="Simplified Arabic" w:cs="Simplified Arabic"/>
          <w:rtl/>
        </w:rPr>
        <w:t xml:space="preserve"> </w:t>
      </w:r>
      <w:r w:rsidRPr="008A4774">
        <w:rPr>
          <w:rFonts w:ascii="Simplified Arabic" w:hAnsi="Simplified Arabic" w:cs="Simplified Arabic"/>
        </w:rPr>
        <w:t xml:space="preserve"> </w:t>
      </w:r>
    </w:p>
  </w:footnote>
  <w:footnote w:id="9">
    <w:p w:rsidR="006120A8" w:rsidRPr="008A4774" w:rsidRDefault="006120A8" w:rsidP="006120A8">
      <w:pPr>
        <w:pStyle w:val="FootnoteText"/>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 –للمزيد من المعلومات حول سياسات التنموية لهوجنتاو، يرجى الاطلاع على:</w:t>
      </w:r>
    </w:p>
    <w:p w:rsidR="006120A8" w:rsidRPr="008A4774" w:rsidRDefault="006120A8" w:rsidP="006120A8">
      <w:pPr>
        <w:numPr>
          <w:ilvl w:val="0"/>
          <w:numId w:val="2"/>
        </w:numPr>
        <w:tabs>
          <w:tab w:val="left" w:pos="142"/>
          <w:tab w:val="num" w:pos="360"/>
          <w:tab w:val="right" w:pos="540"/>
          <w:tab w:val="right" w:pos="720"/>
        </w:tabs>
        <w:bidi w:val="0"/>
        <w:spacing w:before="60" w:after="0" w:line="276" w:lineRule="auto"/>
        <w:ind w:left="0" w:firstLine="0"/>
        <w:jc w:val="lowKashida"/>
        <w:rPr>
          <w:color w:val="000000"/>
        </w:rPr>
      </w:pPr>
      <w:r w:rsidRPr="008A4774">
        <w:rPr>
          <w:color w:val="000000"/>
        </w:rPr>
        <w:t xml:space="preserve">Suzanne Ogden, </w:t>
      </w:r>
      <w:r w:rsidRPr="008A4774">
        <w:rPr>
          <w:b/>
          <w:bCs/>
          <w:color w:val="000000"/>
        </w:rPr>
        <w:t xml:space="preserve">Don t Judge a Country </w:t>
      </w:r>
      <w:proofErr w:type="gramStart"/>
      <w:r w:rsidRPr="008A4774">
        <w:rPr>
          <w:b/>
          <w:bCs/>
          <w:color w:val="000000"/>
        </w:rPr>
        <w:t>By</w:t>
      </w:r>
      <w:proofErr w:type="gramEnd"/>
      <w:r w:rsidRPr="008A4774">
        <w:rPr>
          <w:b/>
          <w:bCs/>
          <w:color w:val="000000"/>
        </w:rPr>
        <w:t xml:space="preserve"> its Cover: Governance in China</w:t>
      </w:r>
      <w:r w:rsidRPr="008A4774">
        <w:rPr>
          <w:color w:val="000000"/>
        </w:rPr>
        <w:t xml:space="preserve">. In: </w:t>
      </w:r>
      <w:proofErr w:type="spellStart"/>
      <w:r w:rsidRPr="008A4774">
        <w:rPr>
          <w:color w:val="000000"/>
        </w:rPr>
        <w:t>Shiping</w:t>
      </w:r>
      <w:proofErr w:type="spellEnd"/>
      <w:r w:rsidRPr="008A4774">
        <w:rPr>
          <w:color w:val="000000"/>
        </w:rPr>
        <w:t xml:space="preserve"> Hua, </w:t>
      </w:r>
      <w:proofErr w:type="spellStart"/>
      <w:r w:rsidRPr="008A4774">
        <w:rPr>
          <w:color w:val="000000"/>
        </w:rPr>
        <w:t>Sujian</w:t>
      </w:r>
      <w:proofErr w:type="spellEnd"/>
      <w:r w:rsidRPr="008A4774">
        <w:rPr>
          <w:color w:val="000000"/>
        </w:rPr>
        <w:t xml:space="preserve"> </w:t>
      </w:r>
      <w:proofErr w:type="spellStart"/>
      <w:r w:rsidRPr="008A4774">
        <w:rPr>
          <w:color w:val="000000"/>
        </w:rPr>
        <w:t>Guo</w:t>
      </w:r>
      <w:proofErr w:type="spellEnd"/>
      <w:r w:rsidRPr="008A4774">
        <w:rPr>
          <w:color w:val="000000"/>
        </w:rPr>
        <w:t>(</w:t>
      </w:r>
      <w:proofErr w:type="spellStart"/>
      <w:r w:rsidRPr="008A4774">
        <w:rPr>
          <w:color w:val="000000"/>
        </w:rPr>
        <w:t>eds</w:t>
      </w:r>
      <w:proofErr w:type="spellEnd"/>
      <w:r w:rsidRPr="008A4774">
        <w:rPr>
          <w:color w:val="000000"/>
        </w:rPr>
        <w:t xml:space="preserve">), </w:t>
      </w:r>
      <w:r w:rsidRPr="008A4774">
        <w:rPr>
          <w:b/>
          <w:bCs/>
          <w:color w:val="000000"/>
          <w:u w:val="single"/>
        </w:rPr>
        <w:t>China in the Twenty First Century: Challenges and Opportunities</w:t>
      </w:r>
      <w:r w:rsidRPr="008A4774">
        <w:rPr>
          <w:color w:val="000000"/>
        </w:rPr>
        <w:t>, (New York: Palgrave Macmillan, 2007), PP50-55.</w:t>
      </w:r>
    </w:p>
    <w:p w:rsidR="006120A8" w:rsidRPr="008A4774" w:rsidRDefault="006120A8" w:rsidP="006120A8">
      <w:pPr>
        <w:numPr>
          <w:ilvl w:val="0"/>
          <w:numId w:val="2"/>
        </w:numPr>
        <w:tabs>
          <w:tab w:val="left" w:pos="142"/>
          <w:tab w:val="num" w:pos="360"/>
          <w:tab w:val="right" w:pos="540"/>
          <w:tab w:val="right" w:pos="720"/>
        </w:tabs>
        <w:bidi w:val="0"/>
        <w:spacing w:before="60" w:after="0" w:line="276" w:lineRule="auto"/>
        <w:ind w:left="0" w:firstLine="0"/>
        <w:rPr>
          <w:rFonts w:ascii="Simplified Arabic" w:hAnsi="Simplified Arabic" w:cs="Simplified Arabic"/>
        </w:rPr>
      </w:pPr>
      <w:r w:rsidRPr="008A4774">
        <w:rPr>
          <w:color w:val="000000"/>
        </w:rPr>
        <w:t xml:space="preserve">Wen </w:t>
      </w:r>
      <w:proofErr w:type="spellStart"/>
      <w:r w:rsidRPr="008A4774">
        <w:rPr>
          <w:color w:val="000000"/>
        </w:rPr>
        <w:t>Jiabao</w:t>
      </w:r>
      <w:proofErr w:type="spellEnd"/>
      <w:r w:rsidRPr="008A4774">
        <w:rPr>
          <w:color w:val="000000"/>
        </w:rPr>
        <w:t xml:space="preserve">, Report on the Government, </w:t>
      </w:r>
      <w:proofErr w:type="gramStart"/>
      <w:r w:rsidRPr="008A4774">
        <w:rPr>
          <w:color w:val="000000"/>
        </w:rPr>
        <w:t>2006,PP.</w:t>
      </w:r>
      <w:proofErr w:type="gramEnd"/>
      <w:r w:rsidRPr="008A4774">
        <w:rPr>
          <w:color w:val="000000"/>
        </w:rPr>
        <w:t>1-6</w:t>
      </w:r>
      <w:r w:rsidRPr="008A4774">
        <w:rPr>
          <w:rFonts w:hint="cs"/>
          <w:color w:val="000000"/>
          <w:rtl/>
        </w:rPr>
        <w:t>.</w:t>
      </w:r>
      <w:r w:rsidRPr="008A4774">
        <w:t xml:space="preserve"> </w:t>
      </w:r>
      <w:r w:rsidRPr="008A4774">
        <w:rPr>
          <w:color w:val="000000"/>
        </w:rPr>
        <w:t>search.cctb.net/</w:t>
      </w:r>
      <w:proofErr w:type="spellStart"/>
      <w:r w:rsidRPr="008A4774">
        <w:rPr>
          <w:color w:val="000000"/>
        </w:rPr>
        <w:t>bygz</w:t>
      </w:r>
      <w:proofErr w:type="spellEnd"/>
      <w:r w:rsidRPr="008A4774">
        <w:rPr>
          <w:color w:val="000000"/>
        </w:rPr>
        <w:t>/</w:t>
      </w:r>
      <w:proofErr w:type="spellStart"/>
      <w:r w:rsidRPr="008A4774">
        <w:rPr>
          <w:color w:val="000000"/>
        </w:rPr>
        <w:t>wxfy</w:t>
      </w:r>
      <w:proofErr w:type="spellEnd"/>
      <w:r w:rsidRPr="008A4774">
        <w:rPr>
          <w:color w:val="000000"/>
        </w:rPr>
        <w:t>/201103/W020110314394380394940.pdf</w:t>
      </w:r>
    </w:p>
  </w:footnote>
  <w:footnote w:id="10">
    <w:p w:rsidR="006120A8" w:rsidRPr="008A4774" w:rsidRDefault="006120A8" w:rsidP="006120A8">
      <w:pPr>
        <w:pStyle w:val="FootnoteText"/>
        <w:spacing w:before="60" w:line="276" w:lineRule="auto"/>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Fonts w:ascii="Simplified Arabic" w:hAnsi="Simplified Arabic" w:cs="Simplified Arabic"/>
          <w:sz w:val="22"/>
          <w:szCs w:val="22"/>
        </w:rPr>
        <w:footnoteRef/>
      </w:r>
      <w:r w:rsidRPr="008A4774">
        <w:rPr>
          <w:rFonts w:ascii="Simplified Arabic" w:hAnsi="Simplified Arabic" w:cs="Simplified Arabic"/>
          <w:sz w:val="22"/>
          <w:szCs w:val="22"/>
          <w:rtl/>
        </w:rPr>
        <w:t xml:space="preserve">)- طلال صالح </w:t>
      </w:r>
      <w:r w:rsidRPr="008A4774">
        <w:rPr>
          <w:rFonts w:ascii="Simplified Arabic" w:hAnsi="Simplified Arabic" w:cs="Simplified Arabic" w:hint="cs"/>
          <w:sz w:val="22"/>
          <w:szCs w:val="22"/>
          <w:rtl/>
        </w:rPr>
        <w:t>إبراهيم</w:t>
      </w:r>
      <w:r w:rsidRPr="008A4774">
        <w:rPr>
          <w:rFonts w:ascii="Simplified Arabic" w:hAnsi="Simplified Arabic" w:cs="Simplified Arabic"/>
          <w:sz w:val="22"/>
          <w:szCs w:val="22"/>
          <w:rtl/>
        </w:rPr>
        <w:t xml:space="preserve"> بنان،</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xml:space="preserve"> تجربة الصين في </w:t>
      </w:r>
      <w:r w:rsidRPr="008A4774">
        <w:rPr>
          <w:rFonts w:ascii="Simplified Arabic" w:hAnsi="Simplified Arabic" w:cs="Simplified Arabic" w:hint="cs"/>
          <w:sz w:val="22"/>
          <w:szCs w:val="22"/>
          <w:rtl/>
        </w:rPr>
        <w:t>الإصلاح</w:t>
      </w:r>
      <w:r w:rsidRPr="008A4774">
        <w:rPr>
          <w:rFonts w:ascii="Simplified Arabic" w:hAnsi="Simplified Arabic" w:cs="Simplified Arabic"/>
          <w:sz w:val="22"/>
          <w:szCs w:val="22"/>
          <w:rtl/>
        </w:rPr>
        <w:t xml:space="preserve"> والعصرنة</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xml:space="preserve">، </w:t>
      </w:r>
      <w:r w:rsidRPr="008A4774">
        <w:rPr>
          <w:rFonts w:ascii="Simplified Arabic" w:hAnsi="Simplified Arabic" w:cs="Simplified Arabic"/>
          <w:b/>
          <w:bCs/>
          <w:sz w:val="22"/>
          <w:szCs w:val="22"/>
          <w:u w:val="single"/>
          <w:rtl/>
        </w:rPr>
        <w:t>مجلة جامعة الملك عبد العزيز</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xml:space="preserve"> الاقتصاد والإدارة  1،</w:t>
      </w:r>
      <w:r w:rsidRPr="008A4774">
        <w:rPr>
          <w:rFonts w:ascii="Simplified Arabic" w:hAnsi="Simplified Arabic" w:cs="Simplified Arabic" w:hint="cs"/>
          <w:sz w:val="22"/>
          <w:szCs w:val="22"/>
          <w:rtl/>
        </w:rPr>
        <w:t>(2005)</w:t>
      </w:r>
      <w:r w:rsidRPr="008A4774">
        <w:rPr>
          <w:rFonts w:ascii="Simplified Arabic" w:hAnsi="Simplified Arabic" w:cs="Simplified Arabic"/>
          <w:sz w:val="22"/>
          <w:szCs w:val="22"/>
        </w:rPr>
        <w:t>:</w:t>
      </w:r>
      <w:r w:rsidRPr="008A4774">
        <w:rPr>
          <w:rFonts w:ascii="Simplified Arabic" w:hAnsi="Simplified Arabic" w:cs="Simplified Arabic"/>
          <w:sz w:val="22"/>
          <w:szCs w:val="22"/>
          <w:rtl/>
        </w:rPr>
        <w:t xml:space="preserve"> ص273. </w:t>
      </w:r>
    </w:p>
  </w:footnote>
  <w:footnote w:id="11">
    <w:p w:rsidR="006120A8" w:rsidRPr="008A4774" w:rsidRDefault="006120A8" w:rsidP="006120A8">
      <w:pPr>
        <w:pStyle w:val="FootnoteText"/>
        <w:spacing w:line="276" w:lineRule="auto"/>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Fonts w:ascii="Simplified Arabic" w:hAnsi="Simplified Arabic" w:cs="Simplified Arabic"/>
          <w:sz w:val="22"/>
          <w:szCs w:val="22"/>
        </w:rPr>
        <w:footnoteRef/>
      </w:r>
      <w:r w:rsidRPr="008A4774">
        <w:rPr>
          <w:rFonts w:ascii="Simplified Arabic" w:hAnsi="Simplified Arabic" w:cs="Simplified Arabic"/>
          <w:sz w:val="22"/>
          <w:szCs w:val="22"/>
          <w:rtl/>
        </w:rPr>
        <w:t xml:space="preserve">)- </w:t>
      </w:r>
      <w:r w:rsidRPr="008A4774">
        <w:rPr>
          <w:rFonts w:ascii="Simplified Arabic" w:hAnsi="Simplified Arabic" w:cs="Simplified Arabic"/>
          <w:sz w:val="22"/>
          <w:szCs w:val="22"/>
        </w:rPr>
        <w:t xml:space="preserve"> </w:t>
      </w:r>
      <w:r w:rsidRPr="008A4774">
        <w:rPr>
          <w:rFonts w:ascii="Simplified Arabic" w:hAnsi="Simplified Arabic" w:cs="Simplified Arabic"/>
          <w:b/>
          <w:bCs/>
          <w:sz w:val="22"/>
          <w:szCs w:val="22"/>
          <w:u w:val="single"/>
          <w:rtl/>
        </w:rPr>
        <w:t>نفس المرجع</w:t>
      </w:r>
      <w:r w:rsidRPr="008A4774">
        <w:rPr>
          <w:rFonts w:ascii="Simplified Arabic" w:hAnsi="Simplified Arabic" w:cs="Simplified Arabic"/>
          <w:sz w:val="22"/>
          <w:szCs w:val="22"/>
          <w:rtl/>
        </w:rPr>
        <w:t>، ص274.</w:t>
      </w:r>
    </w:p>
  </w:footnote>
  <w:footnote w:id="12">
    <w:p w:rsidR="006120A8" w:rsidRPr="008A4774" w:rsidRDefault="006120A8" w:rsidP="006120A8">
      <w:pPr>
        <w:pStyle w:val="FootnoteText"/>
        <w:spacing w:line="276" w:lineRule="auto"/>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Fonts w:ascii="Simplified Arabic" w:hAnsi="Simplified Arabic" w:cs="Simplified Arabic"/>
          <w:sz w:val="22"/>
          <w:szCs w:val="22"/>
        </w:rPr>
        <w:sym w:font="Symbol" w:char="F02A"/>
      </w:r>
      <w:r w:rsidRPr="008A4774">
        <w:rPr>
          <w:rFonts w:ascii="Simplified Arabic" w:hAnsi="Simplified Arabic" w:cs="Simplified Arabic"/>
          <w:sz w:val="22"/>
          <w:szCs w:val="22"/>
          <w:rtl/>
        </w:rPr>
        <w:t xml:space="preserve">)- خلال خمس سنوات (2000-2005) تضاعف الدعم الحكومي  للمشاريع التنموية، الذي ذهب معظمه لمثل تلك المشاريع </w:t>
      </w:r>
      <w:r w:rsidRPr="008A4774">
        <w:rPr>
          <w:rFonts w:ascii="Simplified Arabic" w:hAnsi="Simplified Arabic" w:cs="Simplified Arabic" w:hint="cs"/>
          <w:sz w:val="22"/>
          <w:szCs w:val="22"/>
          <w:rtl/>
        </w:rPr>
        <w:t>الإنتاجية</w:t>
      </w:r>
      <w:r w:rsidRPr="008A4774">
        <w:rPr>
          <w:rFonts w:ascii="Simplified Arabic" w:hAnsi="Simplified Arabic" w:cs="Simplified Arabic"/>
          <w:sz w:val="22"/>
          <w:szCs w:val="22"/>
          <w:rtl/>
        </w:rPr>
        <w:t xml:space="preserve"> الصغيرة، من 57.760 مليون دولار إلى 107.292 مليون دولار، </w:t>
      </w:r>
      <w:r w:rsidRPr="008A4774">
        <w:rPr>
          <w:rFonts w:ascii="Simplified Arabic" w:hAnsi="Simplified Arabic" w:cs="Simplified Arabic" w:hint="cs"/>
          <w:sz w:val="22"/>
          <w:szCs w:val="22"/>
          <w:rtl/>
        </w:rPr>
        <w:t>الأمر</w:t>
      </w:r>
      <w:r w:rsidRPr="008A4774">
        <w:rPr>
          <w:rFonts w:ascii="Simplified Arabic" w:hAnsi="Simplified Arabic" w:cs="Simplified Arabic"/>
          <w:sz w:val="22"/>
          <w:szCs w:val="22"/>
          <w:rtl/>
        </w:rPr>
        <w:t xml:space="preserve"> الذي يعد مؤشرا على نجاح سياسة الدعم الحكومي، ومما يعكس نجاحا واضحا لنهج الاشتراكية البراغماتية التي تقوم على دور </w:t>
      </w:r>
      <w:r w:rsidRPr="008A4774">
        <w:rPr>
          <w:rFonts w:ascii="Simplified Arabic" w:hAnsi="Simplified Arabic" w:cs="Simplified Arabic" w:hint="cs"/>
          <w:sz w:val="22"/>
          <w:szCs w:val="22"/>
          <w:rtl/>
        </w:rPr>
        <w:t>متعاظم</w:t>
      </w:r>
      <w:r w:rsidRPr="008A4774">
        <w:rPr>
          <w:rFonts w:ascii="Simplified Arabic" w:hAnsi="Simplified Arabic" w:cs="Simplified Arabic"/>
          <w:sz w:val="22"/>
          <w:szCs w:val="22"/>
          <w:rtl/>
        </w:rPr>
        <w:t xml:space="preserve"> للدولة في التنمية الاقتصادية ورعاية القدرة </w:t>
      </w:r>
      <w:r w:rsidRPr="008A4774">
        <w:rPr>
          <w:rFonts w:ascii="Simplified Arabic" w:hAnsi="Simplified Arabic" w:cs="Simplified Arabic" w:hint="cs"/>
          <w:sz w:val="22"/>
          <w:szCs w:val="22"/>
          <w:rtl/>
        </w:rPr>
        <w:t>الإنتاجية</w:t>
      </w:r>
      <w:r w:rsidRPr="008A4774">
        <w:rPr>
          <w:rFonts w:ascii="Simplified Arabic" w:hAnsi="Simplified Arabic" w:cs="Simplified Arabic"/>
          <w:sz w:val="22"/>
          <w:szCs w:val="22"/>
          <w:rtl/>
        </w:rPr>
        <w:t xml:space="preserve"> للمشاريع التنموية في الصين واتساع نطاق فائدتها على مئات الملايين من العاملين في القطاعين الحكومي والخاص، وزيادة عوائد العاملين في القطاعين الحكومي والخاص في الصين، سواء في ارتفاع مستويات </w:t>
      </w:r>
      <w:r w:rsidRPr="008A4774">
        <w:rPr>
          <w:rFonts w:ascii="Simplified Arabic" w:hAnsi="Simplified Arabic" w:cs="Simplified Arabic" w:hint="cs"/>
          <w:sz w:val="22"/>
          <w:szCs w:val="22"/>
          <w:rtl/>
        </w:rPr>
        <w:t>الأجور</w:t>
      </w:r>
      <w:r w:rsidRPr="008A4774">
        <w:rPr>
          <w:rFonts w:ascii="Simplified Arabic" w:hAnsi="Simplified Arabic" w:cs="Simplified Arabic"/>
          <w:sz w:val="22"/>
          <w:szCs w:val="22"/>
          <w:rtl/>
        </w:rPr>
        <w:t xml:space="preserve"> أو البدلات التي يحصل عليها العاملون كحوافز إنتاجية، بنسبة (170%) ، ويقدر الناتج </w:t>
      </w:r>
      <w:r w:rsidRPr="008A4774">
        <w:rPr>
          <w:rFonts w:ascii="Simplified Arabic" w:hAnsi="Simplified Arabic" w:cs="Simplified Arabic" w:hint="cs"/>
          <w:sz w:val="22"/>
          <w:szCs w:val="22"/>
          <w:rtl/>
        </w:rPr>
        <w:t>الإجمالي</w:t>
      </w:r>
      <w:r w:rsidRPr="008A4774">
        <w:rPr>
          <w:rFonts w:ascii="Simplified Arabic" w:hAnsi="Simplified Arabic" w:cs="Simplified Arabic"/>
          <w:sz w:val="22"/>
          <w:szCs w:val="22"/>
          <w:rtl/>
        </w:rPr>
        <w:t xml:space="preserve"> </w:t>
      </w:r>
      <w:r w:rsidRPr="008A4774">
        <w:rPr>
          <w:rFonts w:ascii="Simplified Arabic" w:hAnsi="Simplified Arabic" w:cs="Simplified Arabic" w:hint="cs"/>
          <w:sz w:val="22"/>
          <w:szCs w:val="22"/>
          <w:rtl/>
        </w:rPr>
        <w:t>المحلي</w:t>
      </w:r>
      <w:r>
        <w:rPr>
          <w:rFonts w:ascii="Simplified Arabic" w:hAnsi="Simplified Arabic" w:cs="Simplified Arabic" w:hint="cs"/>
          <w:sz w:val="22"/>
          <w:szCs w:val="22"/>
          <w:rtl/>
        </w:rPr>
        <w:t xml:space="preserve"> بـ</w:t>
      </w:r>
      <w:r w:rsidRPr="008A4774">
        <w:rPr>
          <w:rFonts w:ascii="Simplified Arabic" w:hAnsi="Simplified Arabic" w:cs="Simplified Arabic"/>
          <w:sz w:val="22"/>
          <w:szCs w:val="22"/>
          <w:rtl/>
        </w:rPr>
        <w:t>:</w:t>
      </w:r>
      <w:r w:rsidRPr="008A4774">
        <w:rPr>
          <w:rStyle w:val="FootnoteText"/>
          <w:rFonts w:ascii="Simplified Arabic" w:hAnsi="Simplified Arabic" w:cs="Simplified Arabic"/>
          <w:sz w:val="22"/>
          <w:szCs w:val="22"/>
        </w:rPr>
        <w:t xml:space="preserve"> </w:t>
      </w:r>
      <w:r w:rsidRPr="008A4774">
        <w:rPr>
          <w:rStyle w:val="human-readable"/>
          <w:rFonts w:ascii="Simplified Arabic" w:hAnsi="Simplified Arabic" w:cs="Simplified Arabic"/>
          <w:sz w:val="22"/>
          <w:szCs w:val="22"/>
        </w:rPr>
        <w:t>8.358</w:t>
      </w:r>
      <w:r w:rsidRPr="008A4774">
        <w:rPr>
          <w:rStyle w:val="hr-quantity"/>
          <w:rFonts w:ascii="Simplified Arabic" w:hAnsi="Simplified Arabic" w:cs="Simplified Arabic"/>
          <w:sz w:val="22"/>
          <w:szCs w:val="22"/>
          <w:rtl/>
        </w:rPr>
        <w:t>تريليون</w:t>
      </w:r>
      <w:r w:rsidRPr="008A4774">
        <w:rPr>
          <w:rFonts w:ascii="Simplified Arabic" w:hAnsi="Simplified Arabic" w:cs="Simplified Arabic"/>
          <w:sz w:val="22"/>
          <w:szCs w:val="22"/>
          <w:rtl/>
        </w:rPr>
        <w:t xml:space="preserve"> دولار، إحصاءات البنك الدولي</w:t>
      </w:r>
      <w:r w:rsidRPr="008A4774">
        <w:rPr>
          <w:rFonts w:ascii="Simplified Arabic" w:hAnsi="Simplified Arabic" w:cs="Simplified Arabic" w:hint="cs"/>
          <w:sz w:val="22"/>
          <w:szCs w:val="22"/>
          <w:rtl/>
        </w:rPr>
        <w:t>، 15/03/2014</w:t>
      </w:r>
      <w:r w:rsidRPr="008A4774">
        <w:rPr>
          <w:rFonts w:ascii="Simplified Arabic" w:hAnsi="Simplified Arabic" w:cs="Simplified Arabic"/>
          <w:sz w:val="22"/>
          <w:szCs w:val="22"/>
          <w:rtl/>
        </w:rPr>
        <w:t xml:space="preserve">. </w:t>
      </w:r>
      <w:r w:rsidRPr="008A4774">
        <w:rPr>
          <w:rFonts w:ascii="Simplified Arabic" w:hAnsi="Simplified Arabic" w:cs="Simplified Arabic"/>
          <w:sz w:val="22"/>
          <w:szCs w:val="22"/>
          <w:lang w:eastAsia="fr-FR"/>
        </w:rPr>
        <w:t>http://data.albankaldawli.org/country/macao-sar-china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03078"/>
    <w:multiLevelType w:val="hybridMultilevel"/>
    <w:tmpl w:val="63426CD0"/>
    <w:lvl w:ilvl="0" w:tplc="93EC3E74">
      <w:numFmt w:val="bullet"/>
      <w:lvlText w:val="-"/>
      <w:lvlJc w:val="left"/>
      <w:pPr>
        <w:ind w:left="360" w:hanging="360"/>
      </w:pPr>
      <w:rPr>
        <w:rFonts w:ascii="Calibri" w:eastAsia="Calibri" w:hAnsi="Calibri"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50505AFA"/>
    <w:multiLevelType w:val="hybridMultilevel"/>
    <w:tmpl w:val="63AE72E2"/>
    <w:lvl w:ilvl="0" w:tplc="38D226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82"/>
    <w:rsid w:val="002509DF"/>
    <w:rsid w:val="003D1B87"/>
    <w:rsid w:val="006120A8"/>
    <w:rsid w:val="00730DC0"/>
    <w:rsid w:val="00CB0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B176D-9802-424A-A4C1-BD033697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120A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20A8"/>
    <w:rPr>
      <w:rFonts w:ascii="Times New Roman" w:eastAsia="Times New Roman" w:hAnsi="Times New Roman" w:cs="Times New Roman"/>
      <w:sz w:val="20"/>
      <w:szCs w:val="20"/>
    </w:rPr>
  </w:style>
  <w:style w:type="character" w:styleId="FootnoteReference">
    <w:name w:val="footnote reference"/>
    <w:basedOn w:val="DefaultParagraphFont"/>
    <w:semiHidden/>
    <w:rsid w:val="006120A8"/>
    <w:rPr>
      <w:vertAlign w:val="superscript"/>
    </w:rPr>
  </w:style>
  <w:style w:type="character" w:styleId="Hyperlink">
    <w:name w:val="Hyperlink"/>
    <w:basedOn w:val="DefaultParagraphFont"/>
    <w:unhideWhenUsed/>
    <w:rsid w:val="006120A8"/>
    <w:rPr>
      <w:color w:val="0000FF"/>
      <w:u w:val="single"/>
    </w:rPr>
  </w:style>
  <w:style w:type="character" w:customStyle="1" w:styleId="human-readable">
    <w:name w:val="human-readable"/>
    <w:basedOn w:val="DefaultParagraphFont"/>
    <w:rsid w:val="006120A8"/>
  </w:style>
  <w:style w:type="character" w:customStyle="1" w:styleId="hr-quantity">
    <w:name w:val="hr-quantity"/>
    <w:basedOn w:val="DefaultParagraphFont"/>
    <w:rsid w:val="00612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ahewar.org/debat/s.asp?aid=101624&amp;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2026-03-06T14:00:00Z</dcterms:created>
  <dcterms:modified xsi:type="dcterms:W3CDTF">2026-03-06T14:00:00Z</dcterms:modified>
</cp:coreProperties>
</file>