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00" w:after="0"/>
      </w:pPr>
      <w:r>
        <w:t xml:space="preserve"/>
      </w:r>
    </w:p>
    <w:p>
      <w:pPr>
        <w:spacing w:before="0" w:after="40"/>
        <w:jc w:val="center"/>
      </w:pPr>
      <w:r>
        <w:rPr>
          <w:rFonts w:ascii="Arial" w:cs="Arial" w:eastAsia="Arial" w:hAnsi="Arial"/>
          <w:b/>
          <w:bCs/>
          <w:color w:val="143D6B"/>
          <w:sz w:val="52"/>
          <w:szCs w:val="52"/>
        </w:rPr>
        <w:t xml:space="preserve">GESTION DU TEMPS</w:t>
      </w:r>
    </w:p>
    <w:p>
      <w:pPr>
        <w:spacing w:before="40" w:after="80"/>
        <w:jc w:val="center"/>
      </w:pPr>
      <w:r>
        <w:rPr>
          <w:rFonts w:ascii="Arial" w:cs="Arial" w:eastAsia="Arial" w:hAnsi="Arial"/>
          <w:color w:val="2E86C1"/>
          <w:sz w:val="36"/>
          <w:szCs w:val="36"/>
        </w:rPr>
        <w:t xml:space="preserve">pour les Étudiants Universitaires</w:t>
      </w:r>
    </w:p>
    <w:p>
      <w:pPr>
        <w:pBdr>
          <w:bottom w:val="single" w:color="1F5C9E" w:sz="6" w:space="4"/>
        </w:pBdr>
        <w:spacing w:before="0" w:after="200"/>
        <w:jc w:val="center"/>
      </w:pPr>
      <w:r>
        <w:t xml:space="preserve"/>
      </w:r>
    </w:p>
    <w:p>
      <w:pPr>
        <w:spacing w:before="200" w:after="0"/>
      </w:pPr>
      <w:r>
        <w:t xml:space="preserve"/>
      </w:r>
    </w:p>
    <w:p>
      <w:pPr>
        <w:spacing w:before="100" w:after="80"/>
        <w:jc w:val="center"/>
      </w:pPr>
      <w:r>
        <w:rPr>
          <w:rFonts w:ascii="Arial" w:cs="Arial" w:eastAsia="Arial" w:hAnsi="Arial"/>
          <w:i/>
          <w:iCs/>
          <w:color w:val="555555"/>
          <w:sz w:val="26"/>
          <w:szCs w:val="26"/>
        </w:rPr>
        <w:t xml:space="preserve">Cours complet et structuré</w:t>
      </w:r>
    </w:p>
    <w:p>
      <w:pPr>
        <w:spacing w:before="80" w:after="80"/>
        <w:jc w:val="center"/>
      </w:pPr>
      <w:r>
        <w:rPr>
          <w:rFonts w:ascii="Arial" w:cs="Arial" w:eastAsia="Arial" w:hAnsi="Arial"/>
          <w:color w:val="777777"/>
          <w:sz w:val="22"/>
          <w:szCs w:val="22"/>
        </w:rPr>
        <w:t xml:space="preserve">Maîtriser son temps — Réussir ses études</w:t>
      </w:r>
    </w:p>
    <w:p>
      <w:pPr>
        <w:spacing w:before="600" w:after="0"/>
      </w:pPr>
      <w:r>
        <w:t xml:space="preserve"/>
      </w:r>
    </w:p>
    <w:tbl>
      <w:tblPr>
        <w:tblW w:type="dxa" w:w="7000"/>
        <w:tblBorders>
          <w:top w:val="single" w:color="auto" w:sz="4"/>
          <w:left w:val="single" w:color="auto" w:sz="4"/>
          <w:bottom w:val="single" w:color="auto" w:sz="4"/>
          <w:right w:val="single" w:color="auto" w:sz="4"/>
          <w:insideH w:val="single" w:color="auto" w:sz="4"/>
          <w:insideV w:val="single" w:color="auto" w:sz="4"/>
        </w:tblBorders>
      </w:tblPr>
      <w:tblGrid>
        <w:gridCol w:w="3500"/>
        <w:gridCol w:w="3500"/>
      </w:tblGrid>
      <w:tr>
        <w:tc>
          <w:tcPr>
            <w:tcBorders>
              <w:top w:val="none" w:color="FFFFFF" w:sz="0"/>
              <w:left w:val="none" w:color="FFFFFF" w:sz="0"/>
              <w:bottom w:val="none" w:color="FFFFFF" w:sz="0"/>
              <w:right w:val="none" w:color="FFFFFF" w:sz="0"/>
            </w:tcBorders>
            <w:shd w:fill="D6E4F7" w:val="clear"/>
            <w:tcMar>
              <w:top w:type="dxa" w:w="120"/>
              <w:left w:type="dxa" w:w="200"/>
              <w:bottom w:type="dxa" w:w="120"/>
              <w:right w:type="dxa" w:w="200"/>
            </w:tcMar>
          </w:tcPr>
          <w:p>
            <w:pPr>
              <w:jc w:val="center"/>
            </w:pPr>
            <w:r>
              <w:rPr>
                <w:rFonts w:ascii="Arial" w:cs="Arial" w:eastAsia="Arial" w:hAnsi="Arial"/>
                <w:b/>
                <w:bCs/>
                <w:color w:val="143D6B"/>
                <w:sz w:val="24"/>
                <w:szCs w:val="24"/>
              </w:rPr>
              <w:t xml:space="preserve">6 Modules</w:t>
            </w:r>
          </w:p>
          <w:p>
            <w:pPr>
              <w:jc w:val="center"/>
            </w:pPr>
            <w:r>
              <w:rPr>
                <w:rFonts w:ascii="Arial" w:cs="Arial" w:eastAsia="Arial" w:hAnsi="Arial"/>
                <w:color w:val="555555"/>
                <w:sz w:val="20"/>
                <w:szCs w:val="20"/>
              </w:rPr>
              <w:t xml:space="preserve">de formation</w:t>
            </w:r>
          </w:p>
        </w:tc>
        <w:tc>
          <w:tcPr>
            <w:tcBorders>
              <w:top w:val="none" w:color="FFFFFF" w:sz="0"/>
              <w:left w:val="none" w:color="FFFFFF" w:sz="0"/>
              <w:bottom w:val="none" w:color="FFFFFF" w:sz="0"/>
              <w:right w:val="none" w:color="FFFFFF" w:sz="0"/>
            </w:tcBorders>
            <w:shd w:fill="D6E4F7" w:val="clear"/>
            <w:tcMar>
              <w:top w:type="dxa" w:w="120"/>
              <w:left w:type="dxa" w:w="200"/>
              <w:bottom w:type="dxa" w:w="120"/>
              <w:right w:type="dxa" w:w="200"/>
            </w:tcMar>
          </w:tcPr>
          <w:p>
            <w:pPr>
              <w:jc w:val="center"/>
            </w:pPr>
            <w:r>
              <w:rPr>
                <w:rFonts w:ascii="Arial" w:cs="Arial" w:eastAsia="Arial" w:hAnsi="Arial"/>
                <w:b/>
                <w:bCs/>
                <w:color w:val="143D6B"/>
                <w:sz w:val="24"/>
                <w:szCs w:val="24"/>
              </w:rPr>
              <w:t xml:space="preserve">Outils &amp; Méthodes</w:t>
            </w:r>
          </w:p>
          <w:p>
            <w:pPr>
              <w:jc w:val="center"/>
            </w:pPr>
            <w:r>
              <w:rPr>
                <w:rFonts w:ascii="Arial" w:cs="Arial" w:eastAsia="Arial" w:hAnsi="Arial"/>
                <w:color w:val="555555"/>
                <w:sz w:val="20"/>
                <w:szCs w:val="20"/>
              </w:rPr>
              <w:t xml:space="preserve">pratiques et applicables</w:t>
            </w:r>
          </w:p>
        </w:tc>
      </w:tr>
    </w:tbl>
    <w:p>
      <w:r>
        <w:br w:type="page"/>
      </w:r>
    </w:p>
    <w:p>
      <w:pPr>
        <w:spacing w:before="200" w:after="60"/>
      </w:pPr>
      <w:r>
        <w:rPr>
          <w:rFonts w:ascii="Arial" w:cs="Arial" w:eastAsia="Arial" w:hAnsi="Arial"/>
          <w:b/>
          <w:bCs/>
          <w:color w:val="143D6B"/>
          <w:sz w:val="28"/>
          <w:szCs w:val="28"/>
        </w:rPr>
        <w:t xml:space="preserve">TABLE DES MATIÈRES</w:t>
      </w:r>
    </w:p>
    <w:p>
      <w:pPr>
        <w:pBdr>
          <w:bottom w:val="single" w:color="1F5C9E" w:sz="6" w:space="4"/>
        </w:pBdr>
        <w:spacing w:before="0" w:after="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0"/>
        <w:gridCol w:w="560"/>
      </w:tblGrid>
      <w:tr>
        <w:tc>
          <w:tcPr>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sz w:val="22"/>
                <w:szCs w:val="22"/>
              </w:rPr>
              <w:t xml:space="preserve">Introduction — Pourquoi gérer son temps ?</w:t>
            </w:r>
          </w:p>
        </w:tc>
        <w:tc>
          <w:tcPr>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2E86C1"/>
                <w:sz w:val="22"/>
                <w:szCs w:val="22"/>
              </w:rPr>
              <w:t xml:space="preserve">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0"/>
        <w:gridCol w:w="560"/>
      </w:tblGrid>
      <w:tr>
        <w:tc>
          <w:tcPr>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sz w:val="22"/>
                <w:szCs w:val="22"/>
              </w:rPr>
              <w:t xml:space="preserve">Module 1 — Comprendre son rapport au temps</w:t>
            </w:r>
          </w:p>
        </w:tc>
        <w:tc>
          <w:tcPr>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2E86C1"/>
                <w:sz w:val="22"/>
                <w:szCs w:val="22"/>
              </w:rPr>
              <w:t xml:space="preserve">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0"/>
        <w:gridCol w:w="560"/>
      </w:tblGrid>
      <w:tr>
        <w:tc>
          <w:tcPr>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sz w:val="22"/>
                <w:szCs w:val="22"/>
              </w:rPr>
              <w:t xml:space="preserve">Module 2 — Fixer des objectifs clairs</w:t>
            </w:r>
          </w:p>
        </w:tc>
        <w:tc>
          <w:tcPr>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2E86C1"/>
                <w:sz w:val="22"/>
                <w:szCs w:val="22"/>
              </w:rPr>
              <w:t xml:space="preserve">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0"/>
        <w:gridCol w:w="560"/>
      </w:tblGrid>
      <w:tr>
        <w:tc>
          <w:tcPr>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sz w:val="22"/>
                <w:szCs w:val="22"/>
              </w:rPr>
              <w:t xml:space="preserve">Module 3 — Planifier et organiser son travail</w:t>
            </w:r>
          </w:p>
        </w:tc>
        <w:tc>
          <w:tcPr>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2E86C1"/>
                <w:sz w:val="22"/>
                <w:szCs w:val="22"/>
              </w:rPr>
              <w:t xml:space="preserve">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0"/>
        <w:gridCol w:w="560"/>
      </w:tblGrid>
      <w:tr>
        <w:tc>
          <w:tcPr>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sz w:val="22"/>
                <w:szCs w:val="22"/>
              </w:rPr>
              <w:t xml:space="preserve">Module 4 — Gérer les distractions et la procrastination</w:t>
            </w:r>
          </w:p>
        </w:tc>
        <w:tc>
          <w:tcPr>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2E86C1"/>
                <w:sz w:val="22"/>
                <w:szCs w:val="22"/>
              </w:rPr>
              <w:t xml:space="preserve">8</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0"/>
        <w:gridCol w:w="560"/>
      </w:tblGrid>
      <w:tr>
        <w:tc>
          <w:tcPr>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sz w:val="22"/>
                <w:szCs w:val="22"/>
              </w:rPr>
              <w:t xml:space="preserve">Module 5 — Techniques de productivité avancées</w:t>
            </w:r>
          </w:p>
        </w:tc>
        <w:tc>
          <w:tcPr>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2E86C1"/>
                <w:sz w:val="22"/>
                <w:szCs w:val="22"/>
              </w:rPr>
              <w:t xml:space="preserve">10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0"/>
        <w:gridCol w:w="560"/>
      </w:tblGrid>
      <w:tr>
        <w:tc>
          <w:tcPr>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sz w:val="22"/>
                <w:szCs w:val="22"/>
              </w:rPr>
              <w:t xml:space="preserve">Module 6 — Bien-être et gestion du stress</w:t>
            </w:r>
          </w:p>
        </w:tc>
        <w:tc>
          <w:tcPr>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2E86C1"/>
                <w:sz w:val="22"/>
                <w:szCs w:val="22"/>
              </w:rPr>
              <w:t xml:space="preserve">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0"/>
        <w:gridCol w:w="560"/>
      </w:tblGrid>
      <w:tr>
        <w:tc>
          <w:tcPr>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sz w:val="22"/>
                <w:szCs w:val="22"/>
              </w:rPr>
              <w:t xml:space="preserve">Conclusion et Plan d'Action Personnel</w:t>
            </w:r>
          </w:p>
        </w:tc>
        <w:tc>
          <w:tcPr>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2E86C1"/>
                <w:sz w:val="22"/>
                <w:szCs w:val="22"/>
              </w:rPr>
              <w:t xml:space="preserve">14</w:t>
            </w:r>
          </w:p>
        </w:tc>
      </w:tr>
    </w:tbl>
    <w:p>
      <w:r>
        <w:br w:type="page"/>
      </w:r>
    </w:p>
    <w:p>
      <w:pPr>
        <w:pStyle w:val="Heading1"/>
        <w:pBdr>
          <w:bottom w:val="single" w:color="1F5C9E" w:sz="8" w:space="6"/>
        </w:pBdr>
        <w:spacing w:before="360" w:after="200"/>
      </w:pPr>
      <w:r>
        <w:rPr>
          <w:rFonts w:ascii="Arial" w:cs="Arial" w:eastAsia="Arial" w:hAnsi="Arial"/>
          <w:b/>
          <w:bCs/>
          <w:color w:val="143D6B"/>
          <w:sz w:val="32"/>
          <w:szCs w:val="32"/>
        </w:rPr>
        <w:t xml:space="preserve">Introduction — Pourquoi gérer son temps ?</w:t>
      </w:r>
    </w:p>
    <w:p>
      <w:pPr>
        <w:spacing w:before="80" w:after="80"/>
        <w:jc w:val="both"/>
      </w:pPr>
      <w:r>
        <w:rPr>
          <w:rFonts w:ascii="Arial" w:cs="Arial" w:eastAsia="Arial" w:hAnsi="Arial"/>
          <w:sz w:val="22"/>
          <w:szCs w:val="22"/>
        </w:rPr>
        <w:t xml:space="preserve">La gestion du temps est l'une des compétences les plus déterminantes pour la réussite universitaire. De nombreux étudiants brillants échouent non pas par manque d'intelligence, mais par manque d'organisation. À l'université, la liberté est totale : personne ne vous oblige à assister aux cours, personne ne surveille votre progression quotidienne. C'est précisément cette liberté qui constitue le plus grand piège.</w:t>
      </w:r>
    </w:p>
    <w:p>
      <w:pPr>
        <w:spacing w:before="80" w:after="0"/>
      </w:pPr>
      <w:r>
        <w:t xml:space="preserve"/>
      </w:r>
    </w:p>
    <w:p>
      <w:pPr>
        <w:spacing w:before="80" w:after="80"/>
        <w:jc w:val="both"/>
      </w:pPr>
      <w:r>
        <w:rPr>
          <w:rFonts w:ascii="Arial" w:cs="Arial" w:eastAsia="Arial" w:hAnsi="Arial"/>
          <w:sz w:val="22"/>
          <w:szCs w:val="22"/>
        </w:rPr>
        <w:t xml:space="preserve">Ce cours vous donnera les outils concrets pour reprendre le contrôle de votre temps, réduire le stress des périodes d'examens, et construire des habitudes de travail durables.</w:t>
      </w:r>
    </w:p>
    <w:p>
      <w:pPr>
        <w:spacing w:before="140" w:after="0"/>
      </w:pPr>
      <w:r>
        <w:t xml:space="preserve"/>
      </w:r>
    </w:p>
    <w:p>
      <w:pPr>
        <w:pStyle w:val="Heading2"/>
        <w:spacing w:before="280" w:after="140"/>
      </w:pPr>
      <w:r>
        <w:rPr>
          <w:rFonts w:ascii="Arial" w:cs="Arial" w:eastAsia="Arial" w:hAnsi="Arial"/>
          <w:b/>
          <w:bCs/>
          <w:color w:val="2E86C1"/>
          <w:sz w:val="26"/>
          <w:szCs w:val="26"/>
        </w:rPr>
        <w:t xml:space="preserve">Les enjeux pour l'étudiant universitaire</w:t>
      </w:r>
    </w:p>
    <w:p>
      <w:pPr>
        <w:pStyle w:val="ListParagraph"/>
        <w:numPr>
          <w:ilvl w:val="0"/>
          <w:numId w:val="2"/>
        </w:numPr>
        <w:spacing w:before="60" w:after="60"/>
      </w:pPr>
      <w:r>
        <w:rPr>
          <w:rFonts w:ascii="Arial" w:cs="Arial" w:eastAsia="Arial" w:hAnsi="Arial"/>
          <w:sz w:val="22"/>
          <w:szCs w:val="22"/>
        </w:rPr>
        <w:t xml:space="preserve">Des délais multiples à gérer simultanément (travaux, examens, projets de groupe)</w:t>
      </w:r>
    </w:p>
    <w:p>
      <w:pPr>
        <w:pStyle w:val="ListParagraph"/>
        <w:numPr>
          <w:ilvl w:val="0"/>
          <w:numId w:val="2"/>
        </w:numPr>
        <w:spacing w:before="60" w:after="60"/>
      </w:pPr>
      <w:r>
        <w:rPr>
          <w:rFonts w:ascii="Arial" w:cs="Arial" w:eastAsia="Arial" w:hAnsi="Arial"/>
          <w:sz w:val="22"/>
          <w:szCs w:val="22"/>
        </w:rPr>
        <w:t xml:space="preserve">Une charge de travail autonome importante et souvent sous-estimée</w:t>
      </w:r>
    </w:p>
    <w:p>
      <w:pPr>
        <w:pStyle w:val="ListParagraph"/>
        <w:numPr>
          <w:ilvl w:val="0"/>
          <w:numId w:val="2"/>
        </w:numPr>
        <w:spacing w:before="60" w:after="60"/>
      </w:pPr>
      <w:r>
        <w:rPr>
          <w:rFonts w:ascii="Arial" w:cs="Arial" w:eastAsia="Arial" w:hAnsi="Arial"/>
          <w:sz w:val="22"/>
          <w:szCs w:val="22"/>
        </w:rPr>
        <w:t xml:space="preserve">Des tentations et distractions numériques omniprésentes</w:t>
      </w:r>
    </w:p>
    <w:p>
      <w:pPr>
        <w:pStyle w:val="ListParagraph"/>
        <w:numPr>
          <w:ilvl w:val="0"/>
          <w:numId w:val="2"/>
        </w:numPr>
        <w:spacing w:before="60" w:after="60"/>
      </w:pPr>
      <w:r>
        <w:rPr>
          <w:rFonts w:ascii="Arial" w:cs="Arial" w:eastAsia="Arial" w:hAnsi="Arial"/>
          <w:sz w:val="22"/>
          <w:szCs w:val="22"/>
        </w:rPr>
        <w:t xml:space="preserve">La nécessité d'équilibrer études, vie sociale et activités extrascolaires</w:t>
      </w:r>
    </w:p>
    <w:p>
      <w:pPr>
        <w:pStyle w:val="ListParagraph"/>
        <w:numPr>
          <w:ilvl w:val="0"/>
          <w:numId w:val="2"/>
        </w:numPr>
        <w:spacing w:before="60" w:after="60"/>
      </w:pPr>
      <w:r>
        <w:rPr>
          <w:rFonts w:ascii="Arial" w:cs="Arial" w:eastAsia="Arial" w:hAnsi="Arial"/>
          <w:sz w:val="22"/>
          <w:szCs w:val="22"/>
        </w:rPr>
        <w:t xml:space="preserve">La pression psychologique liée aux performances académiques</w:t>
      </w:r>
    </w:p>
    <w:p>
      <w:pPr>
        <w:spacing w:before="1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1200"/>
        <w:gridCol w:w="8160"/>
      </w:tblGrid>
      <w:tr>
        <w:tc>
          <w:tcPr>
            <w:tcW w:type="dxa" w:w="1200"/>
            <w:tcBorders>
              <w:top w:val="none" w:color="FFFFFF" w:sz="0"/>
              <w:left w:val="none" w:color="FFFFFF" w:sz="0"/>
              <w:bottom w:val="none" w:color="FFFFFF" w:sz="0"/>
              <w:right w:val="none" w:color="FFFFFF" w:sz="0"/>
            </w:tcBorders>
            <w:shd w:fill="1F5C9E"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 Chiffre clé</w:t>
            </w:r>
          </w:p>
        </w:tc>
        <w:tc>
          <w:tcPr>
            <w:tcW w:type="dxa" w:w="8160"/>
            <w:tcBorders>
              <w:top w:val="none" w:color="FFFFFF" w:sz="0"/>
              <w:left w:val="none" w:color="FFFFFF" w:sz="0"/>
              <w:bottom w:val="none" w:color="FFFFFF" w:sz="0"/>
              <w:right w:val="none" w:color="FFFFFF" w:sz="0"/>
            </w:tcBorders>
            <w:shd w:fill="D6E4F7" w:val="clear"/>
            <w:tcMar>
              <w:top w:type="dxa" w:w="120"/>
              <w:left w:type="dxa" w:w="200"/>
              <w:bottom w:type="dxa" w:w="120"/>
              <w:right w:type="dxa" w:w="160"/>
            </w:tcMar>
          </w:tcPr>
          <w:p>
            <w:r>
              <w:rPr>
                <w:rFonts w:ascii="Arial" w:cs="Arial" w:eastAsia="Arial" w:hAnsi="Arial"/>
                <w:color w:val="1A1A2E"/>
                <w:sz w:val="22"/>
                <w:szCs w:val="22"/>
              </w:rPr>
              <w:t xml:space="preserve">Des études montrent que les étudiants qui planifient leur semaine à l'avance obtiennent en moyenne 20 à 30 % de meilleures notes que ceux qui travaillent de façon réactive.</w:t>
            </w:r>
          </w:p>
        </w:tc>
      </w:tr>
    </w:tbl>
    <w:p>
      <w:pPr>
        <w:spacing w:before="140" w:after="0"/>
      </w:pPr>
      <w:r>
        <w:t xml:space="preserve"/>
      </w:r>
    </w:p>
    <w:p>
      <w:pPr>
        <w:pStyle w:val="Heading2"/>
        <w:spacing w:before="280" w:after="140"/>
      </w:pPr>
      <w:r>
        <w:rPr>
          <w:rFonts w:ascii="Arial" w:cs="Arial" w:eastAsia="Arial" w:hAnsi="Arial"/>
          <w:b/>
          <w:bCs/>
          <w:color w:val="2E86C1"/>
          <w:sz w:val="26"/>
          <w:szCs w:val="26"/>
        </w:rPr>
        <w:t xml:space="preserve">Ce que vous allez apprendre</w:t>
      </w:r>
    </w:p>
    <w:p>
      <w:pPr>
        <w:spacing w:before="80" w:after="80"/>
        <w:jc w:val="both"/>
      </w:pPr>
      <w:r>
        <w:rPr>
          <w:rFonts w:ascii="Arial" w:cs="Arial" w:eastAsia="Arial" w:hAnsi="Arial"/>
          <w:sz w:val="22"/>
          <w:szCs w:val="22"/>
        </w:rPr>
        <w:t xml:space="preserve">Ce cours est structuré en 6 modules progressifs qui couvrent l'ensemble des dimensions de la gestion du temps :</w:t>
      </w:r>
    </w:p>
    <w:p>
      <w:pPr>
        <w:pStyle w:val="ListParagraph"/>
        <w:numPr>
          <w:ilvl w:val="0"/>
          <w:numId w:val="3"/>
        </w:numPr>
        <w:spacing w:before="60" w:after="60"/>
      </w:pPr>
      <w:r>
        <w:rPr>
          <w:rFonts w:ascii="Arial" w:cs="Arial" w:eastAsia="Arial" w:hAnsi="Arial"/>
          <w:sz w:val="22"/>
          <w:szCs w:val="22"/>
        </w:rPr>
        <w:t xml:space="preserve">Analyser votre relation actuelle au temps et identifier vos habitudes</w:t>
      </w:r>
    </w:p>
    <w:p>
      <w:pPr>
        <w:pStyle w:val="ListParagraph"/>
        <w:numPr>
          <w:ilvl w:val="0"/>
          <w:numId w:val="3"/>
        </w:numPr>
        <w:spacing w:before="60" w:after="60"/>
      </w:pPr>
      <w:r>
        <w:rPr>
          <w:rFonts w:ascii="Arial" w:cs="Arial" w:eastAsia="Arial" w:hAnsi="Arial"/>
          <w:sz w:val="22"/>
          <w:szCs w:val="22"/>
        </w:rPr>
        <w:t xml:space="preserve">Définir des objectifs académiques et personnels motivants</w:t>
      </w:r>
    </w:p>
    <w:p>
      <w:pPr>
        <w:pStyle w:val="ListParagraph"/>
        <w:numPr>
          <w:ilvl w:val="0"/>
          <w:numId w:val="3"/>
        </w:numPr>
        <w:spacing w:before="60" w:after="60"/>
      </w:pPr>
      <w:r>
        <w:rPr>
          <w:rFonts w:ascii="Arial" w:cs="Arial" w:eastAsia="Arial" w:hAnsi="Arial"/>
          <w:sz w:val="22"/>
          <w:szCs w:val="22"/>
        </w:rPr>
        <w:t xml:space="preserve">Créer des systèmes de planification hebdomadaire et mensuelle</w:t>
      </w:r>
    </w:p>
    <w:p>
      <w:pPr>
        <w:pStyle w:val="ListParagraph"/>
        <w:numPr>
          <w:ilvl w:val="0"/>
          <w:numId w:val="3"/>
        </w:numPr>
        <w:spacing w:before="60" w:after="60"/>
      </w:pPr>
      <w:r>
        <w:rPr>
          <w:rFonts w:ascii="Arial" w:cs="Arial" w:eastAsia="Arial" w:hAnsi="Arial"/>
          <w:sz w:val="22"/>
          <w:szCs w:val="22"/>
        </w:rPr>
        <w:t xml:space="preserve">Combattre la procrastination et neutraliser les distractions</w:t>
      </w:r>
    </w:p>
    <w:p>
      <w:pPr>
        <w:pStyle w:val="ListParagraph"/>
        <w:numPr>
          <w:ilvl w:val="0"/>
          <w:numId w:val="3"/>
        </w:numPr>
        <w:spacing w:before="60" w:after="60"/>
      </w:pPr>
      <w:r>
        <w:rPr>
          <w:rFonts w:ascii="Arial" w:cs="Arial" w:eastAsia="Arial" w:hAnsi="Arial"/>
          <w:sz w:val="22"/>
          <w:szCs w:val="22"/>
        </w:rPr>
        <w:t xml:space="preserve">Appliquer des techniques de productivité éprouvées</w:t>
      </w:r>
    </w:p>
    <w:p>
      <w:pPr>
        <w:pStyle w:val="ListParagraph"/>
        <w:numPr>
          <w:ilvl w:val="0"/>
          <w:numId w:val="3"/>
        </w:numPr>
        <w:spacing w:before="60" w:after="60"/>
      </w:pPr>
      <w:r>
        <w:rPr>
          <w:rFonts w:ascii="Arial" w:cs="Arial" w:eastAsia="Arial" w:hAnsi="Arial"/>
          <w:sz w:val="22"/>
          <w:szCs w:val="22"/>
        </w:rPr>
        <w:t xml:space="preserve">Maintenir un équilibre sain entre performance et bien-être</w:t>
      </w:r>
    </w:p>
    <w:p>
      <w:r>
        <w:br w:type="page"/>
      </w:r>
    </w:p>
    <w:p>
      <w:pPr>
        <w:pStyle w:val="Heading1"/>
        <w:pBdr>
          <w:bottom w:val="single" w:color="1F5C9E" w:sz="8" w:space="6"/>
        </w:pBdr>
        <w:spacing w:before="360" w:after="200"/>
      </w:pPr>
      <w:r>
        <w:rPr>
          <w:rFonts w:ascii="Arial" w:cs="Arial" w:eastAsia="Arial" w:hAnsi="Arial"/>
          <w:b/>
          <w:bCs/>
          <w:color w:val="143D6B"/>
          <w:sz w:val="32"/>
          <w:szCs w:val="32"/>
        </w:rPr>
        <w:t xml:space="preserve">Module 1 — Comprendre son rapport au temps</w:t>
      </w:r>
    </w:p>
    <w:p>
      <w:pPr>
        <w:spacing w:before="80" w:after="80"/>
        <w:jc w:val="both"/>
      </w:pPr>
      <w:r>
        <w:rPr>
          <w:rFonts w:ascii="Arial" w:cs="Arial" w:eastAsia="Arial" w:hAnsi="Arial"/>
          <w:sz w:val="22"/>
          <w:szCs w:val="22"/>
        </w:rPr>
        <w:t xml:space="preserve">Avant de chercher à optimiser votre temps, il est essentiel de comprendre comment vous l'utilisez réellement. La plupart des gens ont une perception erronée de leur emploi du temps réel.</w:t>
      </w:r>
    </w:p>
    <w:p>
      <w:pPr>
        <w:pStyle w:val="Heading2"/>
        <w:spacing w:before="280" w:after="140"/>
      </w:pPr>
      <w:r>
        <w:rPr>
          <w:rFonts w:ascii="Arial" w:cs="Arial" w:eastAsia="Arial" w:hAnsi="Arial"/>
          <w:b/>
          <w:bCs/>
          <w:color w:val="2E86C1"/>
          <w:sz w:val="26"/>
          <w:szCs w:val="26"/>
        </w:rPr>
        <w:t xml:space="preserve">1.1 L'audit du temps</w:t>
      </w:r>
    </w:p>
    <w:p>
      <w:pPr>
        <w:spacing w:before="80" w:after="80"/>
        <w:jc w:val="both"/>
      </w:pPr>
      <w:r>
        <w:rPr>
          <w:rFonts w:ascii="Arial" w:cs="Arial" w:eastAsia="Arial" w:hAnsi="Arial"/>
          <w:sz w:val="22"/>
          <w:szCs w:val="22"/>
        </w:rPr>
        <w:t xml:space="preserve">L'audit du temps est un exercice fondamental qui consiste à observer et noter pendant une semaine complète toutes vos activités, heure par heure. Cet exercice révèle souvent des surprises : le temps réellement consacré aux études, le temps perdu sans s'en rendre compte, et les moments de la journée où vous êtes le plus efficace.</w:t>
      </w:r>
    </w:p>
    <w:p>
      <w:pPr>
        <w:spacing w:before="100" w:after="0"/>
      </w:pPr>
      <w:r>
        <w:t xml:space="preserve"/>
      </w:r>
    </w:p>
    <w:p>
      <w:pPr>
        <w:pStyle w:val="Heading3"/>
        <w:spacing w:before="200" w:after="100"/>
      </w:pPr>
      <w:r>
        <w:rPr>
          <w:rFonts w:ascii="Arial" w:cs="Arial" w:eastAsia="Arial" w:hAnsi="Arial"/>
          <w:b/>
          <w:bCs/>
          <w:color w:val="2C3E50"/>
          <w:sz w:val="22"/>
          <w:szCs w:val="22"/>
        </w:rPr>
        <w:t xml:space="preserve">Comment réaliser un audit du temps efficace</w:t>
      </w:r>
    </w:p>
    <w:p>
      <w:pPr>
        <w:pStyle w:val="ListParagraph"/>
        <w:numPr>
          <w:ilvl w:val="0"/>
          <w:numId w:val="3"/>
        </w:numPr>
        <w:spacing w:before="60" w:after="60"/>
      </w:pPr>
      <w:r>
        <w:rPr>
          <w:rFonts w:ascii="Arial" w:cs="Arial" w:eastAsia="Arial" w:hAnsi="Arial"/>
          <w:sz w:val="22"/>
          <w:szCs w:val="22"/>
        </w:rPr>
        <w:t xml:space="preserve">Notez chaque activité toutes les 30 minutes pendant 7 jours</w:t>
      </w:r>
    </w:p>
    <w:p>
      <w:pPr>
        <w:pStyle w:val="ListParagraph"/>
        <w:numPr>
          <w:ilvl w:val="0"/>
          <w:numId w:val="3"/>
        </w:numPr>
        <w:spacing w:before="60" w:after="60"/>
      </w:pPr>
      <w:r>
        <w:rPr>
          <w:rFonts w:ascii="Arial" w:cs="Arial" w:eastAsia="Arial" w:hAnsi="Arial"/>
          <w:sz w:val="22"/>
          <w:szCs w:val="22"/>
        </w:rPr>
        <w:t xml:space="preserve">Catégorisez vos activités : études, loisirs, social, transport, repas, sommeil</w:t>
      </w:r>
    </w:p>
    <w:p>
      <w:pPr>
        <w:pStyle w:val="ListParagraph"/>
        <w:numPr>
          <w:ilvl w:val="0"/>
          <w:numId w:val="3"/>
        </w:numPr>
        <w:spacing w:before="60" w:after="60"/>
      </w:pPr>
      <w:r>
        <w:rPr>
          <w:rFonts w:ascii="Arial" w:cs="Arial" w:eastAsia="Arial" w:hAnsi="Arial"/>
          <w:sz w:val="22"/>
          <w:szCs w:val="22"/>
        </w:rPr>
        <w:t xml:space="preserve">Calculez le total pour chaque catégorie en fin de semaine</w:t>
      </w:r>
    </w:p>
    <w:p>
      <w:pPr>
        <w:pStyle w:val="ListParagraph"/>
        <w:numPr>
          <w:ilvl w:val="0"/>
          <w:numId w:val="3"/>
        </w:numPr>
        <w:spacing w:before="60" w:after="60"/>
      </w:pPr>
      <w:r>
        <w:rPr>
          <w:rFonts w:ascii="Arial" w:cs="Arial" w:eastAsia="Arial" w:hAnsi="Arial"/>
          <w:sz w:val="22"/>
          <w:szCs w:val="22"/>
        </w:rPr>
        <w:t xml:space="preserve">Identifiez les écarts entre temps prévu et temps réel</w:t>
      </w:r>
    </w:p>
    <w:p>
      <w:pPr>
        <w:pStyle w:val="ListParagraph"/>
        <w:numPr>
          <w:ilvl w:val="0"/>
          <w:numId w:val="3"/>
        </w:numPr>
        <w:spacing w:before="60" w:after="60"/>
      </w:pPr>
      <w:r>
        <w:rPr>
          <w:rFonts w:ascii="Arial" w:cs="Arial" w:eastAsia="Arial" w:hAnsi="Arial"/>
          <w:sz w:val="22"/>
          <w:szCs w:val="22"/>
        </w:rPr>
        <w:t xml:space="preserve">Repérez vos créneaux de haute et basse énergie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1200"/>
        <w:gridCol w:w="8160"/>
      </w:tblGrid>
      <w:tr>
        <w:tc>
          <w:tcPr>
            <w:tcW w:type="dxa" w:w="1200"/>
            <w:tcBorders>
              <w:top w:val="none" w:color="FFFFFF" w:sz="0"/>
              <w:left w:val="none" w:color="FFFFFF" w:sz="0"/>
              <w:bottom w:val="none" w:color="FFFFFF" w:sz="0"/>
              <w:right w:val="none" w:color="FFFFFF" w:sz="0"/>
            </w:tcBorders>
            <w:shd w:fill="1F5C9E"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 Exercice pratique</w:t>
            </w:r>
          </w:p>
        </w:tc>
        <w:tc>
          <w:tcPr>
            <w:tcW w:type="dxa" w:w="8160"/>
            <w:tcBorders>
              <w:top w:val="none" w:color="FFFFFF" w:sz="0"/>
              <w:left w:val="none" w:color="FFFFFF" w:sz="0"/>
              <w:bottom w:val="none" w:color="FFFFFF" w:sz="0"/>
              <w:right w:val="none" w:color="FFFFFF" w:sz="0"/>
            </w:tcBorders>
            <w:shd w:fill="D6E4F7" w:val="clear"/>
            <w:tcMar>
              <w:top w:type="dxa" w:w="120"/>
              <w:left w:type="dxa" w:w="200"/>
              <w:bottom w:type="dxa" w:w="120"/>
              <w:right w:type="dxa" w:w="160"/>
            </w:tcMar>
          </w:tcPr>
          <w:p>
            <w:r>
              <w:rPr>
                <w:rFonts w:ascii="Arial" w:cs="Arial" w:eastAsia="Arial" w:hAnsi="Arial"/>
                <w:color w:val="1A1A2E"/>
                <w:sz w:val="22"/>
                <w:szCs w:val="22"/>
              </w:rPr>
              <w:t xml:space="preserve">Téléchargez une application de suivi du temps (Toggl, Clockify) ou utilisez simplement un carnet. Notez toutes vos activités pendant 3 jours. Vous serez surpris du résultat.</w:t>
            </w:r>
          </w:p>
        </w:tc>
      </w:tr>
    </w:tbl>
    <w:p>
      <w:pPr>
        <w:pStyle w:val="Heading2"/>
        <w:spacing w:before="280" w:after="140"/>
      </w:pPr>
      <w:r>
        <w:rPr>
          <w:rFonts w:ascii="Arial" w:cs="Arial" w:eastAsia="Arial" w:hAnsi="Arial"/>
          <w:b/>
          <w:bCs/>
          <w:color w:val="2E86C1"/>
          <w:sz w:val="26"/>
          <w:szCs w:val="26"/>
        </w:rPr>
        <w:t xml:space="preserve">1.2 Les voleurs de temps</w:t>
      </w:r>
    </w:p>
    <w:p>
      <w:pPr>
        <w:spacing w:before="80" w:after="80"/>
        <w:jc w:val="both"/>
      </w:pPr>
      <w:r>
        <w:rPr>
          <w:rFonts w:ascii="Arial" w:cs="Arial" w:eastAsia="Arial" w:hAnsi="Arial"/>
          <w:sz w:val="22"/>
          <w:szCs w:val="22"/>
        </w:rPr>
        <w:t xml:space="preserve">Les voleurs de temps sont des activités qui consomment une grande partie de votre journée sans apporter de valeur réelle à vos objectifs. Les identifier est la première étape pour les contrôler.</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CCCCCC" w:sz="1"/>
              <w:left w:val="single" w:color="CCCCCC" w:sz="1"/>
              <w:bottom w:val="single" w:color="CCCCCC" w:sz="1"/>
              <w:right w:val="single" w:color="CCCCCC" w:sz="1"/>
            </w:tcBorders>
            <w:shd w:fill="1F5C9E"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Voleurs de temps courants</w:t>
            </w:r>
          </w:p>
        </w:tc>
        <w:tc>
          <w:tcPr>
            <w:tcBorders>
              <w:top w:val="single" w:color="CCCCCC" w:sz="1"/>
              <w:left w:val="single" w:color="CCCCCC" w:sz="1"/>
              <w:bottom w:val="single" w:color="CCCCCC" w:sz="1"/>
              <w:right w:val="single" w:color="CCCCCC" w:sz="1"/>
            </w:tcBorders>
            <w:shd w:fill="1F5C9E"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Impact moyen / semaine</w:t>
            </w:r>
          </w:p>
        </w:tc>
      </w:tr>
      <w:tr>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sz w:val="22"/>
                <w:szCs w:val="22"/>
              </w:rPr>
              <w:t xml:space="preserve">Réseaux sociaux (Instagram, TikTok, etc.)</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jc w:val="center"/>
            </w:pPr>
            <w:r>
              <w:rPr>
                <w:rFonts w:ascii="Arial" w:cs="Arial" w:eastAsia="Arial" w:hAnsi="Arial"/>
                <w:b/>
                <w:bCs/>
                <w:color w:val="C0392B"/>
                <w:sz w:val="22"/>
                <w:szCs w:val="22"/>
              </w:rPr>
              <w:t xml:space="preserve">8 à 15 heures</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sz w:val="22"/>
                <w:szCs w:val="22"/>
              </w:rPr>
              <w:t xml:space="preserve">Vérification compulsive des emails/messages</w:t>
            </w:r>
          </w:p>
        </w:tc>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pPr>
              <w:jc w:val="center"/>
            </w:pPr>
            <w:r>
              <w:rPr>
                <w:rFonts w:ascii="Arial" w:cs="Arial" w:eastAsia="Arial" w:hAnsi="Arial"/>
                <w:b/>
                <w:bCs/>
                <w:color w:val="C0392B"/>
                <w:sz w:val="22"/>
                <w:szCs w:val="22"/>
              </w:rPr>
              <w:t xml:space="preserve">3 à 5 heures</w:t>
            </w:r>
          </w:p>
        </w:tc>
      </w:tr>
      <w:tr>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sz w:val="22"/>
                <w:szCs w:val="22"/>
              </w:rPr>
              <w:t xml:space="preserve">Streaming vidéo non planifié</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jc w:val="center"/>
            </w:pPr>
            <w:r>
              <w:rPr>
                <w:rFonts w:ascii="Arial" w:cs="Arial" w:eastAsia="Arial" w:hAnsi="Arial"/>
                <w:b/>
                <w:bCs/>
                <w:color w:val="C0392B"/>
                <w:sz w:val="22"/>
                <w:szCs w:val="22"/>
              </w:rPr>
              <w:t xml:space="preserve">6 à 12 heures</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sz w:val="22"/>
                <w:szCs w:val="22"/>
              </w:rPr>
              <w:t xml:space="preserve">Réunions et conversations non essentielles</w:t>
            </w:r>
          </w:p>
        </w:tc>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pPr>
              <w:jc w:val="center"/>
            </w:pPr>
            <w:r>
              <w:rPr>
                <w:rFonts w:ascii="Arial" w:cs="Arial" w:eastAsia="Arial" w:hAnsi="Arial"/>
                <w:b/>
                <w:bCs/>
                <w:color w:val="C0392B"/>
                <w:sz w:val="22"/>
                <w:szCs w:val="22"/>
              </w:rPr>
              <w:t xml:space="preserve">2 à 4 heures</w:t>
            </w:r>
          </w:p>
        </w:tc>
      </w:tr>
      <w:tr>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sz w:val="22"/>
                <w:szCs w:val="22"/>
              </w:rPr>
              <w:t xml:space="preserve">Désorganisation et recherche de documents</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jc w:val="center"/>
            </w:pPr>
            <w:r>
              <w:rPr>
                <w:rFonts w:ascii="Arial" w:cs="Arial" w:eastAsia="Arial" w:hAnsi="Arial"/>
                <w:b/>
                <w:bCs/>
                <w:color w:val="C0392B"/>
                <w:sz w:val="22"/>
                <w:szCs w:val="22"/>
              </w:rPr>
              <w:t xml:space="preserve">1 à 3 heures</w:t>
            </w:r>
          </w:p>
        </w:tc>
      </w:tr>
    </w:tbl>
    <w:p>
      <w:pPr>
        <w:pStyle w:val="Heading2"/>
        <w:spacing w:before="280" w:after="140"/>
      </w:pPr>
      <w:r>
        <w:rPr>
          <w:rFonts w:ascii="Arial" w:cs="Arial" w:eastAsia="Arial" w:hAnsi="Arial"/>
          <w:b/>
          <w:bCs/>
          <w:color w:val="2E86C1"/>
          <w:sz w:val="26"/>
          <w:szCs w:val="26"/>
        </w:rPr>
        <w:t xml:space="preserve">1.3 Les chronotypes : connaître son rythme biologique</w:t>
      </w:r>
    </w:p>
    <w:p>
      <w:pPr>
        <w:spacing w:before="80" w:after="80"/>
        <w:jc w:val="both"/>
      </w:pPr>
      <w:r>
        <w:rPr>
          <w:rFonts w:ascii="Arial" w:cs="Arial" w:eastAsia="Arial" w:hAnsi="Arial"/>
          <w:sz w:val="22"/>
          <w:szCs w:val="22"/>
        </w:rPr>
        <w:t xml:space="preserve">Le chronotype désigne votre tendance naturelle à être plus actif et alerte à certaines heures de la journée. Il existe principalement deux profils : les types du matin (lève-tôt) et les types du soir (couche-tard). Travailler en accord avec son chronotype peut augmenter considérablement votre productivité.</w:t>
      </w:r>
    </w:p>
    <w:p>
      <w:pPr>
        <w:spacing w:before="80" w:after="0"/>
      </w:pPr>
      <w:r>
        <w:t xml:space="preserve"/>
      </w:r>
    </w:p>
    <w:p>
      <w:pPr>
        <w:pStyle w:val="ListParagraph"/>
        <w:numPr>
          <w:ilvl w:val="0"/>
          <w:numId w:val="2"/>
        </w:numPr>
        <w:spacing w:before="60" w:after="60"/>
      </w:pPr>
      <w:r>
        <w:rPr>
          <w:rFonts w:ascii="Arial" w:cs="Arial" w:eastAsia="Arial" w:hAnsi="Arial"/>
          <w:sz w:val="22"/>
          <w:szCs w:val="22"/>
        </w:rPr>
        <w:t xml:space="preserve">Type matinal : énergie maximale entre 6h et 12h — réservez vos tâches difficiles le matin</w:t>
      </w:r>
    </w:p>
    <w:p>
      <w:pPr>
        <w:pStyle w:val="ListParagraph"/>
        <w:numPr>
          <w:ilvl w:val="0"/>
          <w:numId w:val="2"/>
        </w:numPr>
        <w:spacing w:before="60" w:after="60"/>
      </w:pPr>
      <w:r>
        <w:rPr>
          <w:rFonts w:ascii="Arial" w:cs="Arial" w:eastAsia="Arial" w:hAnsi="Arial"/>
          <w:sz w:val="22"/>
          <w:szCs w:val="22"/>
        </w:rPr>
        <w:t xml:space="preserve">Type intermédiaire : pic d'énergie entre 9h et 14h — organisez vos journées en conséquence</w:t>
      </w:r>
    </w:p>
    <w:p>
      <w:pPr>
        <w:pStyle w:val="ListParagraph"/>
        <w:numPr>
          <w:ilvl w:val="0"/>
          <w:numId w:val="2"/>
        </w:numPr>
        <w:spacing w:before="60" w:after="60"/>
      </w:pPr>
      <w:r>
        <w:rPr>
          <w:rFonts w:ascii="Arial" w:cs="Arial" w:eastAsia="Arial" w:hAnsi="Arial"/>
          <w:sz w:val="22"/>
          <w:szCs w:val="22"/>
        </w:rPr>
        <w:t xml:space="preserve">Type vespéral : efficacité maximale en soirée — adaptez vos horaires si possible</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1200"/>
        <w:gridCol w:w="8160"/>
      </w:tblGrid>
      <w:tr>
        <w:tc>
          <w:tcPr>
            <w:tcW w:type="dxa" w:w="1200"/>
            <w:tcBorders>
              <w:top w:val="none" w:color="FFFFFF" w:sz="0"/>
              <w:left w:val="none" w:color="FFFFFF" w:sz="0"/>
              <w:bottom w:val="none" w:color="FFFFFF" w:sz="0"/>
              <w:right w:val="none" w:color="FFFFFF" w:sz="0"/>
            </w:tcBorders>
            <w:shd w:fill="1F5C9E"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 À retenir</w:t>
            </w:r>
          </w:p>
        </w:tc>
        <w:tc>
          <w:tcPr>
            <w:tcW w:type="dxa" w:w="8160"/>
            <w:tcBorders>
              <w:top w:val="none" w:color="FFFFFF" w:sz="0"/>
              <w:left w:val="none" w:color="FFFFFF" w:sz="0"/>
              <w:bottom w:val="none" w:color="FFFFFF" w:sz="0"/>
              <w:right w:val="none" w:color="FFFFFF" w:sz="0"/>
            </w:tcBorders>
            <w:shd w:fill="D6E4F7" w:val="clear"/>
            <w:tcMar>
              <w:top w:type="dxa" w:w="120"/>
              <w:left w:type="dxa" w:w="200"/>
              <w:bottom w:type="dxa" w:w="120"/>
              <w:right w:type="dxa" w:w="160"/>
            </w:tcMar>
          </w:tcPr>
          <w:p>
            <w:r>
              <w:rPr>
                <w:rFonts w:ascii="Arial" w:cs="Arial" w:eastAsia="Arial" w:hAnsi="Arial"/>
                <w:color w:val="1A1A2E"/>
                <w:sz w:val="22"/>
                <w:szCs w:val="22"/>
              </w:rPr>
              <w:t xml:space="preserve">Identifiez vos 2 à 3 heures de pic d'énergie quotidien et protégez absolument ces créneaux pour vos travaux intellectuels les plus exigeants.</w:t>
            </w:r>
          </w:p>
        </w:tc>
      </w:tr>
    </w:tbl>
    <w:p>
      <w:r>
        <w:br w:type="page"/>
      </w:r>
    </w:p>
    <w:p>
      <w:pPr>
        <w:pStyle w:val="Heading1"/>
        <w:pBdr>
          <w:bottom w:val="single" w:color="1F5C9E" w:sz="8" w:space="6"/>
        </w:pBdr>
        <w:spacing w:before="360" w:after="200"/>
      </w:pPr>
      <w:r>
        <w:rPr>
          <w:rFonts w:ascii="Arial" w:cs="Arial" w:eastAsia="Arial" w:hAnsi="Arial"/>
          <w:b/>
          <w:bCs/>
          <w:color w:val="143D6B"/>
          <w:sz w:val="32"/>
          <w:szCs w:val="32"/>
        </w:rPr>
        <w:t xml:space="preserve">Module 2 — Fixer des objectifs clairs</w:t>
      </w:r>
    </w:p>
    <w:p>
      <w:pPr>
        <w:spacing w:before="80" w:after="80"/>
        <w:jc w:val="both"/>
      </w:pPr>
      <w:r>
        <w:rPr>
          <w:rFonts w:ascii="Arial" w:cs="Arial" w:eastAsia="Arial" w:hAnsi="Arial"/>
          <w:sz w:val="22"/>
          <w:szCs w:val="22"/>
        </w:rPr>
        <w:t xml:space="preserve">Sans objectifs clairs, toute gestion du temps reste vide de sens. Vous pouvez être très occupé sans être productif. La différence entre l'agitation et l'efficacité tient à la clarté de vos intentions.</w:t>
      </w:r>
    </w:p>
    <w:p>
      <w:pPr>
        <w:pStyle w:val="Heading2"/>
        <w:spacing w:before="280" w:after="140"/>
      </w:pPr>
      <w:r>
        <w:rPr>
          <w:rFonts w:ascii="Arial" w:cs="Arial" w:eastAsia="Arial" w:hAnsi="Arial"/>
          <w:b/>
          <w:bCs/>
          <w:color w:val="2E86C1"/>
          <w:sz w:val="26"/>
          <w:szCs w:val="26"/>
        </w:rPr>
        <w:t xml:space="preserve">2.1 La méthode SMART</w:t>
      </w:r>
    </w:p>
    <w:p>
      <w:pPr>
        <w:spacing w:before="80" w:after="80"/>
        <w:jc w:val="both"/>
      </w:pPr>
      <w:r>
        <w:rPr>
          <w:rFonts w:ascii="Arial" w:cs="Arial" w:eastAsia="Arial" w:hAnsi="Arial"/>
          <w:sz w:val="22"/>
          <w:szCs w:val="22"/>
        </w:rPr>
        <w:t xml:space="preserve">Un objectif SMART est Spécifique, Mesurable, Atteignable, Réaliste et Temporellement défini. Cette méthode, issue du management, s'applique parfaitement au contexte universitaire.</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760"/>
        <w:gridCol w:w="5400"/>
      </w:tblGrid>
      <w:tr>
        <w:tc>
          <w:tcPr>
            <w:tcBorders>
              <w:top w:val="single" w:color="CCCCCC" w:sz="1"/>
              <w:left w:val="single" w:color="CCCCCC" w:sz="1"/>
              <w:bottom w:val="single" w:color="CCCCCC" w:sz="1"/>
              <w:right w:val="single" w:color="CCCCCC" w:sz="1"/>
            </w:tcBorders>
            <w:shd w:fill="1F5C9E"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Lettre</w:t>
            </w:r>
          </w:p>
        </w:tc>
        <w:tc>
          <w:tcPr>
            <w:tcBorders>
              <w:top w:val="single" w:color="CCCCCC" w:sz="1"/>
              <w:left w:val="single" w:color="CCCCCC" w:sz="1"/>
              <w:bottom w:val="single" w:color="CCCCCC" w:sz="1"/>
              <w:right w:val="single" w:color="CCCCCC" w:sz="1"/>
            </w:tcBorders>
            <w:shd w:fill="1F5C9E"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Critère</w:t>
            </w:r>
          </w:p>
        </w:tc>
        <w:tc>
          <w:tcPr>
            <w:tcBorders>
              <w:top w:val="single" w:color="CCCCCC" w:sz="1"/>
              <w:left w:val="single" w:color="CCCCCC" w:sz="1"/>
              <w:bottom w:val="single" w:color="CCCCCC" w:sz="1"/>
              <w:right w:val="single" w:color="CCCCCC" w:sz="1"/>
            </w:tcBorders>
            <w:shd w:fill="1F5C9E"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Exemple pour un étudiant</w:t>
            </w:r>
          </w:p>
        </w:tc>
      </w:tr>
      <w:tr>
        <w:tc>
          <w:tcPr>
            <w:tcBorders>
              <w:top w:val="single" w:color="CCCCCC" w:sz="1"/>
              <w:left w:val="single" w:color="CCCCCC" w:sz="1"/>
              <w:bottom w:val="single" w:color="CCCCCC" w:sz="1"/>
              <w:right w:val="single" w:color="CCCCCC" w:sz="1"/>
            </w:tcBorders>
            <w:shd w:fill="D6E4F7" w:val="clear"/>
            <w:tcMar>
              <w:top w:type="dxa" w:w="80"/>
              <w:left w:type="dxa" w:w="160"/>
              <w:bottom w:type="dxa" w:w="80"/>
              <w:right w:type="dxa" w:w="160"/>
            </w:tcMar>
          </w:tcPr>
          <w:p>
            <w:pPr>
              <w:jc w:val="center"/>
            </w:pPr>
            <w:r>
              <w:rPr>
                <w:rFonts w:ascii="Arial" w:cs="Arial" w:eastAsia="Arial" w:hAnsi="Arial"/>
                <w:b/>
                <w:bCs/>
                <w:color w:val="1F5C9E"/>
                <w:sz w:val="26"/>
                <w:szCs w:val="26"/>
              </w:rPr>
              <w:t xml:space="preserve">S</w:t>
            </w:r>
          </w:p>
        </w:tc>
        <w:tc>
          <w:tcPr>
            <w:tcBorders>
              <w:top w:val="single" w:color="CCCCCC" w:sz="1"/>
              <w:left w:val="single" w:color="CCCCCC" w:sz="1"/>
              <w:bottom w:val="single" w:color="CCCCCC" w:sz="1"/>
              <w:right w:val="single" w:color="CCCCCC" w:sz="1"/>
            </w:tcBorders>
            <w:shd w:fill="D6E4F7" w:val="clear"/>
            <w:tcMar>
              <w:top w:type="dxa" w:w="80"/>
              <w:left w:type="dxa" w:w="160"/>
              <w:bottom w:type="dxa" w:w="80"/>
              <w:right w:type="dxa" w:w="160"/>
            </w:tcMar>
          </w:tcPr>
          <w:p>
            <w:r>
              <w:rPr>
                <w:rFonts w:ascii="Arial" w:cs="Arial" w:eastAsia="Arial" w:hAnsi="Arial"/>
                <w:b/>
                <w:bCs/>
                <w:sz w:val="22"/>
                <w:szCs w:val="22"/>
              </w:rPr>
              <w:t xml:space="preserve">Spécifique</w:t>
            </w:r>
          </w:p>
        </w:tc>
        <w:tc>
          <w:tcPr>
            <w:tcBorders>
              <w:top w:val="single" w:color="CCCCCC" w:sz="1"/>
              <w:left w:val="single" w:color="CCCCCC" w:sz="1"/>
              <w:bottom w:val="single" w:color="CCCCCC" w:sz="1"/>
              <w:right w:val="single" w:color="CCCCCC" w:sz="1"/>
            </w:tcBorders>
            <w:shd w:fill="D6E4F7" w:val="clear"/>
            <w:tcMar>
              <w:top w:type="dxa" w:w="80"/>
              <w:left w:type="dxa" w:w="160"/>
              <w:bottom w:type="dxa" w:w="80"/>
              <w:right w:type="dxa" w:w="160"/>
            </w:tcMar>
          </w:tcPr>
          <w:p>
            <w:r>
              <w:rPr>
                <w:rFonts w:ascii="Arial" w:cs="Arial" w:eastAsia="Arial" w:hAnsi="Arial"/>
                <w:sz w:val="22"/>
                <w:szCs w:val="22"/>
              </w:rPr>
              <w:t xml:space="preserve">Terminer le chapitre 3 du cours d'économie</w:t>
            </w:r>
          </w:p>
        </w:tc>
      </w:tr>
      <w:tr>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jc w:val="center"/>
            </w:pPr>
            <w:r>
              <w:rPr>
                <w:rFonts w:ascii="Arial" w:cs="Arial" w:eastAsia="Arial" w:hAnsi="Arial"/>
                <w:b/>
                <w:bCs/>
                <w:color w:val="1F5C9E"/>
                <w:sz w:val="26"/>
                <w:szCs w:val="26"/>
              </w:rPr>
              <w:t xml:space="preserve">M</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sz w:val="22"/>
                <w:szCs w:val="22"/>
              </w:rPr>
              <w:t xml:space="preserve">Mesurable</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sz w:val="22"/>
                <w:szCs w:val="22"/>
              </w:rPr>
              <w:t xml:space="preserve">Rédiger 5 fiches de révision d'une page chacune</w:t>
            </w:r>
          </w:p>
        </w:tc>
      </w:tr>
      <w:tr>
        <w:tc>
          <w:tcPr>
            <w:tcBorders>
              <w:top w:val="single" w:color="CCCCCC" w:sz="1"/>
              <w:left w:val="single" w:color="CCCCCC" w:sz="1"/>
              <w:bottom w:val="single" w:color="CCCCCC" w:sz="1"/>
              <w:right w:val="single" w:color="CCCCCC" w:sz="1"/>
            </w:tcBorders>
            <w:shd w:fill="D6E4F7" w:val="clear"/>
            <w:tcMar>
              <w:top w:type="dxa" w:w="80"/>
              <w:left w:type="dxa" w:w="160"/>
              <w:bottom w:type="dxa" w:w="80"/>
              <w:right w:type="dxa" w:w="160"/>
            </w:tcMar>
          </w:tcPr>
          <w:p>
            <w:pPr>
              <w:jc w:val="center"/>
            </w:pPr>
            <w:r>
              <w:rPr>
                <w:rFonts w:ascii="Arial" w:cs="Arial" w:eastAsia="Arial" w:hAnsi="Arial"/>
                <w:b/>
                <w:bCs/>
                <w:color w:val="1F5C9E"/>
                <w:sz w:val="26"/>
                <w:szCs w:val="26"/>
              </w:rPr>
              <w:t xml:space="preserve">A</w:t>
            </w:r>
          </w:p>
        </w:tc>
        <w:tc>
          <w:tcPr>
            <w:tcBorders>
              <w:top w:val="single" w:color="CCCCCC" w:sz="1"/>
              <w:left w:val="single" w:color="CCCCCC" w:sz="1"/>
              <w:bottom w:val="single" w:color="CCCCCC" w:sz="1"/>
              <w:right w:val="single" w:color="CCCCCC" w:sz="1"/>
            </w:tcBorders>
            <w:shd w:fill="D6E4F7" w:val="clear"/>
            <w:tcMar>
              <w:top w:type="dxa" w:w="80"/>
              <w:left w:type="dxa" w:w="160"/>
              <w:bottom w:type="dxa" w:w="80"/>
              <w:right w:type="dxa" w:w="160"/>
            </w:tcMar>
          </w:tcPr>
          <w:p>
            <w:r>
              <w:rPr>
                <w:rFonts w:ascii="Arial" w:cs="Arial" w:eastAsia="Arial" w:hAnsi="Arial"/>
                <w:b/>
                <w:bCs/>
                <w:sz w:val="22"/>
                <w:szCs w:val="22"/>
              </w:rPr>
              <w:t xml:space="preserve">Atteignable</w:t>
            </w:r>
          </w:p>
        </w:tc>
        <w:tc>
          <w:tcPr>
            <w:tcBorders>
              <w:top w:val="single" w:color="CCCCCC" w:sz="1"/>
              <w:left w:val="single" w:color="CCCCCC" w:sz="1"/>
              <w:bottom w:val="single" w:color="CCCCCC" w:sz="1"/>
              <w:right w:val="single" w:color="CCCCCC" w:sz="1"/>
            </w:tcBorders>
            <w:shd w:fill="D6E4F7" w:val="clear"/>
            <w:tcMar>
              <w:top w:type="dxa" w:w="80"/>
              <w:left w:type="dxa" w:w="160"/>
              <w:bottom w:type="dxa" w:w="80"/>
              <w:right w:type="dxa" w:w="160"/>
            </w:tcMar>
          </w:tcPr>
          <w:p>
            <w:r>
              <w:rPr>
                <w:rFonts w:ascii="Arial" w:cs="Arial" w:eastAsia="Arial" w:hAnsi="Arial"/>
                <w:sz w:val="22"/>
                <w:szCs w:val="22"/>
              </w:rPr>
              <w:t xml:space="preserve">Consacrer 2h par jour à la préparation de l'examen</w:t>
            </w:r>
          </w:p>
        </w:tc>
      </w:tr>
      <w:tr>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jc w:val="center"/>
            </w:pPr>
            <w:r>
              <w:rPr>
                <w:rFonts w:ascii="Arial" w:cs="Arial" w:eastAsia="Arial" w:hAnsi="Arial"/>
                <w:b/>
                <w:bCs/>
                <w:color w:val="1F5C9E"/>
                <w:sz w:val="26"/>
                <w:szCs w:val="26"/>
              </w:rPr>
              <w:t xml:space="preserve">R</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sz w:val="22"/>
                <w:szCs w:val="22"/>
              </w:rPr>
              <w:t xml:space="preserve">Réaliste</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sz w:val="22"/>
                <w:szCs w:val="22"/>
              </w:rPr>
              <w:t xml:space="preserve">Viser 14/20 à l'examen de statistiques</w:t>
            </w:r>
          </w:p>
        </w:tc>
      </w:tr>
      <w:tr>
        <w:tc>
          <w:tcPr>
            <w:tcBorders>
              <w:top w:val="single" w:color="CCCCCC" w:sz="1"/>
              <w:left w:val="single" w:color="CCCCCC" w:sz="1"/>
              <w:bottom w:val="single" w:color="CCCCCC" w:sz="1"/>
              <w:right w:val="single" w:color="CCCCCC" w:sz="1"/>
            </w:tcBorders>
            <w:shd w:fill="D6E4F7" w:val="clear"/>
            <w:tcMar>
              <w:top w:type="dxa" w:w="80"/>
              <w:left w:type="dxa" w:w="160"/>
              <w:bottom w:type="dxa" w:w="80"/>
              <w:right w:type="dxa" w:w="160"/>
            </w:tcMar>
          </w:tcPr>
          <w:p>
            <w:pPr>
              <w:jc w:val="center"/>
            </w:pPr>
            <w:r>
              <w:rPr>
                <w:rFonts w:ascii="Arial" w:cs="Arial" w:eastAsia="Arial" w:hAnsi="Arial"/>
                <w:b/>
                <w:bCs/>
                <w:color w:val="1F5C9E"/>
                <w:sz w:val="26"/>
                <w:szCs w:val="26"/>
              </w:rPr>
              <w:t xml:space="preserve">T</w:t>
            </w:r>
          </w:p>
        </w:tc>
        <w:tc>
          <w:tcPr>
            <w:tcBorders>
              <w:top w:val="single" w:color="CCCCCC" w:sz="1"/>
              <w:left w:val="single" w:color="CCCCCC" w:sz="1"/>
              <w:bottom w:val="single" w:color="CCCCCC" w:sz="1"/>
              <w:right w:val="single" w:color="CCCCCC" w:sz="1"/>
            </w:tcBorders>
            <w:shd w:fill="D6E4F7" w:val="clear"/>
            <w:tcMar>
              <w:top w:type="dxa" w:w="80"/>
              <w:left w:type="dxa" w:w="160"/>
              <w:bottom w:type="dxa" w:w="80"/>
              <w:right w:type="dxa" w:w="160"/>
            </w:tcMar>
          </w:tcPr>
          <w:p>
            <w:r>
              <w:rPr>
                <w:rFonts w:ascii="Arial" w:cs="Arial" w:eastAsia="Arial" w:hAnsi="Arial"/>
                <w:b/>
                <w:bCs/>
                <w:sz w:val="22"/>
                <w:szCs w:val="22"/>
              </w:rPr>
              <w:t xml:space="preserve">Temporel</w:t>
            </w:r>
          </w:p>
        </w:tc>
        <w:tc>
          <w:tcPr>
            <w:tcBorders>
              <w:top w:val="single" w:color="CCCCCC" w:sz="1"/>
              <w:left w:val="single" w:color="CCCCCC" w:sz="1"/>
              <w:bottom w:val="single" w:color="CCCCCC" w:sz="1"/>
              <w:right w:val="single" w:color="CCCCCC" w:sz="1"/>
            </w:tcBorders>
            <w:shd w:fill="D6E4F7" w:val="clear"/>
            <w:tcMar>
              <w:top w:type="dxa" w:w="80"/>
              <w:left w:type="dxa" w:w="160"/>
              <w:bottom w:type="dxa" w:w="80"/>
              <w:right w:type="dxa" w:w="160"/>
            </w:tcMar>
          </w:tcPr>
          <w:p>
            <w:r>
              <w:rPr>
                <w:rFonts w:ascii="Arial" w:cs="Arial" w:eastAsia="Arial" w:hAnsi="Arial"/>
                <w:sz w:val="22"/>
                <w:szCs w:val="22"/>
              </w:rPr>
              <w:t xml:space="preserve">Finir le plan du mémoire avant le 15 du mois</w:t>
            </w:r>
          </w:p>
        </w:tc>
      </w:tr>
    </w:tbl>
    <w:p>
      <w:pPr>
        <w:pStyle w:val="Heading2"/>
        <w:spacing w:before="280" w:after="140"/>
      </w:pPr>
      <w:r>
        <w:rPr>
          <w:rFonts w:ascii="Arial" w:cs="Arial" w:eastAsia="Arial" w:hAnsi="Arial"/>
          <w:b/>
          <w:bCs/>
          <w:color w:val="2E86C1"/>
          <w:sz w:val="26"/>
          <w:szCs w:val="26"/>
        </w:rPr>
        <w:t xml:space="preserve">2.2 Les niveaux d'objectifs</w:t>
      </w:r>
    </w:p>
    <w:p>
      <w:pPr>
        <w:spacing w:before="80" w:after="80"/>
        <w:jc w:val="both"/>
      </w:pPr>
      <w:r>
        <w:rPr>
          <w:rFonts w:ascii="Arial" w:cs="Arial" w:eastAsia="Arial" w:hAnsi="Arial"/>
          <w:sz w:val="22"/>
          <w:szCs w:val="22"/>
        </w:rPr>
        <w:t xml:space="preserve">Une gestion du temps efficace articule trois niveaux d'objectifs qui doivent être cohérents entre eux :</w:t>
      </w:r>
    </w:p>
    <w:p>
      <w:pPr>
        <w:spacing w:before="80" w:after="0"/>
      </w:pPr>
      <w:r>
        <w:t xml:space="preserve"/>
      </w:r>
    </w:p>
    <w:p>
      <w:pPr>
        <w:pStyle w:val="Heading3"/>
        <w:spacing w:before="200" w:after="100"/>
      </w:pPr>
      <w:r>
        <w:rPr>
          <w:rFonts w:ascii="Arial" w:cs="Arial" w:eastAsia="Arial" w:hAnsi="Arial"/>
          <w:b/>
          <w:bCs/>
          <w:color w:val="2C3E50"/>
          <w:sz w:val="22"/>
          <w:szCs w:val="22"/>
        </w:rPr>
        <w:t xml:space="preserve">Objectifs à long terme (1 an et plus)</w:t>
      </w:r>
    </w:p>
    <w:p>
      <w:pPr>
        <w:spacing w:before="80" w:after="80"/>
        <w:jc w:val="both"/>
      </w:pPr>
      <w:r>
        <w:rPr>
          <w:rFonts w:ascii="Arial" w:cs="Arial" w:eastAsia="Arial" w:hAnsi="Arial"/>
          <w:sz w:val="22"/>
          <w:szCs w:val="22"/>
        </w:rPr>
        <w:t xml:space="preserve">Ce sont vos ambitions académiques et professionnelles : obtenir votre diplôme avec mention, intégrer un programme de master, décrocher un stage dans un secteur précis. Ils donnent du sens à vos efforts quotidiens.</w:t>
      </w:r>
    </w:p>
    <w:p>
      <w:pPr>
        <w:spacing w:before="60" w:after="0"/>
      </w:pPr>
      <w:r>
        <w:t xml:space="preserve"/>
      </w:r>
    </w:p>
    <w:p>
      <w:pPr>
        <w:pStyle w:val="Heading3"/>
        <w:spacing w:before="200" w:after="100"/>
      </w:pPr>
      <w:r>
        <w:rPr>
          <w:rFonts w:ascii="Arial" w:cs="Arial" w:eastAsia="Arial" w:hAnsi="Arial"/>
          <w:b/>
          <w:bCs/>
          <w:color w:val="2C3E50"/>
          <w:sz w:val="22"/>
          <w:szCs w:val="22"/>
        </w:rPr>
        <w:t xml:space="preserve">Objectifs à moyen terme (1 semaine à 1 mois)</w:t>
      </w:r>
    </w:p>
    <w:p>
      <w:pPr>
        <w:spacing w:before="80" w:after="80"/>
        <w:jc w:val="both"/>
      </w:pPr>
      <w:r>
        <w:rPr>
          <w:rFonts w:ascii="Arial" w:cs="Arial" w:eastAsia="Arial" w:hAnsi="Arial"/>
          <w:sz w:val="22"/>
          <w:szCs w:val="22"/>
        </w:rPr>
        <w:t xml:space="preserve">Ce sont les étapes intermédiaires : terminer un projet, réviser un bloc de matières, améliorer votre moyenne dans une discipline. Ils structurent votre planification mensuelle et hebdomadaire.</w:t>
      </w:r>
    </w:p>
    <w:p>
      <w:pPr>
        <w:spacing w:before="60" w:after="0"/>
      </w:pPr>
      <w:r>
        <w:t xml:space="preserve"/>
      </w:r>
    </w:p>
    <w:p>
      <w:pPr>
        <w:pStyle w:val="Heading3"/>
        <w:spacing w:before="200" w:after="100"/>
      </w:pPr>
      <w:r>
        <w:rPr>
          <w:rFonts w:ascii="Arial" w:cs="Arial" w:eastAsia="Arial" w:hAnsi="Arial"/>
          <w:b/>
          <w:bCs/>
          <w:color w:val="2C3E50"/>
          <w:sz w:val="22"/>
          <w:szCs w:val="22"/>
        </w:rPr>
        <w:t xml:space="preserve">Objectifs à court terme (1 jour)</w:t>
      </w:r>
    </w:p>
    <w:p>
      <w:pPr>
        <w:spacing w:before="80" w:after="80"/>
        <w:jc w:val="both"/>
      </w:pPr>
      <w:r>
        <w:rPr>
          <w:rFonts w:ascii="Arial" w:cs="Arial" w:eastAsia="Arial" w:hAnsi="Arial"/>
          <w:sz w:val="22"/>
          <w:szCs w:val="22"/>
        </w:rPr>
        <w:t xml:space="preserve">Ce sont les tâches concrètes de votre journée : lire deux chapitres, rédiger l'introduction d'un devoir, assister à deux cours. Ils constituent votre liste de tâches quotidienne.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1200"/>
        <w:gridCol w:w="8160"/>
      </w:tblGrid>
      <w:tr>
        <w:tc>
          <w:tcPr>
            <w:tcW w:type="dxa" w:w="1200"/>
            <w:tcBorders>
              <w:top w:val="none" w:color="FFFFFF" w:sz="0"/>
              <w:left w:val="none" w:color="FFFFFF" w:sz="0"/>
              <w:bottom w:val="none" w:color="FFFFFF" w:sz="0"/>
              <w:right w:val="none" w:color="FFFFFF" w:sz="0"/>
            </w:tcBorders>
            <w:shd w:fill="1F5C9E"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 Principe clé</w:t>
            </w:r>
          </w:p>
        </w:tc>
        <w:tc>
          <w:tcPr>
            <w:tcW w:type="dxa" w:w="8160"/>
            <w:tcBorders>
              <w:top w:val="none" w:color="FFFFFF" w:sz="0"/>
              <w:left w:val="none" w:color="FFFFFF" w:sz="0"/>
              <w:bottom w:val="none" w:color="FFFFFF" w:sz="0"/>
              <w:right w:val="none" w:color="FFFFFF" w:sz="0"/>
            </w:tcBorders>
            <w:shd w:fill="D6E4F7" w:val="clear"/>
            <w:tcMar>
              <w:top w:type="dxa" w:w="120"/>
              <w:left w:type="dxa" w:w="200"/>
              <w:bottom w:type="dxa" w:w="120"/>
              <w:right w:type="dxa" w:w="160"/>
            </w:tcMar>
          </w:tcPr>
          <w:p>
            <w:r>
              <w:rPr>
                <w:rFonts w:ascii="Arial" w:cs="Arial" w:eastAsia="Arial" w:hAnsi="Arial"/>
                <w:color w:val="1A1A2E"/>
                <w:sz w:val="22"/>
                <w:szCs w:val="22"/>
              </w:rPr>
              <w:t xml:space="preserve">Commencez toujours par définir votre objectif à long terme, puis décomposez-le en objectifs à moyen terme, puis en tâches quotidiennes. Cette approche top-down donne du sens à chaque action.</w:t>
            </w:r>
          </w:p>
        </w:tc>
      </w:tr>
    </w:tbl>
    <w:p>
      <w:r>
        <w:br w:type="page"/>
      </w:r>
    </w:p>
    <w:p>
      <w:pPr>
        <w:pStyle w:val="Heading1"/>
        <w:pBdr>
          <w:bottom w:val="single" w:color="1F5C9E" w:sz="8" w:space="6"/>
        </w:pBdr>
        <w:spacing w:before="360" w:after="200"/>
      </w:pPr>
      <w:r>
        <w:rPr>
          <w:rFonts w:ascii="Arial" w:cs="Arial" w:eastAsia="Arial" w:hAnsi="Arial"/>
          <w:b/>
          <w:bCs/>
          <w:color w:val="143D6B"/>
          <w:sz w:val="32"/>
          <w:szCs w:val="32"/>
        </w:rPr>
        <w:t xml:space="preserve">Module 3 — Planifier et organiser son travail</w:t>
      </w:r>
    </w:p>
    <w:p>
      <w:pPr>
        <w:spacing w:before="80" w:after="80"/>
        <w:jc w:val="both"/>
      </w:pPr>
      <w:r>
        <w:rPr>
          <w:rFonts w:ascii="Arial" w:cs="Arial" w:eastAsia="Arial" w:hAnsi="Arial"/>
          <w:sz w:val="22"/>
          <w:szCs w:val="22"/>
        </w:rPr>
        <w:t xml:space="preserve">La planification est le cœur de la gestion du temps. C'est elle qui transforme vos intentions en actions concrètes et mesurables. Un bon système de planification vous libère mentalement : vous n'avez plus à vous souvenir de tout, votre système le fait pour vous.</w:t>
      </w:r>
    </w:p>
    <w:p>
      <w:pPr>
        <w:pStyle w:val="Heading2"/>
        <w:spacing w:before="280" w:after="140"/>
      </w:pPr>
      <w:r>
        <w:rPr>
          <w:rFonts w:ascii="Arial" w:cs="Arial" w:eastAsia="Arial" w:hAnsi="Arial"/>
          <w:b/>
          <w:bCs/>
          <w:color w:val="2E86C1"/>
          <w:sz w:val="26"/>
          <w:szCs w:val="26"/>
        </w:rPr>
        <w:t xml:space="preserve">3.1 La planification hebdomadaire</w:t>
      </w:r>
    </w:p>
    <w:p>
      <w:pPr>
        <w:spacing w:before="80" w:after="80"/>
        <w:jc w:val="both"/>
      </w:pPr>
      <w:r>
        <w:rPr>
          <w:rFonts w:ascii="Arial" w:cs="Arial" w:eastAsia="Arial" w:hAnsi="Arial"/>
          <w:sz w:val="22"/>
          <w:szCs w:val="22"/>
        </w:rPr>
        <w:t xml:space="preserve">La semaine est l'unité de temps idéale pour la planification universitaire. Elle est suffisamment longue pour avoir une vision d'ensemble et suffisamment courte pour rester concrète.</w:t>
      </w:r>
    </w:p>
    <w:p>
      <w:pPr>
        <w:spacing w:before="80" w:after="0"/>
      </w:pPr>
      <w:r>
        <w:t xml:space="preserve"/>
      </w:r>
    </w:p>
    <w:p>
      <w:pPr>
        <w:pStyle w:val="Heading3"/>
        <w:spacing w:before="200" w:after="100"/>
      </w:pPr>
      <w:r>
        <w:rPr>
          <w:rFonts w:ascii="Arial" w:cs="Arial" w:eastAsia="Arial" w:hAnsi="Arial"/>
          <w:b/>
          <w:bCs/>
          <w:color w:val="2C3E50"/>
          <w:sz w:val="22"/>
          <w:szCs w:val="22"/>
        </w:rPr>
        <w:t xml:space="preserve">Le rituel du dimanche soir</w:t>
      </w:r>
    </w:p>
    <w:p>
      <w:pPr>
        <w:spacing w:before="80" w:after="80"/>
        <w:jc w:val="both"/>
      </w:pPr>
      <w:r>
        <w:rPr>
          <w:rFonts w:ascii="Arial" w:cs="Arial" w:eastAsia="Arial" w:hAnsi="Arial"/>
          <w:sz w:val="22"/>
          <w:szCs w:val="22"/>
        </w:rPr>
        <w:t xml:space="preserve">Consacrez 20 à 30 minutes chaque dimanche soir à planifier votre semaine. Cela peut paraître anodin, mais c'est l'une des habitudes les plus transformatrices que vous puissiez adopter.</w:t>
      </w:r>
    </w:p>
    <w:p>
      <w:pPr>
        <w:pStyle w:val="ListParagraph"/>
        <w:numPr>
          <w:ilvl w:val="0"/>
          <w:numId w:val="3"/>
        </w:numPr>
        <w:spacing w:before="60" w:after="60"/>
      </w:pPr>
      <w:r>
        <w:rPr>
          <w:rFonts w:ascii="Arial" w:cs="Arial" w:eastAsia="Arial" w:hAnsi="Arial"/>
          <w:sz w:val="22"/>
          <w:szCs w:val="22"/>
        </w:rPr>
        <w:t xml:space="preserve">Passez en revue vos objectifs et vos échéances de la semaine à venir</w:t>
      </w:r>
    </w:p>
    <w:p>
      <w:pPr>
        <w:pStyle w:val="ListParagraph"/>
        <w:numPr>
          <w:ilvl w:val="0"/>
          <w:numId w:val="3"/>
        </w:numPr>
        <w:spacing w:before="60" w:after="60"/>
      </w:pPr>
      <w:r>
        <w:rPr>
          <w:rFonts w:ascii="Arial" w:cs="Arial" w:eastAsia="Arial" w:hAnsi="Arial"/>
          <w:sz w:val="22"/>
          <w:szCs w:val="22"/>
        </w:rPr>
        <w:t xml:space="preserve">Identifiez vos 3 priorités absolues de la semaine</w:t>
      </w:r>
    </w:p>
    <w:p>
      <w:pPr>
        <w:pStyle w:val="ListParagraph"/>
        <w:numPr>
          <w:ilvl w:val="0"/>
          <w:numId w:val="3"/>
        </w:numPr>
        <w:spacing w:before="60" w:after="60"/>
      </w:pPr>
      <w:r>
        <w:rPr>
          <w:rFonts w:ascii="Arial" w:cs="Arial" w:eastAsia="Arial" w:hAnsi="Arial"/>
          <w:sz w:val="22"/>
          <w:szCs w:val="22"/>
        </w:rPr>
        <w:t xml:space="preserve">Répartissez vos tâches sur les différents jours en respectant votre chronotype</w:t>
      </w:r>
    </w:p>
    <w:p>
      <w:pPr>
        <w:pStyle w:val="ListParagraph"/>
        <w:numPr>
          <w:ilvl w:val="0"/>
          <w:numId w:val="3"/>
        </w:numPr>
        <w:spacing w:before="60" w:after="60"/>
      </w:pPr>
      <w:r>
        <w:rPr>
          <w:rFonts w:ascii="Arial" w:cs="Arial" w:eastAsia="Arial" w:hAnsi="Arial"/>
          <w:sz w:val="22"/>
          <w:szCs w:val="22"/>
        </w:rPr>
        <w:t xml:space="preserve">Anticipez les obstacles potentiels et préparez des solutions</w:t>
      </w:r>
    </w:p>
    <w:p>
      <w:pPr>
        <w:pStyle w:val="ListParagraph"/>
        <w:numPr>
          <w:ilvl w:val="0"/>
          <w:numId w:val="3"/>
        </w:numPr>
        <w:spacing w:before="60" w:after="60"/>
      </w:pPr>
      <w:r>
        <w:rPr>
          <w:rFonts w:ascii="Arial" w:cs="Arial" w:eastAsia="Arial" w:hAnsi="Arial"/>
          <w:sz w:val="22"/>
          <w:szCs w:val="22"/>
        </w:rPr>
        <w:t xml:space="preserve">Vérifiez que votre emploi du temps intègre du temps pour les imprévus</w:t>
      </w:r>
    </w:p>
    <w:p>
      <w:pPr>
        <w:spacing w:before="120" w:after="0"/>
      </w:pPr>
      <w:r>
        <w:t xml:space="preserve"/>
      </w:r>
    </w:p>
    <w:p>
      <w:pPr>
        <w:pStyle w:val="Heading2"/>
        <w:spacing w:before="280" w:after="140"/>
      </w:pPr>
      <w:r>
        <w:rPr>
          <w:rFonts w:ascii="Arial" w:cs="Arial" w:eastAsia="Arial" w:hAnsi="Arial"/>
          <w:b/>
          <w:bCs/>
          <w:color w:val="2E86C1"/>
          <w:sz w:val="26"/>
          <w:szCs w:val="26"/>
        </w:rPr>
        <w:t xml:space="preserve">3.2 La matrice d'Eisenhower</w:t>
      </w:r>
    </w:p>
    <w:p>
      <w:pPr>
        <w:spacing w:before="80" w:after="80"/>
        <w:jc w:val="both"/>
      </w:pPr>
      <w:r>
        <w:rPr>
          <w:rFonts w:ascii="Arial" w:cs="Arial" w:eastAsia="Arial" w:hAnsi="Arial"/>
          <w:sz w:val="22"/>
          <w:szCs w:val="22"/>
        </w:rPr>
        <w:t xml:space="preserve">La matrice d'Eisenhower est un outil de priorisation qui classe les tâches selon deux dimensions : leur urgence et leur importance. Elle permet d'éviter le piège de passer sa journée à éteindre des incendies plutôt qu'à travailler sur ce qui compte vraiment.</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930"/>
        <w:gridCol w:w="3930"/>
      </w:tblGrid>
      <w:tr>
        <w:tc>
          <w:tcPr>
            <w:tcBorders>
              <w:top w:val="single" w:color="CCCCCC" w:sz="1"/>
              <w:left w:val="single" w:color="CCCCCC" w:sz="1"/>
              <w:bottom w:val="single" w:color="CCCCCC" w:sz="1"/>
              <w:right w:val="single" w:color="CCCCCC" w:sz="1"/>
            </w:tcBorders>
            <w:shd w:fill="143D6B" w:val="clear"/>
            <w:tcMar>
              <w:top w:type="dxa" w:w="100"/>
              <w:left w:type="dxa" w:w="120"/>
              <w:bottom w:type="dxa" w:w="100"/>
              <w:right w:type="dxa" w:w="120"/>
            </w:tcMar>
          </w:tcPr>
          <w:p>
            <w:pPr>
              <w:jc w:val="center"/>
            </w:pPr>
            <w:r>
              <w:rPr>
                <w:rFonts w:ascii="Arial" w:cs="Arial" w:eastAsia="Arial" w:hAnsi="Arial"/>
                <w:sz w:val="20"/>
                <w:szCs w:val="20"/>
              </w:rPr>
              <w:t xml:space="preserve"/>
            </w:r>
          </w:p>
        </w:tc>
        <w:tc>
          <w:tcPr>
            <w:tcBorders>
              <w:top w:val="single" w:color="CCCCCC" w:sz="1"/>
              <w:left w:val="single" w:color="CCCCCC" w:sz="1"/>
              <w:bottom w:val="single" w:color="CCCCCC" w:sz="1"/>
              <w:right w:val="single" w:color="CCCCCC" w:sz="1"/>
            </w:tcBorders>
            <w:shd w:fill="143D6B"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URGENT</w:t>
            </w:r>
          </w:p>
        </w:tc>
        <w:tc>
          <w:tcPr>
            <w:tcBorders>
              <w:top w:val="single" w:color="CCCCCC" w:sz="1"/>
              <w:left w:val="single" w:color="CCCCCC" w:sz="1"/>
              <w:bottom w:val="single" w:color="CCCCCC" w:sz="1"/>
              <w:right w:val="single" w:color="CCCCCC" w:sz="1"/>
            </w:tcBorders>
            <w:shd w:fill="143D6B"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PAS URGENT</w:t>
            </w:r>
          </w:p>
        </w:tc>
      </w:tr>
      <w:tr>
        <w:tc>
          <w:tcPr>
            <w:tcBorders>
              <w:top w:val="single" w:color="CCCCCC" w:sz="1"/>
              <w:left w:val="single" w:color="CCCCCC" w:sz="1"/>
              <w:bottom w:val="single" w:color="CCCCCC" w:sz="1"/>
              <w:right w:val="single" w:color="CCCCCC" w:sz="1"/>
            </w:tcBorders>
            <w:shd w:fill="143D6B"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IMPORTANT</w:t>
            </w:r>
          </w:p>
        </w:tc>
        <w:tc>
          <w:tcPr>
            <w:tcBorders>
              <w:top w:val="single" w:color="CCCCCC" w:sz="1"/>
              <w:left w:val="single" w:color="CCCCCC" w:sz="1"/>
              <w:bottom w:val="single" w:color="CCCCCC" w:sz="1"/>
              <w:right w:val="single" w:color="CCCCCC" w:sz="1"/>
            </w:tcBorders>
            <w:shd w:fill="27AE60"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QUADRANT 1</w:t>
            </w:r>
          </w:p>
          <w:p>
            <w:pPr>
              <w:jc w:val="center"/>
            </w:pPr>
            <w:r>
              <w:rPr>
                <w:rFonts w:ascii="Arial" w:cs="Arial" w:eastAsia="Arial" w:hAnsi="Arial"/>
                <w:b/>
                <w:bCs/>
                <w:color w:val="FFFFFF"/>
                <w:sz w:val="22"/>
                <w:szCs w:val="22"/>
              </w:rPr>
              <w:t xml:space="preserve">FAIRE</w:t>
            </w:r>
          </w:p>
          <w:p>
            <w:r>
              <w:rPr>
                <w:rFonts w:ascii="Arial" w:cs="Arial" w:eastAsia="Arial" w:hAnsi="Arial"/>
                <w:color w:val="FFFFFF"/>
                <w:sz w:val="20"/>
                <w:szCs w:val="20"/>
              </w:rPr>
              <w:t xml:space="preserve">Examens, rendus urgents, crises</w:t>
            </w:r>
          </w:p>
        </w:tc>
        <w:tc>
          <w:tcPr>
            <w:tcBorders>
              <w:top w:val="single" w:color="CCCCCC" w:sz="1"/>
              <w:left w:val="single" w:color="CCCCCC" w:sz="1"/>
              <w:bottom w:val="single" w:color="CCCCCC" w:sz="1"/>
              <w:right w:val="single" w:color="CCCCCC" w:sz="1"/>
            </w:tcBorders>
            <w:shd w:fill="2E86C1"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QUADRANT 2</w:t>
            </w:r>
          </w:p>
          <w:p>
            <w:pPr>
              <w:jc w:val="center"/>
            </w:pPr>
            <w:r>
              <w:rPr>
                <w:rFonts w:ascii="Arial" w:cs="Arial" w:eastAsia="Arial" w:hAnsi="Arial"/>
                <w:b/>
                <w:bCs/>
                <w:color w:val="FFFFFF"/>
                <w:sz w:val="22"/>
                <w:szCs w:val="22"/>
              </w:rPr>
              <w:t xml:space="preserve">PLANIFIER</w:t>
            </w:r>
          </w:p>
          <w:p>
            <w:r>
              <w:rPr>
                <w:rFonts w:ascii="Arial" w:cs="Arial" w:eastAsia="Arial" w:hAnsi="Arial"/>
                <w:color w:val="FFFFFF"/>
                <w:sz w:val="20"/>
                <w:szCs w:val="20"/>
              </w:rPr>
              <w:t xml:space="preserve">Révisions, projets, développement personnel</w:t>
            </w:r>
          </w:p>
        </w:tc>
      </w:tr>
      <w:tr>
        <w:tc>
          <w:tcPr>
            <w:tcBorders>
              <w:top w:val="single" w:color="CCCCCC" w:sz="1"/>
              <w:left w:val="single" w:color="CCCCCC" w:sz="1"/>
              <w:bottom w:val="single" w:color="CCCCCC" w:sz="1"/>
              <w:right w:val="single" w:color="CCCCCC" w:sz="1"/>
            </w:tcBorders>
            <w:shd w:fill="143D6B"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PAS IMPORTANT</w:t>
            </w:r>
          </w:p>
        </w:tc>
        <w:tc>
          <w:tcPr>
            <w:tcBorders>
              <w:top w:val="single" w:color="CCCCCC" w:sz="1"/>
              <w:left w:val="single" w:color="CCCCCC" w:sz="1"/>
              <w:bottom w:val="single" w:color="CCCCCC" w:sz="1"/>
              <w:right w:val="single" w:color="CCCCCC" w:sz="1"/>
            </w:tcBorders>
            <w:shd w:fill="F39C12"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QUADRANT 3</w:t>
            </w:r>
          </w:p>
          <w:p>
            <w:pPr>
              <w:jc w:val="center"/>
            </w:pPr>
            <w:r>
              <w:rPr>
                <w:rFonts w:ascii="Arial" w:cs="Arial" w:eastAsia="Arial" w:hAnsi="Arial"/>
                <w:b/>
                <w:bCs/>
                <w:color w:val="FFFFFF"/>
                <w:sz w:val="22"/>
                <w:szCs w:val="22"/>
              </w:rPr>
              <w:t xml:space="preserve">DÉLÉGUER</w:t>
            </w:r>
          </w:p>
          <w:p>
            <w:r>
              <w:rPr>
                <w:rFonts w:ascii="Arial" w:cs="Arial" w:eastAsia="Arial" w:hAnsi="Arial"/>
                <w:color w:val="FFFFFF"/>
                <w:sz w:val="20"/>
                <w:szCs w:val="20"/>
              </w:rPr>
              <w:t xml:space="preserve">Certaines réunions, emails non essentiels</w:t>
            </w:r>
          </w:p>
        </w:tc>
        <w:tc>
          <w:tcPr>
            <w:tcBorders>
              <w:top w:val="single" w:color="CCCCCC" w:sz="1"/>
              <w:left w:val="single" w:color="CCCCCC" w:sz="1"/>
              <w:bottom w:val="single" w:color="CCCCCC" w:sz="1"/>
              <w:right w:val="single" w:color="CCCCCC" w:sz="1"/>
            </w:tcBorders>
            <w:shd w:fill="E74C3C"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QUADRANT 4</w:t>
            </w:r>
          </w:p>
          <w:p>
            <w:pPr>
              <w:jc w:val="center"/>
            </w:pPr>
            <w:r>
              <w:rPr>
                <w:rFonts w:ascii="Arial" w:cs="Arial" w:eastAsia="Arial" w:hAnsi="Arial"/>
                <w:b/>
                <w:bCs/>
                <w:color w:val="FFFFFF"/>
                <w:sz w:val="22"/>
                <w:szCs w:val="22"/>
              </w:rPr>
              <w:t xml:space="preserve">ÉLIMINER</w:t>
            </w:r>
          </w:p>
          <w:p>
            <w:r>
              <w:rPr>
                <w:rFonts w:ascii="Arial" w:cs="Arial" w:eastAsia="Arial" w:hAnsi="Arial"/>
                <w:color w:val="FFFFFF"/>
                <w:sz w:val="20"/>
                <w:szCs w:val="20"/>
              </w:rPr>
              <w:t xml:space="preserve">Réseaux sociaux excessifs, distractions</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1200"/>
        <w:gridCol w:w="8160"/>
      </w:tblGrid>
      <w:tr>
        <w:tc>
          <w:tcPr>
            <w:tcW w:type="dxa" w:w="1200"/>
            <w:tcBorders>
              <w:top w:val="none" w:color="FFFFFF" w:sz="0"/>
              <w:left w:val="none" w:color="FFFFFF" w:sz="0"/>
              <w:bottom w:val="none" w:color="FFFFFF" w:sz="0"/>
              <w:right w:val="none" w:color="FFFFFF" w:sz="0"/>
            </w:tcBorders>
            <w:shd w:fill="1F5C9E"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 Stratégie gagnante</w:t>
            </w:r>
          </w:p>
        </w:tc>
        <w:tc>
          <w:tcPr>
            <w:tcW w:type="dxa" w:w="8160"/>
            <w:tcBorders>
              <w:top w:val="none" w:color="FFFFFF" w:sz="0"/>
              <w:left w:val="none" w:color="FFFFFF" w:sz="0"/>
              <w:bottom w:val="none" w:color="FFFFFF" w:sz="0"/>
              <w:right w:val="none" w:color="FFFFFF" w:sz="0"/>
            </w:tcBorders>
            <w:shd w:fill="D6E4F7" w:val="clear"/>
            <w:tcMar>
              <w:top w:type="dxa" w:w="120"/>
              <w:left w:type="dxa" w:w="200"/>
              <w:bottom w:type="dxa" w:w="120"/>
              <w:right w:type="dxa" w:w="160"/>
            </w:tcMar>
          </w:tcPr>
          <w:p>
            <w:r>
              <w:rPr>
                <w:rFonts w:ascii="Arial" w:cs="Arial" w:eastAsia="Arial" w:hAnsi="Arial"/>
                <w:color w:val="1A1A2E"/>
                <w:sz w:val="22"/>
                <w:szCs w:val="22"/>
              </w:rPr>
              <w:t xml:space="preserve">L'objectif est de passer le maximum de temps dans le Quadrant 2 (important, pas urgent). C'est là que se construisent les vraies réussites académiques. Plus vous planifiez, moins vous subirez le Quadrant 1.</w:t>
            </w:r>
          </w:p>
        </w:tc>
      </w:tr>
    </w:tbl>
    <w:p>
      <w:pPr>
        <w:pStyle w:val="Heading2"/>
        <w:spacing w:before="280" w:after="140"/>
      </w:pPr>
      <w:r>
        <w:rPr>
          <w:rFonts w:ascii="Arial" w:cs="Arial" w:eastAsia="Arial" w:hAnsi="Arial"/>
          <w:b/>
          <w:bCs/>
          <w:color w:val="2E86C1"/>
          <w:sz w:val="26"/>
          <w:szCs w:val="26"/>
        </w:rPr>
        <w:t xml:space="preserve">3.3 Outils de planification</w:t>
      </w:r>
    </w:p>
    <w:p>
      <w:pPr>
        <w:spacing w:before="80" w:after="80"/>
        <w:jc w:val="both"/>
      </w:pPr>
      <w:r>
        <w:rPr>
          <w:rFonts w:ascii="Arial" w:cs="Arial" w:eastAsia="Arial" w:hAnsi="Arial"/>
          <w:sz w:val="22"/>
          <w:szCs w:val="22"/>
        </w:rPr>
        <w:t xml:space="preserve">Le choix des outils dépend de vos préférences personnelles. L'important n'est pas l'outil utilisé, mais la régularité avec laquelle vous l'utilisez.</w:t>
      </w:r>
    </w:p>
    <w:p>
      <w:pPr>
        <w:spacing w:before="80" w:after="0"/>
      </w:pPr>
      <w:r>
        <w:t xml:space="preserve"/>
      </w:r>
    </w:p>
    <w:p>
      <w:pPr>
        <w:pStyle w:val="Heading3"/>
        <w:spacing w:before="200" w:after="100"/>
      </w:pPr>
      <w:r>
        <w:rPr>
          <w:rFonts w:ascii="Arial" w:cs="Arial" w:eastAsia="Arial" w:hAnsi="Arial"/>
          <w:b/>
          <w:bCs/>
          <w:color w:val="2C3E50"/>
          <w:sz w:val="22"/>
          <w:szCs w:val="22"/>
        </w:rPr>
        <w:t xml:space="preserve">Outils numériques recommandés</w:t>
      </w:r>
    </w:p>
    <w:p>
      <w:pPr>
        <w:pStyle w:val="ListParagraph"/>
        <w:numPr>
          <w:ilvl w:val="0"/>
          <w:numId w:val="2"/>
        </w:numPr>
        <w:spacing w:before="60" w:after="60"/>
      </w:pPr>
      <w:r>
        <w:rPr>
          <w:rFonts w:ascii="Arial" w:cs="Arial" w:eastAsia="Arial" w:hAnsi="Arial"/>
          <w:sz w:val="22"/>
          <w:szCs w:val="22"/>
        </w:rPr>
        <w:t xml:space="preserve">Notion — agenda, base de données, notes centralisées</w:t>
      </w:r>
    </w:p>
    <w:p>
      <w:pPr>
        <w:pStyle w:val="ListParagraph"/>
        <w:numPr>
          <w:ilvl w:val="0"/>
          <w:numId w:val="2"/>
        </w:numPr>
        <w:spacing w:before="60" w:after="60"/>
      </w:pPr>
      <w:r>
        <w:rPr>
          <w:rFonts w:ascii="Arial" w:cs="Arial" w:eastAsia="Arial" w:hAnsi="Arial"/>
          <w:sz w:val="22"/>
          <w:szCs w:val="22"/>
        </w:rPr>
        <w:t xml:space="preserve">Google Calendar — planification visuelle et synchronisation multi-appareils</w:t>
      </w:r>
    </w:p>
    <w:p>
      <w:pPr>
        <w:pStyle w:val="ListParagraph"/>
        <w:numPr>
          <w:ilvl w:val="0"/>
          <w:numId w:val="2"/>
        </w:numPr>
        <w:spacing w:before="60" w:after="60"/>
      </w:pPr>
      <w:r>
        <w:rPr>
          <w:rFonts w:ascii="Arial" w:cs="Arial" w:eastAsia="Arial" w:hAnsi="Arial"/>
          <w:sz w:val="22"/>
          <w:szCs w:val="22"/>
        </w:rPr>
        <w:t xml:space="preserve">Todoist — gestion de listes de tâches avec priorités</w:t>
      </w:r>
    </w:p>
    <w:p>
      <w:pPr>
        <w:pStyle w:val="ListParagraph"/>
        <w:numPr>
          <w:ilvl w:val="0"/>
          <w:numId w:val="2"/>
        </w:numPr>
        <w:spacing w:before="60" w:after="60"/>
      </w:pPr>
      <w:r>
        <w:rPr>
          <w:rFonts w:ascii="Arial" w:cs="Arial" w:eastAsia="Arial" w:hAnsi="Arial"/>
          <w:sz w:val="22"/>
          <w:szCs w:val="22"/>
        </w:rPr>
        <w:t xml:space="preserve">Forest — blocage des distractions avec gamification</w:t>
      </w:r>
    </w:p>
    <w:p>
      <w:pPr>
        <w:spacing w:before="80" w:after="0"/>
      </w:pPr>
      <w:r>
        <w:t xml:space="preserve"/>
      </w:r>
    </w:p>
    <w:p>
      <w:pPr>
        <w:pStyle w:val="Heading3"/>
        <w:spacing w:before="200" w:after="100"/>
      </w:pPr>
      <w:r>
        <w:rPr>
          <w:rFonts w:ascii="Arial" w:cs="Arial" w:eastAsia="Arial" w:hAnsi="Arial"/>
          <w:b/>
          <w:bCs/>
          <w:color w:val="2C3E50"/>
          <w:sz w:val="22"/>
          <w:szCs w:val="22"/>
        </w:rPr>
        <w:t xml:space="preserve">Outils analogiques</w:t>
      </w:r>
    </w:p>
    <w:p>
      <w:pPr>
        <w:pStyle w:val="ListParagraph"/>
        <w:numPr>
          <w:ilvl w:val="0"/>
          <w:numId w:val="2"/>
        </w:numPr>
        <w:spacing w:before="60" w:after="60"/>
      </w:pPr>
      <w:r>
        <w:rPr>
          <w:rFonts w:ascii="Arial" w:cs="Arial" w:eastAsia="Arial" w:hAnsi="Arial"/>
          <w:sz w:val="22"/>
          <w:szCs w:val="22"/>
        </w:rPr>
        <w:t xml:space="preserve">Bullet Journal — système de planification créatif et personnalisable</w:t>
      </w:r>
    </w:p>
    <w:p>
      <w:pPr>
        <w:pStyle w:val="ListParagraph"/>
        <w:numPr>
          <w:ilvl w:val="0"/>
          <w:numId w:val="2"/>
        </w:numPr>
        <w:spacing w:before="60" w:after="60"/>
      </w:pPr>
      <w:r>
        <w:rPr>
          <w:rFonts w:ascii="Arial" w:cs="Arial" w:eastAsia="Arial" w:hAnsi="Arial"/>
          <w:sz w:val="22"/>
          <w:szCs w:val="22"/>
        </w:rPr>
        <w:t xml:space="preserve">Agenda papier classique — simple, sans distraction numérique</w:t>
      </w:r>
    </w:p>
    <w:p>
      <w:pPr>
        <w:pStyle w:val="ListParagraph"/>
        <w:numPr>
          <w:ilvl w:val="0"/>
          <w:numId w:val="2"/>
        </w:numPr>
        <w:spacing w:before="60" w:after="60"/>
      </w:pPr>
      <w:r>
        <w:rPr>
          <w:rFonts w:ascii="Arial" w:cs="Arial" w:eastAsia="Arial" w:hAnsi="Arial"/>
          <w:sz w:val="22"/>
          <w:szCs w:val="22"/>
        </w:rPr>
        <w:t xml:space="preserve">Tableau blanc ou post-its — visualisation rapide des priorités de la semaine</w:t>
      </w:r>
    </w:p>
    <w:p>
      <w:r>
        <w:br w:type="page"/>
      </w:r>
    </w:p>
    <w:p>
      <w:pPr>
        <w:pStyle w:val="Heading1"/>
        <w:pBdr>
          <w:bottom w:val="single" w:color="1F5C9E" w:sz="8" w:space="6"/>
        </w:pBdr>
        <w:spacing w:before="360" w:after="200"/>
      </w:pPr>
      <w:r>
        <w:rPr>
          <w:rFonts w:ascii="Arial" w:cs="Arial" w:eastAsia="Arial" w:hAnsi="Arial"/>
          <w:b/>
          <w:bCs/>
          <w:color w:val="143D6B"/>
          <w:sz w:val="32"/>
          <w:szCs w:val="32"/>
        </w:rPr>
        <w:t xml:space="preserve">Module 4 — Gérer les distractions et la procrastination</w:t>
      </w:r>
    </w:p>
    <w:p>
      <w:pPr>
        <w:spacing w:before="80" w:after="80"/>
        <w:jc w:val="both"/>
      </w:pPr>
      <w:r>
        <w:rPr>
          <w:rFonts w:ascii="Arial" w:cs="Arial" w:eastAsia="Arial" w:hAnsi="Arial"/>
          <w:sz w:val="22"/>
          <w:szCs w:val="22"/>
        </w:rPr>
        <w:t xml:space="preserve">La procrastination est l'ennemie numéro un de l'étudiant universitaire. Elle ne résulte pas d'une faiblesse de caractère, mais d'un mécanisme psychologique bien documenté lié à la régulation émotionnelle. Comprendre pourquoi on procrastine est la première étape pour en sortir.</w:t>
      </w:r>
    </w:p>
    <w:p>
      <w:pPr>
        <w:pStyle w:val="Heading2"/>
        <w:spacing w:before="280" w:after="140"/>
      </w:pPr>
      <w:r>
        <w:rPr>
          <w:rFonts w:ascii="Arial" w:cs="Arial" w:eastAsia="Arial" w:hAnsi="Arial"/>
          <w:b/>
          <w:bCs/>
          <w:color w:val="2E86C1"/>
          <w:sz w:val="26"/>
          <w:szCs w:val="26"/>
        </w:rPr>
        <w:t xml:space="preserve">4.1 Comprendre la procrastination</w:t>
      </w:r>
    </w:p>
    <w:p>
      <w:pPr>
        <w:spacing w:before="80" w:after="80"/>
        <w:jc w:val="both"/>
      </w:pPr>
      <w:r>
        <w:rPr>
          <w:rFonts w:ascii="Arial" w:cs="Arial" w:eastAsia="Arial" w:hAnsi="Arial"/>
          <w:sz w:val="22"/>
          <w:szCs w:val="22"/>
        </w:rPr>
        <w:t xml:space="preserve">La procrastination naît généralement de l'une des situations suivantes : la tâche est perçue comme trop difficile, trop ennuyeuse, trop vague, ou génère de l'anxiété liée à la peur de l'échec ou du jugement. Le cerveau, cherchant à éviter cette émotion désagréable, préfère une activité gratifiante immédiatement (réseaux sociaux, vidéos, etc.).</w:t>
      </w:r>
    </w:p>
    <w:p>
      <w:pPr>
        <w:spacing w:before="80" w:after="0"/>
      </w:pPr>
      <w:r>
        <w:t xml:space="preserve"/>
      </w:r>
    </w:p>
    <w:p>
      <w:pPr>
        <w:pStyle w:val="Heading3"/>
        <w:spacing w:before="200" w:after="100"/>
      </w:pPr>
      <w:r>
        <w:rPr>
          <w:rFonts w:ascii="Arial" w:cs="Arial" w:eastAsia="Arial" w:hAnsi="Arial"/>
          <w:b/>
          <w:bCs/>
          <w:color w:val="2C3E50"/>
          <w:sz w:val="22"/>
          <w:szCs w:val="22"/>
        </w:rPr>
        <w:t xml:space="preserve">Les formes courantes de procrastination chez les étudiants</w:t>
      </w:r>
    </w:p>
    <w:p>
      <w:pPr>
        <w:pStyle w:val="ListParagraph"/>
        <w:numPr>
          <w:ilvl w:val="0"/>
          <w:numId w:val="2"/>
        </w:numPr>
        <w:spacing w:before="60" w:after="60"/>
      </w:pPr>
      <w:r>
        <w:rPr>
          <w:rFonts w:ascii="Arial" w:cs="Arial" w:eastAsia="Arial" w:hAnsi="Arial"/>
          <w:sz w:val="22"/>
          <w:szCs w:val="22"/>
        </w:rPr>
        <w:t xml:space="preserve">Attendre d'être dans le bon état d'esprit pour travailler</w:t>
      </w:r>
    </w:p>
    <w:p>
      <w:pPr>
        <w:pStyle w:val="ListParagraph"/>
        <w:numPr>
          <w:ilvl w:val="0"/>
          <w:numId w:val="2"/>
        </w:numPr>
        <w:spacing w:before="60" w:after="60"/>
      </w:pPr>
      <w:r>
        <w:rPr>
          <w:rFonts w:ascii="Arial" w:cs="Arial" w:eastAsia="Arial" w:hAnsi="Arial"/>
          <w:sz w:val="22"/>
          <w:szCs w:val="22"/>
        </w:rPr>
        <w:t xml:space="preserve">Commencer par les tâches faciles au lieu des importantes</w:t>
      </w:r>
    </w:p>
    <w:p>
      <w:pPr>
        <w:pStyle w:val="ListParagraph"/>
        <w:numPr>
          <w:ilvl w:val="0"/>
          <w:numId w:val="2"/>
        </w:numPr>
        <w:spacing w:before="60" w:after="60"/>
      </w:pPr>
      <w:r>
        <w:rPr>
          <w:rFonts w:ascii="Arial" w:cs="Arial" w:eastAsia="Arial" w:hAnsi="Arial"/>
          <w:sz w:val="22"/>
          <w:szCs w:val="22"/>
        </w:rPr>
        <w:t xml:space="preserve">Relire ses notes indéfiniment sans les apprendre vraiment</w:t>
      </w:r>
    </w:p>
    <w:p>
      <w:pPr>
        <w:pStyle w:val="ListParagraph"/>
        <w:numPr>
          <w:ilvl w:val="0"/>
          <w:numId w:val="2"/>
        </w:numPr>
        <w:spacing w:before="60" w:after="60"/>
      </w:pPr>
      <w:r>
        <w:rPr>
          <w:rFonts w:ascii="Arial" w:cs="Arial" w:eastAsia="Arial" w:hAnsi="Arial"/>
          <w:sz w:val="22"/>
          <w:szCs w:val="22"/>
        </w:rPr>
        <w:t xml:space="preserve">Organiser et re-organiser ses affaires plutôt que de travailler</w:t>
      </w:r>
    </w:p>
    <w:p>
      <w:pPr>
        <w:pStyle w:val="ListParagraph"/>
        <w:numPr>
          <w:ilvl w:val="0"/>
          <w:numId w:val="2"/>
        </w:numPr>
        <w:spacing w:before="60" w:after="60"/>
      </w:pPr>
      <w:r>
        <w:rPr>
          <w:rFonts w:ascii="Arial" w:cs="Arial" w:eastAsia="Arial" w:hAnsi="Arial"/>
          <w:sz w:val="22"/>
          <w:szCs w:val="22"/>
        </w:rPr>
        <w:t xml:space="preserve">Surpenser une tâche sans la commencer</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1200"/>
        <w:gridCol w:w="8160"/>
      </w:tblGrid>
      <w:tr>
        <w:tc>
          <w:tcPr>
            <w:tcW w:type="dxa" w:w="1200"/>
            <w:tcBorders>
              <w:top w:val="none" w:color="FFFFFF" w:sz="0"/>
              <w:left w:val="none" w:color="FFFFFF" w:sz="0"/>
              <w:bottom w:val="none" w:color="FFFFFF" w:sz="0"/>
              <w:right w:val="none" w:color="FFFFFF" w:sz="0"/>
            </w:tcBorders>
            <w:shd w:fill="1F5C9E"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 À comprendre</w:t>
            </w:r>
          </w:p>
        </w:tc>
        <w:tc>
          <w:tcPr>
            <w:tcW w:type="dxa" w:w="8160"/>
            <w:tcBorders>
              <w:top w:val="none" w:color="FFFFFF" w:sz="0"/>
              <w:left w:val="none" w:color="FFFFFF" w:sz="0"/>
              <w:bottom w:val="none" w:color="FFFFFF" w:sz="0"/>
              <w:right w:val="none" w:color="FFFFFF" w:sz="0"/>
            </w:tcBorders>
            <w:shd w:fill="D6E4F7" w:val="clear"/>
            <w:tcMar>
              <w:top w:type="dxa" w:w="120"/>
              <w:left w:type="dxa" w:w="200"/>
              <w:bottom w:type="dxa" w:w="120"/>
              <w:right w:type="dxa" w:w="160"/>
            </w:tcMar>
          </w:tcPr>
          <w:p>
            <w:r>
              <w:rPr>
                <w:rFonts w:ascii="Arial" w:cs="Arial" w:eastAsia="Arial" w:hAnsi="Arial"/>
                <w:color w:val="1A1A2E"/>
                <w:sz w:val="22"/>
                <w:szCs w:val="22"/>
              </w:rPr>
              <w:t xml:space="preserve">La procrastination est une réponse à une émotion, pas au travail lui-même. Se poser la question « qu'est-ce que cette tâche me fait ressentir ? » peut aider à identifier le blocage réel.</w:t>
            </w:r>
          </w:p>
        </w:tc>
      </w:tr>
    </w:tbl>
    <w:p>
      <w:pPr>
        <w:pStyle w:val="Heading2"/>
        <w:spacing w:before="280" w:after="140"/>
      </w:pPr>
      <w:r>
        <w:rPr>
          <w:rFonts w:ascii="Arial" w:cs="Arial" w:eastAsia="Arial" w:hAnsi="Arial"/>
          <w:b/>
          <w:bCs/>
          <w:color w:val="2E86C1"/>
          <w:sz w:val="26"/>
          <w:szCs w:val="26"/>
        </w:rPr>
        <w:t xml:space="preserve">4.2 Stratégies anti-procrastination</w:t>
      </w:r>
    </w:p>
    <w:p>
      <w:pPr>
        <w:pStyle w:val="Heading3"/>
        <w:spacing w:before="200" w:after="100"/>
      </w:pPr>
      <w:r>
        <w:rPr>
          <w:rFonts w:ascii="Arial" w:cs="Arial" w:eastAsia="Arial" w:hAnsi="Arial"/>
          <w:b/>
          <w:bCs/>
          <w:color w:val="2C3E50"/>
          <w:sz w:val="22"/>
          <w:szCs w:val="22"/>
        </w:rPr>
        <w:t xml:space="preserve">La règle des 2 minutes</w:t>
      </w:r>
    </w:p>
    <w:p>
      <w:pPr>
        <w:spacing w:before="80" w:after="80"/>
        <w:jc w:val="both"/>
      </w:pPr>
      <w:r>
        <w:rPr>
          <w:rFonts w:ascii="Arial" w:cs="Arial" w:eastAsia="Arial" w:hAnsi="Arial"/>
          <w:sz w:val="22"/>
          <w:szCs w:val="22"/>
        </w:rPr>
        <w:t xml:space="preserve">Si une tâche prend moins de 2 minutes, faites-la immédiatement. Pour les tâches plus longues, démarrez avec l'engagement de ne travailler que 2 minutes. Dans la grande majorité des cas, vous continuez bien au-delà. L'inertie est le vrai obstacle.</w:t>
      </w:r>
    </w:p>
    <w:p>
      <w:pPr>
        <w:spacing w:before="80" w:after="0"/>
      </w:pPr>
      <w:r>
        <w:t xml:space="preserve"/>
      </w:r>
    </w:p>
    <w:p>
      <w:pPr>
        <w:pStyle w:val="Heading3"/>
        <w:spacing w:before="200" w:after="100"/>
      </w:pPr>
      <w:r>
        <w:rPr>
          <w:rFonts w:ascii="Arial" w:cs="Arial" w:eastAsia="Arial" w:hAnsi="Arial"/>
          <w:b/>
          <w:bCs/>
          <w:color w:val="2C3E50"/>
          <w:sz w:val="22"/>
          <w:szCs w:val="22"/>
        </w:rPr>
        <w:t xml:space="preserve">Décomposer les tâches intimidantes</w:t>
      </w:r>
    </w:p>
    <w:p>
      <w:pPr>
        <w:spacing w:before="80" w:after="80"/>
        <w:jc w:val="both"/>
      </w:pPr>
      <w:r>
        <w:rPr>
          <w:rFonts w:ascii="Arial" w:cs="Arial" w:eastAsia="Arial" w:hAnsi="Arial"/>
          <w:sz w:val="22"/>
          <w:szCs w:val="22"/>
        </w:rPr>
        <w:t xml:space="preserve">Une tâche vague et massive génère de l'anxiété. Rédiger un mémoire de 50 pages semble insurmontable. En revanche, « rédiger 200 mots sur l'introduction du chapitre 1 » est parfaitement réalisable. La décomposition est l'antidote à l'écrasement.</w:t>
      </w:r>
    </w:p>
    <w:p>
      <w:pPr>
        <w:spacing w:before="80" w:after="0"/>
      </w:pPr>
      <w:r>
        <w:t xml:space="preserve"/>
      </w:r>
    </w:p>
    <w:p>
      <w:pPr>
        <w:pStyle w:val="Heading3"/>
        <w:spacing w:before="200" w:after="100"/>
      </w:pPr>
      <w:r>
        <w:rPr>
          <w:rFonts w:ascii="Arial" w:cs="Arial" w:eastAsia="Arial" w:hAnsi="Arial"/>
          <w:b/>
          <w:bCs/>
          <w:color w:val="2C3E50"/>
          <w:sz w:val="22"/>
          <w:szCs w:val="22"/>
        </w:rPr>
        <w:t xml:space="preserve">L'engagement public</w:t>
      </w:r>
    </w:p>
    <w:p>
      <w:pPr>
        <w:spacing w:before="80" w:after="80"/>
        <w:jc w:val="both"/>
      </w:pPr>
      <w:r>
        <w:rPr>
          <w:rFonts w:ascii="Arial" w:cs="Arial" w:eastAsia="Arial" w:hAnsi="Arial"/>
          <w:sz w:val="22"/>
          <w:szCs w:val="22"/>
        </w:rPr>
        <w:t xml:space="preserve">Annoncer à un camarade ou un groupe que vous allez travailler sur une tâche précise crée une obligation sociale qui renforce la motivation. Des groupes d'étude en présentiel ou des sessions en ligne via la méthode des « study with me » sont très efficaces.</w:t>
      </w:r>
    </w:p>
    <w:p>
      <w:pPr>
        <w:spacing w:before="80" w:after="0"/>
      </w:pPr>
      <w:r>
        <w:t xml:space="preserve"/>
      </w:r>
    </w:p>
    <w:p>
      <w:pPr>
        <w:pStyle w:val="Heading3"/>
        <w:spacing w:before="200" w:after="100"/>
      </w:pPr>
      <w:r>
        <w:rPr>
          <w:rFonts w:ascii="Arial" w:cs="Arial" w:eastAsia="Arial" w:hAnsi="Arial"/>
          <w:b/>
          <w:bCs/>
          <w:color w:val="2C3E50"/>
          <w:sz w:val="22"/>
          <w:szCs w:val="22"/>
        </w:rPr>
        <w:t xml:space="preserve">Récompenses et système de gamification</w:t>
      </w:r>
    </w:p>
    <w:p>
      <w:pPr>
        <w:spacing w:before="80" w:after="80"/>
        <w:jc w:val="both"/>
      </w:pPr>
      <w:r>
        <w:rPr>
          <w:rFonts w:ascii="Arial" w:cs="Arial" w:eastAsia="Arial" w:hAnsi="Arial"/>
          <w:sz w:val="22"/>
          <w:szCs w:val="22"/>
        </w:rPr>
        <w:t xml:space="preserve">Associez la completion d'une tâche à une récompense agréable mais proportionnée. Finir deux heures de révision peut donner droit à 30 minutes de série préférée. Ce système d'auto-renforcement conditionne progressivement de bonnes habitudes.</w:t>
      </w:r>
    </w:p>
    <w:p>
      <w:pPr>
        <w:pStyle w:val="Heading2"/>
        <w:spacing w:before="280" w:after="140"/>
      </w:pPr>
      <w:r>
        <w:rPr>
          <w:rFonts w:ascii="Arial" w:cs="Arial" w:eastAsia="Arial" w:hAnsi="Arial"/>
          <w:b/>
          <w:bCs/>
          <w:color w:val="2E86C1"/>
          <w:sz w:val="26"/>
          <w:szCs w:val="26"/>
        </w:rPr>
        <w:t xml:space="preserve">4.3 Gérer les distractions numériques</w:t>
      </w:r>
    </w:p>
    <w:p>
      <w:pPr>
        <w:spacing w:before="80" w:after="80"/>
        <w:jc w:val="both"/>
      </w:pPr>
      <w:r>
        <w:rPr>
          <w:rFonts w:ascii="Arial" w:cs="Arial" w:eastAsia="Arial" w:hAnsi="Arial"/>
          <w:sz w:val="22"/>
          <w:szCs w:val="22"/>
        </w:rPr>
        <w:t xml:space="preserve">L'environnement numérique est conçu par des ingénieurs experts pour capturer votre attention. Les notifications, les flux infinis et les algorithmes de recommandation sont vos adversaires lorsque vous cherchez à vous concentrer.</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gridSpan w:val="1"/>
            <w:tcBorders>
              <w:top w:val="single" w:color="CCCCCC" w:sz="1"/>
              <w:left w:val="single" w:color="CCCCCC" w:sz="1"/>
              <w:bottom w:val="single" w:color="CCCCCC" w:sz="1"/>
              <w:right w:val="single" w:color="CCCCCC" w:sz="1"/>
            </w:tcBorders>
            <w:shd w:fill="1F5C9E" w:val="clear"/>
            <w:tcMar>
              <w:top w:type="dxa" w:w="100"/>
              <w:left w:type="dxa" w:w="160"/>
              <w:bottom w:type="dxa" w:w="100"/>
              <w:right w:type="dxa" w:w="160"/>
            </w:tcMar>
          </w:tcPr>
          <w:p>
            <w:pPr>
              <w:jc w:val="center"/>
            </w:pPr>
            <w:r>
              <w:rPr>
                <w:rFonts w:ascii="Arial" w:cs="Arial" w:eastAsia="Arial" w:hAnsi="Arial"/>
                <w:b/>
                <w:bCs/>
                <w:color w:val="FFFFFF"/>
                <w:sz w:val="24"/>
                <w:szCs w:val="24"/>
              </w:rPr>
              <w:t xml:space="preserve">Protocole anti-distraction en 5 étapes</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b/>
                <w:bCs/>
                <w:color w:val="2E86C1"/>
                <w:sz w:val="22"/>
                <w:szCs w:val="22"/>
              </w:rPr>
              <w:t xml:space="preserve">✓  </w:t>
            </w:r>
            <w:r>
              <w:rPr>
                <w:rFonts w:ascii="Arial" w:cs="Arial" w:eastAsia="Arial" w:hAnsi="Arial"/>
                <w:sz w:val="22"/>
                <w:szCs w:val="22"/>
              </w:rPr>
              <w:t xml:space="preserve">Désactivez TOUTES les notifications pendant les sessions de travail</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b/>
                <w:bCs/>
                <w:color w:val="2E86C1"/>
                <w:sz w:val="22"/>
                <w:szCs w:val="22"/>
              </w:rPr>
              <w:t xml:space="preserve">✓  </w:t>
            </w:r>
            <w:r>
              <w:rPr>
                <w:rFonts w:ascii="Arial" w:cs="Arial" w:eastAsia="Arial" w:hAnsi="Arial"/>
                <w:sz w:val="22"/>
                <w:szCs w:val="22"/>
              </w:rPr>
              <w:t xml:space="preserve">Rangez votre téléphone hors de portée et de vue (même sur la table, il réduit la concentration)</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b/>
                <w:bCs/>
                <w:color w:val="2E86C1"/>
                <w:sz w:val="22"/>
                <w:szCs w:val="22"/>
              </w:rPr>
              <w:t xml:space="preserve">✓  </w:t>
            </w:r>
            <w:r>
              <w:rPr>
                <w:rFonts w:ascii="Arial" w:cs="Arial" w:eastAsia="Arial" w:hAnsi="Arial"/>
                <w:sz w:val="22"/>
                <w:szCs w:val="22"/>
              </w:rPr>
              <w:t xml:space="preserve">Utilisez un bloqueur de sites (Freedom, Cold Turkey, Stay Focusd)</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b/>
                <w:bCs/>
                <w:color w:val="2E86C1"/>
                <w:sz w:val="22"/>
                <w:szCs w:val="22"/>
              </w:rPr>
              <w:t xml:space="preserve">✓  </w:t>
            </w:r>
            <w:r>
              <w:rPr>
                <w:rFonts w:ascii="Arial" w:cs="Arial" w:eastAsia="Arial" w:hAnsi="Arial"/>
                <w:sz w:val="22"/>
                <w:szCs w:val="22"/>
              </w:rPr>
              <w:t xml:space="preserve">Fermez tous les onglets non essentiels et mettez votre messagerie en pause</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b/>
                <w:bCs/>
                <w:color w:val="2E86C1"/>
                <w:sz w:val="22"/>
                <w:szCs w:val="22"/>
              </w:rPr>
              <w:t xml:space="preserve">✓  </w:t>
            </w:r>
            <w:r>
              <w:rPr>
                <w:rFonts w:ascii="Arial" w:cs="Arial" w:eastAsia="Arial" w:hAnsi="Arial"/>
                <w:sz w:val="22"/>
                <w:szCs w:val="22"/>
              </w:rPr>
              <w:t xml:space="preserve">Travaillez dans un environnement dédié (bibliothèque, bureau) plutôt que dans votre chambre</w:t>
            </w:r>
          </w:p>
        </w:tc>
      </w:tr>
    </w:tbl>
    <w:p>
      <w:r>
        <w:br w:type="page"/>
      </w:r>
    </w:p>
    <w:p>
      <w:pPr>
        <w:pStyle w:val="Heading1"/>
        <w:pBdr>
          <w:bottom w:val="single" w:color="1F5C9E" w:sz="8" w:space="6"/>
        </w:pBdr>
        <w:spacing w:before="360" w:after="200"/>
      </w:pPr>
      <w:r>
        <w:rPr>
          <w:rFonts w:ascii="Arial" w:cs="Arial" w:eastAsia="Arial" w:hAnsi="Arial"/>
          <w:b/>
          <w:bCs/>
          <w:color w:val="143D6B"/>
          <w:sz w:val="32"/>
          <w:szCs w:val="32"/>
        </w:rPr>
        <w:t xml:space="preserve">Module 5 — Techniques de productivité avancées</w:t>
      </w:r>
    </w:p>
    <w:p>
      <w:pPr>
        <w:spacing w:before="80" w:after="80"/>
        <w:jc w:val="both"/>
      </w:pPr>
      <w:r>
        <w:rPr>
          <w:rFonts w:ascii="Arial" w:cs="Arial" w:eastAsia="Arial" w:hAnsi="Arial"/>
          <w:sz w:val="22"/>
          <w:szCs w:val="22"/>
        </w:rPr>
        <w:t xml:space="preserve">Au-delà des principes généraux, il existe des techniques spécifiques de gestion du temps dont l'efficacité a été validée par des millions d'utilisateurs et, pour certaines, par des études scientifiques. Ces techniques sont des protocoles précis que vous pouvez implémenter dès aujourd'hui.</w:t>
      </w:r>
    </w:p>
    <w:p>
      <w:pPr>
        <w:pStyle w:val="Heading2"/>
        <w:spacing w:before="280" w:after="140"/>
      </w:pPr>
      <w:r>
        <w:rPr>
          <w:rFonts w:ascii="Arial" w:cs="Arial" w:eastAsia="Arial" w:hAnsi="Arial"/>
          <w:b/>
          <w:bCs/>
          <w:color w:val="2E86C1"/>
          <w:sz w:val="26"/>
          <w:szCs w:val="26"/>
        </w:rPr>
        <w:t xml:space="preserve">5.1 La technique Pomodoro</w:t>
      </w:r>
    </w:p>
    <w:p>
      <w:pPr>
        <w:spacing w:before="80" w:after="80"/>
        <w:jc w:val="both"/>
      </w:pPr>
      <w:r>
        <w:rPr>
          <w:rFonts w:ascii="Arial" w:cs="Arial" w:eastAsia="Arial" w:hAnsi="Arial"/>
          <w:sz w:val="22"/>
          <w:szCs w:val="22"/>
        </w:rPr>
        <w:t xml:space="preserve">Inventée par Francesco Cirillo dans les années 1980, la technique Pomodoro est l'une des méthodes de productivité les plus utilisées dans le monde. Elle repose sur l'alternance de périodes de concentration intense et de pauses courtes.</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CCCCCC" w:sz="1"/>
              <w:left w:val="single" w:color="CCCCCC" w:sz="1"/>
              <w:bottom w:val="single" w:color="CCCCCC" w:sz="1"/>
              <w:right w:val="single" w:color="CCCCCC" w:sz="1"/>
            </w:tcBorders>
            <w:shd w:fill="1F5C9E" w:val="clear"/>
            <w:tcMar>
              <w:top w:type="dxa" w:w="100"/>
              <w:left w:type="dxa" w:w="160"/>
              <w:bottom w:type="dxa" w:w="100"/>
              <w:right w:type="dxa" w:w="160"/>
            </w:tcMar>
          </w:tcPr>
          <w:p>
            <w:pPr>
              <w:jc w:val="center"/>
            </w:pPr>
            <w:r>
              <w:rPr>
                <w:rFonts w:ascii="Arial" w:cs="Arial" w:eastAsia="Arial" w:hAnsi="Arial"/>
                <w:b/>
                <w:bCs/>
                <w:color w:val="FFFFFF"/>
                <w:sz w:val="24"/>
                <w:szCs w:val="24"/>
              </w:rPr>
              <w:t xml:space="preserve">Le protocole Pomodoro</w:t>
            </w:r>
          </w:p>
        </w:tc>
        <w:tc>
          <w:tcPr>
            <w:tcBorders>
              <w:top w:val="single" w:color="CCCCCC" w:sz="1"/>
              <w:left w:val="single" w:color="CCCCCC" w:sz="1"/>
              <w:bottom w:val="single" w:color="CCCCCC" w:sz="1"/>
              <w:right w:val="single" w:color="CCCCCC" w:sz="1"/>
            </w:tcBorders>
            <w:shd w:fill="1F5C9E" w:val="clear"/>
            <w:tcMar>
              <w:top w:type="dxa" w:w="100"/>
              <w:left w:type="dxa" w:w="160"/>
              <w:bottom w:type="dxa" w:w="100"/>
              <w:right w:type="dxa" w:w="160"/>
            </w:tcMar>
          </w:tcPr>
          <w:p>
            <w:pPr>
              <w:jc w:val="center"/>
            </w:pPr>
            <w:r>
              <w:rPr>
                <w:rFonts w:ascii="Arial" w:cs="Arial" w:eastAsia="Arial" w:hAnsi="Arial"/>
                <w:b/>
                <w:bCs/>
                <w:color w:val="FFFFFF"/>
                <w:sz w:val="24"/>
                <w:szCs w:val="24"/>
              </w:rPr>
              <w:t xml:space="preserve">Durée</w:t>
            </w:r>
          </w:p>
        </w:tc>
      </w:tr>
      <w:tr>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sz w:val="22"/>
                <w:szCs w:val="22"/>
              </w:rPr>
              <w:t xml:space="preserve">Période de travail concentré (un « Pomodoro »)</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jc w:val="center"/>
            </w:pPr>
            <w:r>
              <w:rPr>
                <w:rFonts w:ascii="Arial" w:cs="Arial" w:eastAsia="Arial" w:hAnsi="Arial"/>
                <w:b/>
                <w:bCs/>
                <w:color w:val="2E86C1"/>
                <w:sz w:val="22"/>
                <w:szCs w:val="22"/>
              </w:rPr>
              <w:t xml:space="preserve">25 minutes</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sz w:val="22"/>
                <w:szCs w:val="22"/>
              </w:rPr>
              <w:t xml:space="preserve">Pause courte</w:t>
            </w:r>
          </w:p>
        </w:tc>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pPr>
              <w:jc w:val="center"/>
            </w:pPr>
            <w:r>
              <w:rPr>
                <w:rFonts w:ascii="Arial" w:cs="Arial" w:eastAsia="Arial" w:hAnsi="Arial"/>
                <w:b/>
                <w:bCs/>
                <w:color w:val="2E86C1"/>
                <w:sz w:val="22"/>
                <w:szCs w:val="22"/>
              </w:rPr>
              <w:t xml:space="preserve">5 minutes</w:t>
            </w:r>
          </w:p>
        </w:tc>
      </w:tr>
      <w:tr>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sz w:val="22"/>
                <w:szCs w:val="22"/>
              </w:rPr>
              <w:t xml:space="preserve">Après 4 Pomodori : grande pause</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jc w:val="center"/>
            </w:pPr>
            <w:r>
              <w:rPr>
                <w:rFonts w:ascii="Arial" w:cs="Arial" w:eastAsia="Arial" w:hAnsi="Arial"/>
                <w:b/>
                <w:bCs/>
                <w:color w:val="2E86C1"/>
                <w:sz w:val="22"/>
                <w:szCs w:val="22"/>
              </w:rPr>
              <w:t xml:space="preserve">15 à 30 minutes</w:t>
            </w:r>
          </w:p>
        </w:tc>
      </w:tr>
    </w:tbl>
    <w:p>
      <w:pPr>
        <w:spacing w:before="100" w:after="0"/>
      </w:pPr>
      <w:r>
        <w:t xml:space="preserve"/>
      </w:r>
    </w:p>
    <w:p>
      <w:pPr>
        <w:spacing w:before="80" w:after="80"/>
        <w:jc w:val="both"/>
      </w:pPr>
      <w:r>
        <w:rPr>
          <w:rFonts w:ascii="Arial" w:cs="Arial" w:eastAsia="Arial" w:hAnsi="Arial"/>
          <w:sz w:val="22"/>
          <w:szCs w:val="22"/>
        </w:rPr>
        <w:t xml:space="preserve">La technique Pomodoro fonctionne pour plusieurs raisons : elle rend le travail moins intimidant (il ne s'agit que de 25 minutes), elle force des pauses régénératrices, et elle permet de quantifier sa productivité (combien de Pomodori ai-je fait aujourd'hui ?).</w:t>
      </w:r>
    </w:p>
    <w:p>
      <w:pPr>
        <w:pStyle w:val="Heading2"/>
        <w:spacing w:before="280" w:after="140"/>
      </w:pPr>
      <w:r>
        <w:rPr>
          <w:rFonts w:ascii="Arial" w:cs="Arial" w:eastAsia="Arial" w:hAnsi="Arial"/>
          <w:b/>
          <w:bCs/>
          <w:color w:val="2E86C1"/>
          <w:sz w:val="26"/>
          <w:szCs w:val="26"/>
        </w:rPr>
        <w:t xml:space="preserve">5.2 Le time-blocking</w:t>
      </w:r>
    </w:p>
    <w:p>
      <w:pPr>
        <w:spacing w:before="80" w:after="80"/>
        <w:jc w:val="both"/>
      </w:pPr>
      <w:r>
        <w:rPr>
          <w:rFonts w:ascii="Arial" w:cs="Arial" w:eastAsia="Arial" w:hAnsi="Arial"/>
          <w:sz w:val="22"/>
          <w:szCs w:val="22"/>
        </w:rPr>
        <w:t xml:space="preserve">Le time-blocking (ou bloquage temporel) consiste à attribuer à chaque bloc de temps dans votre agenda une tâche spécifique. Plutôt qu'une liste de choses à faire, vous avez un emploi du temps précis indiquant non seulement ce que vous devez faire, mais quand vous allez le faire.</w:t>
      </w:r>
    </w:p>
    <w:p>
      <w:pPr>
        <w:spacing w:before="80" w:after="0"/>
      </w:pPr>
      <w:r>
        <w:t xml:space="preserve"/>
      </w:r>
    </w:p>
    <w:p>
      <w:pPr>
        <w:pStyle w:val="Heading3"/>
        <w:spacing w:before="200" w:after="100"/>
      </w:pPr>
      <w:r>
        <w:rPr>
          <w:rFonts w:ascii="Arial" w:cs="Arial" w:eastAsia="Arial" w:hAnsi="Arial"/>
          <w:b/>
          <w:bCs/>
          <w:color w:val="2C3E50"/>
          <w:sz w:val="22"/>
          <w:szCs w:val="22"/>
        </w:rPr>
        <w:t xml:space="preserve">Comment mettre en place le time-blocking</w:t>
      </w:r>
    </w:p>
    <w:p>
      <w:pPr>
        <w:pStyle w:val="ListParagraph"/>
        <w:numPr>
          <w:ilvl w:val="0"/>
          <w:numId w:val="3"/>
        </w:numPr>
        <w:spacing w:before="60" w:after="60"/>
      </w:pPr>
      <w:r>
        <w:rPr>
          <w:rFonts w:ascii="Arial" w:cs="Arial" w:eastAsia="Arial" w:hAnsi="Arial"/>
          <w:sz w:val="22"/>
          <w:szCs w:val="22"/>
        </w:rPr>
        <w:t xml:space="preserve">Identifiez vos engagements fixes (cours, sport, repas)</w:t>
      </w:r>
    </w:p>
    <w:p>
      <w:pPr>
        <w:pStyle w:val="ListParagraph"/>
        <w:numPr>
          <w:ilvl w:val="0"/>
          <w:numId w:val="3"/>
        </w:numPr>
        <w:spacing w:before="60" w:after="60"/>
      </w:pPr>
      <w:r>
        <w:rPr>
          <w:rFonts w:ascii="Arial" w:cs="Arial" w:eastAsia="Arial" w:hAnsi="Arial"/>
          <w:sz w:val="22"/>
          <w:szCs w:val="22"/>
        </w:rPr>
        <w:t xml:space="preserve">Repérez vos blocs de temps disponibles</w:t>
      </w:r>
    </w:p>
    <w:p>
      <w:pPr>
        <w:pStyle w:val="ListParagraph"/>
        <w:numPr>
          <w:ilvl w:val="0"/>
          <w:numId w:val="3"/>
        </w:numPr>
        <w:spacing w:before="60" w:after="60"/>
      </w:pPr>
      <w:r>
        <w:rPr>
          <w:rFonts w:ascii="Arial" w:cs="Arial" w:eastAsia="Arial" w:hAnsi="Arial"/>
          <w:sz w:val="22"/>
          <w:szCs w:val="22"/>
        </w:rPr>
        <w:t xml:space="preserve">Assignez une tâche précise à chaque bloc (pas « révisions » mais « réviser les chapitres 4 et 5 d'économie »)</w:t>
      </w:r>
    </w:p>
    <w:p>
      <w:pPr>
        <w:pStyle w:val="ListParagraph"/>
        <w:numPr>
          <w:ilvl w:val="0"/>
          <w:numId w:val="3"/>
        </w:numPr>
        <w:spacing w:before="60" w:after="60"/>
      </w:pPr>
      <w:r>
        <w:rPr>
          <w:rFonts w:ascii="Arial" w:cs="Arial" w:eastAsia="Arial" w:hAnsi="Arial"/>
          <w:sz w:val="22"/>
          <w:szCs w:val="22"/>
        </w:rPr>
        <w:t xml:space="preserve">Respectez le bloc comme un rendez-vous important</w:t>
      </w:r>
    </w:p>
    <w:p>
      <w:pPr>
        <w:pStyle w:val="ListParagraph"/>
        <w:numPr>
          <w:ilvl w:val="0"/>
          <w:numId w:val="3"/>
        </w:numPr>
        <w:spacing w:before="60" w:after="60"/>
      </w:pPr>
      <w:r>
        <w:rPr>
          <w:rFonts w:ascii="Arial" w:cs="Arial" w:eastAsia="Arial" w:hAnsi="Arial"/>
          <w:sz w:val="22"/>
          <w:szCs w:val="22"/>
        </w:rPr>
        <w:t xml:space="preserve">Incluez des blocs tampons pour les imprévus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1200"/>
        <w:gridCol w:w="8160"/>
      </w:tblGrid>
      <w:tr>
        <w:tc>
          <w:tcPr>
            <w:tcW w:type="dxa" w:w="1200"/>
            <w:tcBorders>
              <w:top w:val="none" w:color="FFFFFF" w:sz="0"/>
              <w:left w:val="none" w:color="FFFFFF" w:sz="0"/>
              <w:bottom w:val="none" w:color="FFFFFF" w:sz="0"/>
              <w:right w:val="none" w:color="FFFFFF" w:sz="0"/>
            </w:tcBorders>
            <w:shd w:fill="1F5C9E"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 Astuce pro</w:t>
            </w:r>
          </w:p>
        </w:tc>
        <w:tc>
          <w:tcPr>
            <w:tcW w:type="dxa" w:w="8160"/>
            <w:tcBorders>
              <w:top w:val="none" w:color="FFFFFF" w:sz="0"/>
              <w:left w:val="none" w:color="FFFFFF" w:sz="0"/>
              <w:bottom w:val="none" w:color="FFFFFF" w:sz="0"/>
              <w:right w:val="none" w:color="FFFFFF" w:sz="0"/>
            </w:tcBorders>
            <w:shd w:fill="D6E4F7" w:val="clear"/>
            <w:tcMar>
              <w:top w:type="dxa" w:w="120"/>
              <w:left w:type="dxa" w:w="200"/>
              <w:bottom w:type="dxa" w:w="120"/>
              <w:right w:type="dxa" w:w="160"/>
            </w:tcMar>
          </w:tcPr>
          <w:p>
            <w:r>
              <w:rPr>
                <w:rFonts w:ascii="Arial" w:cs="Arial" w:eastAsia="Arial" w:hAnsi="Arial"/>
                <w:color w:val="1A1A2E"/>
                <w:sz w:val="22"/>
                <w:szCs w:val="22"/>
              </w:rPr>
              <w:t xml:space="preserve">Créez des blocs thématiques : « bloc administratif » (emails, inscriptions), « bloc créatif » (rédaction, projets), « bloc apprentissage » (lecture, cours). Regrouper les tâches similaires réduit le coût cognitif du changement de contexte.</w:t>
            </w:r>
          </w:p>
        </w:tc>
      </w:tr>
    </w:tbl>
    <w:p>
      <w:pPr>
        <w:pStyle w:val="Heading2"/>
        <w:spacing w:before="280" w:after="140"/>
      </w:pPr>
      <w:r>
        <w:rPr>
          <w:rFonts w:ascii="Arial" w:cs="Arial" w:eastAsia="Arial" w:hAnsi="Arial"/>
          <w:b/>
          <w:bCs/>
          <w:color w:val="2E86C1"/>
          <w:sz w:val="26"/>
          <w:szCs w:val="26"/>
        </w:rPr>
        <w:t xml:space="preserve">5.3 La règle du MIT (Most Important Tasks)</w:t>
      </w:r>
    </w:p>
    <w:p>
      <w:pPr>
        <w:spacing w:before="80" w:after="80"/>
        <w:jc w:val="both"/>
      </w:pPr>
      <w:r>
        <w:rPr>
          <w:rFonts w:ascii="Arial" w:cs="Arial" w:eastAsia="Arial" w:hAnsi="Arial"/>
          <w:sz w:val="22"/>
          <w:szCs w:val="22"/>
        </w:rPr>
        <w:t xml:space="preserve">La règle du MIT consiste à identifier chaque matin les 1 à 3 tâches les plus importantes de la journée — celles dont la réalisation constituerait une vraie victoire — et à les accomplir en priorité, avant toute autre chose.</w:t>
      </w:r>
    </w:p>
    <w:p>
      <w:pPr>
        <w:spacing w:before="80" w:after="0"/>
      </w:pPr>
      <w:r>
        <w:t xml:space="preserve"/>
      </w:r>
    </w:p>
    <w:p>
      <w:pPr>
        <w:spacing w:before="80" w:after="80"/>
        <w:jc w:val="both"/>
      </w:pPr>
      <w:r>
        <w:rPr>
          <w:rFonts w:ascii="Arial" w:cs="Arial" w:eastAsia="Arial" w:hAnsi="Arial"/>
          <w:sz w:val="22"/>
          <w:szCs w:val="22"/>
        </w:rPr>
        <w:t xml:space="preserve">Cette règle combat le comportement naturel qui consiste à s'occuper d'abord des tâches faciles et agréables, laissant les importantes pour plus tard (moment qui arrive rarement).</w:t>
      </w:r>
    </w:p>
    <w:p>
      <w:pPr>
        <w:pStyle w:val="Heading2"/>
        <w:spacing w:before="280" w:after="140"/>
      </w:pPr>
      <w:r>
        <w:rPr>
          <w:rFonts w:ascii="Arial" w:cs="Arial" w:eastAsia="Arial" w:hAnsi="Arial"/>
          <w:b/>
          <w:bCs/>
          <w:color w:val="2E86C1"/>
          <w:sz w:val="26"/>
          <w:szCs w:val="26"/>
        </w:rPr>
        <w:t xml:space="preserve">5.4 La loi de Parkinson</w:t>
      </w:r>
    </w:p>
    <w:p>
      <w:pPr>
        <w:spacing w:before="80" w:after="80"/>
        <w:jc w:val="both"/>
      </w:pPr>
      <w:r>
        <w:rPr>
          <w:rFonts w:ascii="Arial" w:cs="Arial" w:eastAsia="Arial" w:hAnsi="Arial"/>
          <w:sz w:val="22"/>
          <w:szCs w:val="22"/>
        </w:rPr>
        <w:t xml:space="preserve">La loi de Parkinson stipule que le travail se dilate jusqu'à occuper tout le temps disponible. Si vous vous donnez 3 heures pour rédiger une fiche de révision, cela prendra 3 heures. Si vous vous en donnez 45 minutes, cela prendra 45 minutes.</w:t>
      </w:r>
    </w:p>
    <w:p>
      <w:pPr>
        <w:spacing w:before="80" w:after="0"/>
      </w:pPr>
      <w:r>
        <w:t xml:space="preserve"/>
      </w:r>
    </w:p>
    <w:p>
      <w:pPr>
        <w:spacing w:before="80" w:after="80"/>
        <w:jc w:val="both"/>
      </w:pPr>
      <w:r>
        <w:rPr>
          <w:rFonts w:ascii="Arial" w:cs="Arial" w:eastAsia="Arial" w:hAnsi="Arial"/>
          <w:sz w:val="22"/>
          <w:szCs w:val="22"/>
        </w:rPr>
        <w:t xml:space="preserve">Utilisez cette loi en votre faveur en vous imposant des délais artificiels courts et stimulants. La contrainte de temps améliore souvent la qualité du travail en forçant la synthèse et en éliminant la perfectionnisme paralysant.</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1200"/>
        <w:gridCol w:w="8160"/>
      </w:tblGrid>
      <w:tr>
        <w:tc>
          <w:tcPr>
            <w:tcW w:type="dxa" w:w="1200"/>
            <w:tcBorders>
              <w:top w:val="none" w:color="FFFFFF" w:sz="0"/>
              <w:left w:val="none" w:color="FFFFFF" w:sz="0"/>
              <w:bottom w:val="none" w:color="FFFFFF" w:sz="0"/>
              <w:right w:val="none" w:color="FFFFFF" w:sz="0"/>
            </w:tcBorders>
            <w:shd w:fill="1F5C9E"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 Application directe</w:t>
            </w:r>
          </w:p>
        </w:tc>
        <w:tc>
          <w:tcPr>
            <w:tcW w:type="dxa" w:w="8160"/>
            <w:tcBorders>
              <w:top w:val="none" w:color="FFFFFF" w:sz="0"/>
              <w:left w:val="none" w:color="FFFFFF" w:sz="0"/>
              <w:bottom w:val="none" w:color="FFFFFF" w:sz="0"/>
              <w:right w:val="none" w:color="FFFFFF" w:sz="0"/>
            </w:tcBorders>
            <w:shd w:fill="D6E4F7" w:val="clear"/>
            <w:tcMar>
              <w:top w:type="dxa" w:w="120"/>
              <w:left w:type="dxa" w:w="200"/>
              <w:bottom w:type="dxa" w:w="120"/>
              <w:right w:type="dxa" w:w="160"/>
            </w:tcMar>
          </w:tcPr>
          <w:p>
            <w:r>
              <w:rPr>
                <w:rFonts w:ascii="Arial" w:cs="Arial" w:eastAsia="Arial" w:hAnsi="Arial"/>
                <w:color w:val="1A1A2E"/>
                <w:sz w:val="22"/>
                <w:szCs w:val="22"/>
              </w:rPr>
              <w:t xml:space="preserve">Avant de commencer une tâche, estimez le temps qu'elle devrait raisonnablement prendre, divisez par 1,5, et réglez un minuteur. Travailler contre la montre crée une concentration naturelle.</w:t>
            </w:r>
          </w:p>
        </w:tc>
      </w:tr>
    </w:tbl>
    <w:p>
      <w:r>
        <w:br w:type="page"/>
      </w:r>
    </w:p>
    <w:p>
      <w:pPr>
        <w:pStyle w:val="Heading1"/>
        <w:pBdr>
          <w:bottom w:val="single" w:color="1F5C9E" w:sz="8" w:space="6"/>
        </w:pBdr>
        <w:spacing w:before="360" w:after="200"/>
      </w:pPr>
      <w:r>
        <w:rPr>
          <w:rFonts w:ascii="Arial" w:cs="Arial" w:eastAsia="Arial" w:hAnsi="Arial"/>
          <w:b/>
          <w:bCs/>
          <w:color w:val="143D6B"/>
          <w:sz w:val="32"/>
          <w:szCs w:val="32"/>
        </w:rPr>
        <w:t xml:space="preserve">Module 6 — Bien-être et gestion du stress</w:t>
      </w:r>
    </w:p>
    <w:p>
      <w:pPr>
        <w:spacing w:before="80" w:after="80"/>
        <w:jc w:val="both"/>
      </w:pPr>
      <w:r>
        <w:rPr>
          <w:rFonts w:ascii="Arial" w:cs="Arial" w:eastAsia="Arial" w:hAnsi="Arial"/>
          <w:sz w:val="22"/>
          <w:szCs w:val="22"/>
        </w:rPr>
        <w:t xml:space="preserve">La gestion du temps ne se résume pas à l'optimisation et à la productivité. Une approche saine intègre également le bien-être, le repos et la gestion des émotions. Un étudiant épuisé et anxieux ne peut pas performer, quelle que soit la qualité de son organisation.</w:t>
      </w:r>
    </w:p>
    <w:p>
      <w:pPr>
        <w:pStyle w:val="Heading2"/>
        <w:spacing w:before="280" w:after="140"/>
      </w:pPr>
      <w:r>
        <w:rPr>
          <w:rFonts w:ascii="Arial" w:cs="Arial" w:eastAsia="Arial" w:hAnsi="Arial"/>
          <w:b/>
          <w:bCs/>
          <w:color w:val="2E86C1"/>
          <w:sz w:val="26"/>
          <w:szCs w:val="26"/>
        </w:rPr>
        <w:t xml:space="preserve">6.1 L'importance du sommeil</w:t>
      </w:r>
    </w:p>
    <w:p>
      <w:pPr>
        <w:spacing w:before="80" w:after="80"/>
        <w:jc w:val="both"/>
      </w:pPr>
      <w:r>
        <w:rPr>
          <w:rFonts w:ascii="Arial" w:cs="Arial" w:eastAsia="Arial" w:hAnsi="Arial"/>
          <w:sz w:val="22"/>
          <w:szCs w:val="22"/>
        </w:rPr>
        <w:t xml:space="preserve">Le sommeil est la ressource la plus précieuse et la plus négligée par les étudiants. Les recherches en neurosciences sont unanimes : le manque de sommeil altère la mémoire, la créativité, la prise de décision et la résistance au stress de façon dramatique.</w:t>
      </w:r>
    </w:p>
    <w:p>
      <w:pPr>
        <w:spacing w:before="80" w:after="0"/>
      </w:pPr>
      <w:r>
        <w:t xml:space="preserve"/>
      </w:r>
    </w:p>
    <w:p>
      <w:pPr>
        <w:pStyle w:val="ListParagraph"/>
        <w:numPr>
          <w:ilvl w:val="0"/>
          <w:numId w:val="2"/>
        </w:numPr>
        <w:spacing w:before="60" w:after="60"/>
      </w:pPr>
      <w:r>
        <w:rPr>
          <w:rFonts w:ascii="Arial" w:cs="Arial" w:eastAsia="Arial" w:hAnsi="Arial"/>
          <w:sz w:val="22"/>
          <w:szCs w:val="22"/>
        </w:rPr>
        <w:t xml:space="preserve">7 à 9 heures de sommeil par nuit sont nécessaires pour un jeune adulte</w:t>
      </w:r>
    </w:p>
    <w:p>
      <w:pPr>
        <w:pStyle w:val="ListParagraph"/>
        <w:numPr>
          <w:ilvl w:val="0"/>
          <w:numId w:val="2"/>
        </w:numPr>
        <w:spacing w:before="60" w:after="60"/>
      </w:pPr>
      <w:r>
        <w:rPr>
          <w:rFonts w:ascii="Arial" w:cs="Arial" w:eastAsia="Arial" w:hAnsi="Arial"/>
          <w:sz w:val="22"/>
          <w:szCs w:val="22"/>
        </w:rPr>
        <w:t xml:space="preserve">Un déficit de sommeil n'est pas « récupérable » le week-end — il s'accumule</w:t>
      </w:r>
    </w:p>
    <w:p>
      <w:pPr>
        <w:pStyle w:val="ListParagraph"/>
        <w:numPr>
          <w:ilvl w:val="0"/>
          <w:numId w:val="2"/>
        </w:numPr>
        <w:spacing w:before="60" w:after="60"/>
      </w:pPr>
      <w:r>
        <w:rPr>
          <w:rFonts w:ascii="Arial" w:cs="Arial" w:eastAsia="Arial" w:hAnsi="Arial"/>
          <w:sz w:val="22"/>
          <w:szCs w:val="22"/>
        </w:rPr>
        <w:t xml:space="preserve">Réviser toute la nuit avant un examen est contre-productif : la consolidation mémorielle se fait pendant le sommeil</w:t>
      </w:r>
    </w:p>
    <w:p>
      <w:pPr>
        <w:pStyle w:val="ListParagraph"/>
        <w:numPr>
          <w:ilvl w:val="0"/>
          <w:numId w:val="2"/>
        </w:numPr>
        <w:spacing w:before="60" w:after="60"/>
      </w:pPr>
      <w:r>
        <w:rPr>
          <w:rFonts w:ascii="Arial" w:cs="Arial" w:eastAsia="Arial" w:hAnsi="Arial"/>
          <w:sz w:val="22"/>
          <w:szCs w:val="22"/>
        </w:rPr>
        <w:t xml:space="preserve">Une sieste de 20 minutes peut restaurer la vigilance sans provoquer d'inertie du sommeil</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1200"/>
        <w:gridCol w:w="8160"/>
      </w:tblGrid>
      <w:tr>
        <w:tc>
          <w:tcPr>
            <w:tcW w:type="dxa" w:w="1200"/>
            <w:tcBorders>
              <w:top w:val="none" w:color="FFFFFF" w:sz="0"/>
              <w:left w:val="none" w:color="FFFFFF" w:sz="0"/>
              <w:bottom w:val="none" w:color="FFFFFF" w:sz="0"/>
              <w:right w:val="none" w:color="FFFFFF" w:sz="0"/>
            </w:tcBorders>
            <w:shd w:fill="1F5C9E"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 Règle fondamentale</w:t>
            </w:r>
          </w:p>
        </w:tc>
        <w:tc>
          <w:tcPr>
            <w:tcW w:type="dxa" w:w="8160"/>
            <w:tcBorders>
              <w:top w:val="none" w:color="FFFFFF" w:sz="0"/>
              <w:left w:val="none" w:color="FFFFFF" w:sz="0"/>
              <w:bottom w:val="none" w:color="FFFFFF" w:sz="0"/>
              <w:right w:val="none" w:color="FFFFFF" w:sz="0"/>
            </w:tcBorders>
            <w:shd w:fill="D6E4F7" w:val="clear"/>
            <w:tcMar>
              <w:top w:type="dxa" w:w="120"/>
              <w:left w:type="dxa" w:w="200"/>
              <w:bottom w:type="dxa" w:w="120"/>
              <w:right w:type="dxa" w:w="160"/>
            </w:tcMar>
          </w:tcPr>
          <w:p>
            <w:r>
              <w:rPr>
                <w:rFonts w:ascii="Arial" w:cs="Arial" w:eastAsia="Arial" w:hAnsi="Arial"/>
                <w:color w:val="1A1A2E"/>
                <w:sz w:val="22"/>
                <w:szCs w:val="22"/>
              </w:rPr>
              <w:t xml:space="preserve">Ne sacrifiez jamais votre sommeil au profit du travail. Il vaut mieux avoir révisé 5 heures et dormi 8 heures que d'avoir révisé 10 heures en dormant 4 heures.</w:t>
            </w:r>
          </w:p>
        </w:tc>
      </w:tr>
    </w:tbl>
    <w:p>
      <w:pPr>
        <w:pStyle w:val="Heading2"/>
        <w:spacing w:before="280" w:after="140"/>
      </w:pPr>
      <w:r>
        <w:rPr>
          <w:rFonts w:ascii="Arial" w:cs="Arial" w:eastAsia="Arial" w:hAnsi="Arial"/>
          <w:b/>
          <w:bCs/>
          <w:color w:val="2E86C1"/>
          <w:sz w:val="26"/>
          <w:szCs w:val="26"/>
        </w:rPr>
        <w:t xml:space="preserve">6.2 Gérer le stress académique</w:t>
      </w:r>
    </w:p>
    <w:p>
      <w:pPr>
        <w:spacing w:before="80" w:after="80"/>
        <w:jc w:val="both"/>
      </w:pPr>
      <w:r>
        <w:rPr>
          <w:rFonts w:ascii="Arial" w:cs="Arial" w:eastAsia="Arial" w:hAnsi="Arial"/>
          <w:sz w:val="22"/>
          <w:szCs w:val="22"/>
        </w:rPr>
        <w:t xml:space="preserve">Un certain niveau de stress est normal et même utile pour la performance : c'est ce que l'on appelle l'eustress, ou bon stress. En revanche, le stress chronique et excessif dégrade les performances cognitives, affecte la santé physique et peut conduire au burn-out.</w:t>
      </w:r>
    </w:p>
    <w:p>
      <w:pPr>
        <w:spacing w:before="80" w:after="0"/>
      </w:pPr>
      <w:r>
        <w:t xml:space="preserve"/>
      </w:r>
    </w:p>
    <w:p>
      <w:pPr>
        <w:pStyle w:val="Heading3"/>
        <w:spacing w:before="200" w:after="100"/>
      </w:pPr>
      <w:r>
        <w:rPr>
          <w:rFonts w:ascii="Arial" w:cs="Arial" w:eastAsia="Arial" w:hAnsi="Arial"/>
          <w:b/>
          <w:bCs/>
          <w:color w:val="2C3E50"/>
          <w:sz w:val="22"/>
          <w:szCs w:val="22"/>
        </w:rPr>
        <w:t xml:space="preserve">Techniques de gestion du stress éprouvées</w:t>
      </w:r>
    </w:p>
    <w:p>
      <w:pPr>
        <w:pStyle w:val="ListParagraph"/>
        <w:numPr>
          <w:ilvl w:val="0"/>
          <w:numId w:val="3"/>
        </w:numPr>
        <w:spacing w:before="60" w:after="60"/>
      </w:pPr>
      <w:r>
        <w:rPr>
          <w:rFonts w:ascii="Arial" w:cs="Arial" w:eastAsia="Arial" w:hAnsi="Arial"/>
          <w:sz w:val="22"/>
          <w:szCs w:val="22"/>
        </w:rPr>
        <w:t xml:space="preserve">La respiration diaphragmatique (cohérence cardiaque) : 5 minutes, 3 fois par jour — régule le système nerveux autonome</w:t>
      </w:r>
    </w:p>
    <w:p>
      <w:pPr>
        <w:pStyle w:val="ListParagraph"/>
        <w:numPr>
          <w:ilvl w:val="0"/>
          <w:numId w:val="3"/>
        </w:numPr>
        <w:spacing w:before="60" w:after="60"/>
      </w:pPr>
      <w:r>
        <w:rPr>
          <w:rFonts w:ascii="Arial" w:cs="Arial" w:eastAsia="Arial" w:hAnsi="Arial"/>
          <w:sz w:val="22"/>
          <w:szCs w:val="22"/>
        </w:rPr>
        <w:t xml:space="preserve">L'exercice physique régulier : 30 minutes d'activité modérée, 3 fois par semaine, réduit le cortisol et stimule les neurotransmetteurs</w:t>
      </w:r>
    </w:p>
    <w:p>
      <w:pPr>
        <w:pStyle w:val="ListParagraph"/>
        <w:numPr>
          <w:ilvl w:val="0"/>
          <w:numId w:val="3"/>
        </w:numPr>
        <w:spacing w:before="60" w:after="60"/>
      </w:pPr>
      <w:r>
        <w:rPr>
          <w:rFonts w:ascii="Arial" w:cs="Arial" w:eastAsia="Arial" w:hAnsi="Arial"/>
          <w:sz w:val="22"/>
          <w:szCs w:val="22"/>
        </w:rPr>
        <w:t xml:space="preserve">La méditation de pleine conscience : même 10 minutes par jour améliorent la concentration et la résilience émotionnelle</w:t>
      </w:r>
    </w:p>
    <w:p>
      <w:pPr>
        <w:pStyle w:val="ListParagraph"/>
        <w:numPr>
          <w:ilvl w:val="0"/>
          <w:numId w:val="3"/>
        </w:numPr>
        <w:spacing w:before="60" w:after="60"/>
      </w:pPr>
      <w:r>
        <w:rPr>
          <w:rFonts w:ascii="Arial" w:cs="Arial" w:eastAsia="Arial" w:hAnsi="Arial"/>
          <w:sz w:val="22"/>
          <w:szCs w:val="22"/>
        </w:rPr>
        <w:t xml:space="preserve">L'écriture expressive : noter ses pensées et émotions pendant 15 minutes libère l'espace mental et réduit l'anxiété</w:t>
      </w:r>
    </w:p>
    <w:p>
      <w:pPr>
        <w:pStyle w:val="ListParagraph"/>
        <w:numPr>
          <w:ilvl w:val="0"/>
          <w:numId w:val="3"/>
        </w:numPr>
        <w:spacing w:before="60" w:after="60"/>
      </w:pPr>
      <w:r>
        <w:rPr>
          <w:rFonts w:ascii="Arial" w:cs="Arial" w:eastAsia="Arial" w:hAnsi="Arial"/>
          <w:sz w:val="22"/>
          <w:szCs w:val="22"/>
        </w:rPr>
        <w:t xml:space="preserve">La sociabilité : maintenir des liens sociaux solides est un des meilleurs protecteurs contre le stress</w:t>
      </w:r>
    </w:p>
    <w:p>
      <w:pPr>
        <w:pStyle w:val="Heading2"/>
        <w:spacing w:before="280" w:after="140"/>
      </w:pPr>
      <w:r>
        <w:rPr>
          <w:rFonts w:ascii="Arial" w:cs="Arial" w:eastAsia="Arial" w:hAnsi="Arial"/>
          <w:b/>
          <w:bCs/>
          <w:color w:val="2E86C1"/>
          <w:sz w:val="26"/>
          <w:szCs w:val="26"/>
        </w:rPr>
        <w:t xml:space="preserve">6.3 Le syndrome de l'étudiant parfait</w:t>
      </w:r>
    </w:p>
    <w:p>
      <w:pPr>
        <w:spacing w:before="80" w:after="80"/>
        <w:jc w:val="both"/>
      </w:pPr>
      <w:r>
        <w:rPr>
          <w:rFonts w:ascii="Arial" w:cs="Arial" w:eastAsia="Arial" w:hAnsi="Arial"/>
          <w:sz w:val="22"/>
          <w:szCs w:val="22"/>
        </w:rPr>
        <w:t xml:space="preserve">De nombreux étudiants souffrent de perfectionnisme paralysant : la peur de ne pas être à la hauteur les empêche de commencer, ou les pousse à réviser indéfiniment sans jamais se sentir prêts. Ce syndrome est particulièrement courant chez les étudiants les plus brillants.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gridSpan w:val="1"/>
            <w:tcBorders>
              <w:top w:val="single" w:color="CCCCCC" w:sz="1"/>
              <w:left w:val="single" w:color="CCCCCC" w:sz="1"/>
              <w:bottom w:val="single" w:color="CCCCCC" w:sz="1"/>
              <w:right w:val="single" w:color="CCCCCC" w:sz="1"/>
            </w:tcBorders>
            <w:shd w:fill="1F5C9E" w:val="clear"/>
            <w:tcMar>
              <w:top w:type="dxa" w:w="100"/>
              <w:left w:type="dxa" w:w="160"/>
              <w:bottom w:type="dxa" w:w="100"/>
              <w:right w:type="dxa" w:w="160"/>
            </w:tcMar>
          </w:tcPr>
          <w:p>
            <w:pPr>
              <w:jc w:val="center"/>
            </w:pPr>
            <w:r>
              <w:rPr>
                <w:rFonts w:ascii="Arial" w:cs="Arial" w:eastAsia="Arial" w:hAnsi="Arial"/>
                <w:b/>
                <w:bCs/>
                <w:color w:val="FFFFFF"/>
                <w:sz w:val="24"/>
                <w:szCs w:val="24"/>
              </w:rPr>
              <w:t xml:space="preserve">Signes du perfectionnisme paralysant</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b/>
                <w:bCs/>
                <w:color w:val="2E86C1"/>
                <w:sz w:val="22"/>
                <w:szCs w:val="22"/>
              </w:rPr>
              <w:t xml:space="preserve">✓  </w:t>
            </w:r>
            <w:r>
              <w:rPr>
                <w:rFonts w:ascii="Arial" w:cs="Arial" w:eastAsia="Arial" w:hAnsi="Arial"/>
                <w:sz w:val="22"/>
                <w:szCs w:val="22"/>
              </w:rPr>
              <w:t xml:space="preserve">Vous relisez vos notes sans les avoir apprises activement</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b/>
                <w:bCs/>
                <w:color w:val="2E86C1"/>
                <w:sz w:val="22"/>
                <w:szCs w:val="22"/>
              </w:rPr>
              <w:t xml:space="preserve">✓  </w:t>
            </w:r>
            <w:r>
              <w:rPr>
                <w:rFonts w:ascii="Arial" w:cs="Arial" w:eastAsia="Arial" w:hAnsi="Arial"/>
                <w:sz w:val="22"/>
                <w:szCs w:val="22"/>
              </w:rPr>
              <w:t xml:space="preserve">Vous n'osez pas rendre un travail que vous trouvez imparfait</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b/>
                <w:bCs/>
                <w:color w:val="2E86C1"/>
                <w:sz w:val="22"/>
                <w:szCs w:val="22"/>
              </w:rPr>
              <w:t xml:space="preserve">✓  </w:t>
            </w:r>
            <w:r>
              <w:rPr>
                <w:rFonts w:ascii="Arial" w:cs="Arial" w:eastAsia="Arial" w:hAnsi="Arial"/>
                <w:sz w:val="22"/>
                <w:szCs w:val="22"/>
              </w:rPr>
              <w:t xml:space="preserve">Vous comparez constamment votre travail à celui des autres</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b/>
                <w:bCs/>
                <w:color w:val="2E86C1"/>
                <w:sz w:val="22"/>
                <w:szCs w:val="22"/>
              </w:rPr>
              <w:t xml:space="preserve">✓  </w:t>
            </w:r>
            <w:r>
              <w:rPr>
                <w:rFonts w:ascii="Arial" w:cs="Arial" w:eastAsia="Arial" w:hAnsi="Arial"/>
                <w:sz w:val="22"/>
                <w:szCs w:val="22"/>
              </w:rPr>
              <w:t xml:space="preserve">Vous êtes incapable de commencer si les conditions ne sont pas idéales</w:t>
            </w:r>
          </w:p>
        </w:tc>
      </w:tr>
      <w:tr>
        <w:tc>
          <w:tcPr>
            <w:tcBorders>
              <w:top w:val="single" w:color="CCCCCC" w:sz="1"/>
              <w:left w:val="single" w:color="CCCCCC" w:sz="1"/>
              <w:bottom w:val="single" w:color="CCCCCC" w:sz="1"/>
              <w:right w:val="single" w:color="CCCCCC" w:sz="1"/>
            </w:tcBorders>
            <w:shd w:fill="F2F5F9" w:val="clear"/>
            <w:tcMar>
              <w:top w:type="dxa" w:w="80"/>
              <w:left w:type="dxa" w:w="160"/>
              <w:bottom w:type="dxa" w:w="80"/>
              <w:right w:type="dxa" w:w="160"/>
            </w:tcMar>
          </w:tcPr>
          <w:p>
            <w:r>
              <w:rPr>
                <w:rFonts w:ascii="Arial" w:cs="Arial" w:eastAsia="Arial" w:hAnsi="Arial"/>
                <w:b/>
                <w:bCs/>
                <w:color w:val="2E86C1"/>
                <w:sz w:val="22"/>
                <w:szCs w:val="22"/>
              </w:rPr>
              <w:t xml:space="preserve">✓  </w:t>
            </w:r>
            <w:r>
              <w:rPr>
                <w:rFonts w:ascii="Arial" w:cs="Arial" w:eastAsia="Arial" w:hAnsi="Arial"/>
                <w:sz w:val="22"/>
                <w:szCs w:val="22"/>
              </w:rPr>
              <w:t xml:space="preserve">Vous passez plus de temps à planifier qu'à exécuter</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1200"/>
        <w:gridCol w:w="8160"/>
      </w:tblGrid>
      <w:tr>
        <w:tc>
          <w:tcPr>
            <w:tcW w:type="dxa" w:w="1200"/>
            <w:tcBorders>
              <w:top w:val="none" w:color="FFFFFF" w:sz="0"/>
              <w:left w:val="none" w:color="FFFFFF" w:sz="0"/>
              <w:bottom w:val="none" w:color="FFFFFF" w:sz="0"/>
              <w:right w:val="none" w:color="FFFFFF" w:sz="0"/>
            </w:tcBorders>
            <w:shd w:fill="1F5C9E"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 Antidote</w:t>
            </w:r>
          </w:p>
        </w:tc>
        <w:tc>
          <w:tcPr>
            <w:tcW w:type="dxa" w:w="8160"/>
            <w:tcBorders>
              <w:top w:val="none" w:color="FFFFFF" w:sz="0"/>
              <w:left w:val="none" w:color="FFFFFF" w:sz="0"/>
              <w:bottom w:val="none" w:color="FFFFFF" w:sz="0"/>
              <w:right w:val="none" w:color="FFFFFF" w:sz="0"/>
            </w:tcBorders>
            <w:shd w:fill="D6E4F7" w:val="clear"/>
            <w:tcMar>
              <w:top w:type="dxa" w:w="120"/>
              <w:left w:type="dxa" w:w="200"/>
              <w:bottom w:type="dxa" w:w="120"/>
              <w:right w:type="dxa" w:w="160"/>
            </w:tcMar>
          </w:tcPr>
          <w:p>
            <w:r>
              <w:rPr>
                <w:rFonts w:ascii="Arial" w:cs="Arial" w:eastAsia="Arial" w:hAnsi="Arial"/>
                <w:color w:val="1A1A2E"/>
                <w:sz w:val="22"/>
                <w:szCs w:val="22"/>
              </w:rPr>
              <w:t xml:space="preserve">Adoptez la philosophie du « suffisamment bon » : un travail rendu vaut toujours mieux qu'un travail parfait qui n'existe que dans votre tête. La progression est itérative, pas linéaire.</w:t>
            </w:r>
          </w:p>
        </w:tc>
      </w:tr>
    </w:tbl>
    <w:p>
      <w:pPr>
        <w:pStyle w:val="Heading2"/>
        <w:spacing w:before="280" w:after="140"/>
      </w:pPr>
      <w:r>
        <w:rPr>
          <w:rFonts w:ascii="Arial" w:cs="Arial" w:eastAsia="Arial" w:hAnsi="Arial"/>
          <w:b/>
          <w:bCs/>
          <w:color w:val="2E86C1"/>
          <w:sz w:val="26"/>
          <w:szCs w:val="26"/>
        </w:rPr>
        <w:t xml:space="preserve">6.4 Construire des routines saines</w:t>
      </w:r>
    </w:p>
    <w:p>
      <w:pPr>
        <w:spacing w:before="80" w:after="80"/>
        <w:jc w:val="both"/>
      </w:pPr>
      <w:r>
        <w:rPr>
          <w:rFonts w:ascii="Arial" w:cs="Arial" w:eastAsia="Arial" w:hAnsi="Arial"/>
          <w:sz w:val="22"/>
          <w:szCs w:val="22"/>
        </w:rPr>
        <w:t xml:space="preserve">Les routines automatisent les bonnes habitudes et économisent l'énergie décisionnelle. Chaque décision que vous prenez consomme de l'énergie mentale. En automatisant vos routines matinales, vos transitions entre tâches et vos fins de journée, vous préservez votre énergie pour les décisions importantes.</w:t>
      </w:r>
    </w:p>
    <w:p>
      <w:pPr>
        <w:spacing w:before="80" w:after="0"/>
      </w:pPr>
      <w:r>
        <w:t xml:space="preserve"/>
      </w:r>
    </w:p>
    <w:p>
      <w:pPr>
        <w:pStyle w:val="Heading3"/>
        <w:spacing w:before="200" w:after="100"/>
      </w:pPr>
      <w:r>
        <w:rPr>
          <w:rFonts w:ascii="Arial" w:cs="Arial" w:eastAsia="Arial" w:hAnsi="Arial"/>
          <w:b/>
          <w:bCs/>
          <w:color w:val="2C3E50"/>
          <w:sz w:val="22"/>
          <w:szCs w:val="22"/>
        </w:rPr>
        <w:t xml:space="preserve">Exemple de routine matinale pour étudiant</w:t>
      </w:r>
    </w:p>
    <w:p>
      <w:pPr>
        <w:pStyle w:val="ListParagraph"/>
        <w:numPr>
          <w:ilvl w:val="0"/>
          <w:numId w:val="3"/>
        </w:numPr>
        <w:spacing w:before="60" w:after="60"/>
      </w:pPr>
      <w:r>
        <w:rPr>
          <w:rFonts w:ascii="Arial" w:cs="Arial" w:eastAsia="Arial" w:hAnsi="Arial"/>
          <w:sz w:val="22"/>
          <w:szCs w:val="22"/>
        </w:rPr>
        <w:t xml:space="preserve">Réveil sans snooze — se lever immédiatement (évite l'inertie du sommeil prolongée)</w:t>
      </w:r>
    </w:p>
    <w:p>
      <w:pPr>
        <w:pStyle w:val="ListParagraph"/>
        <w:numPr>
          <w:ilvl w:val="0"/>
          <w:numId w:val="3"/>
        </w:numPr>
        <w:spacing w:before="60" w:after="60"/>
      </w:pPr>
      <w:r>
        <w:rPr>
          <w:rFonts w:ascii="Arial" w:cs="Arial" w:eastAsia="Arial" w:hAnsi="Arial"/>
          <w:sz w:val="22"/>
          <w:szCs w:val="22"/>
        </w:rPr>
        <w:t xml:space="preserve">Hydratation — boire un grand verre d'eau avant le café</w:t>
      </w:r>
    </w:p>
    <w:p>
      <w:pPr>
        <w:pStyle w:val="ListParagraph"/>
        <w:numPr>
          <w:ilvl w:val="0"/>
          <w:numId w:val="3"/>
        </w:numPr>
        <w:spacing w:before="60" w:after="60"/>
      </w:pPr>
      <w:r>
        <w:rPr>
          <w:rFonts w:ascii="Arial" w:cs="Arial" w:eastAsia="Arial" w:hAnsi="Arial"/>
          <w:sz w:val="22"/>
          <w:szCs w:val="22"/>
        </w:rPr>
        <w:t xml:space="preserve">Mouvement — 10 minutes d'étirements ou de marche rapide</w:t>
      </w:r>
    </w:p>
    <w:p>
      <w:pPr>
        <w:pStyle w:val="ListParagraph"/>
        <w:numPr>
          <w:ilvl w:val="0"/>
          <w:numId w:val="3"/>
        </w:numPr>
        <w:spacing w:before="60" w:after="60"/>
      </w:pPr>
      <w:r>
        <w:rPr>
          <w:rFonts w:ascii="Arial" w:cs="Arial" w:eastAsia="Arial" w:hAnsi="Arial"/>
          <w:sz w:val="22"/>
          <w:szCs w:val="22"/>
        </w:rPr>
        <w:t xml:space="preserve">Revue des intentions — consulter son agenda et définir ses 3 MIT du jour</w:t>
      </w:r>
    </w:p>
    <w:p>
      <w:pPr>
        <w:pStyle w:val="ListParagraph"/>
        <w:numPr>
          <w:ilvl w:val="0"/>
          <w:numId w:val="3"/>
        </w:numPr>
        <w:spacing w:before="60" w:after="60"/>
      </w:pPr>
      <w:r>
        <w:rPr>
          <w:rFonts w:ascii="Arial" w:cs="Arial" w:eastAsia="Arial" w:hAnsi="Arial"/>
          <w:sz w:val="22"/>
          <w:szCs w:val="22"/>
        </w:rPr>
        <w:t xml:space="preserve">Travail profond — commencer par la tâche la plus importante dans l'heure qui suit le réveil</w:t>
      </w:r>
    </w:p>
    <w:p>
      <w:r>
        <w:br w:type="page"/>
      </w:r>
    </w:p>
    <w:p>
      <w:pPr>
        <w:pStyle w:val="Heading1"/>
        <w:pBdr>
          <w:bottom w:val="single" w:color="1F5C9E" w:sz="8" w:space="6"/>
        </w:pBdr>
        <w:spacing w:before="360" w:after="200"/>
      </w:pPr>
      <w:r>
        <w:rPr>
          <w:rFonts w:ascii="Arial" w:cs="Arial" w:eastAsia="Arial" w:hAnsi="Arial"/>
          <w:b/>
          <w:bCs/>
          <w:color w:val="143D6B"/>
          <w:sz w:val="32"/>
          <w:szCs w:val="32"/>
        </w:rPr>
        <w:t xml:space="preserve">Conclusion et Plan d'Action Personnel</w:t>
      </w:r>
    </w:p>
    <w:p>
      <w:pPr>
        <w:spacing w:before="80" w:after="80"/>
        <w:jc w:val="both"/>
      </w:pPr>
      <w:r>
        <w:rPr>
          <w:rFonts w:ascii="Arial" w:cs="Arial" w:eastAsia="Arial" w:hAnsi="Arial"/>
          <w:sz w:val="22"/>
          <w:szCs w:val="22"/>
        </w:rPr>
        <w:t xml:space="preserve">Vous avez à présent une vue complète des principes et techniques de la gestion du temps appliquée aux études universitaires. Mais la connaissance seule ne change rien : c'est l'action qui transforme. Ce cours n'aura de valeur que si vous choisissez d'en appliquer les enseignements.</w:t>
      </w:r>
    </w:p>
    <w:p>
      <w:pPr>
        <w:spacing w:before="100" w:after="0"/>
      </w:pPr>
      <w:r>
        <w:t xml:space="preserve"/>
      </w:r>
    </w:p>
    <w:p>
      <w:pPr>
        <w:pStyle w:val="Heading2"/>
        <w:spacing w:before="280" w:after="140"/>
      </w:pPr>
      <w:r>
        <w:rPr>
          <w:rFonts w:ascii="Arial" w:cs="Arial" w:eastAsia="Arial" w:hAnsi="Arial"/>
          <w:b/>
          <w:bCs/>
          <w:color w:val="2E86C1"/>
          <w:sz w:val="26"/>
          <w:szCs w:val="26"/>
        </w:rPr>
        <w:t xml:space="preserve">Les 10 principes fondamentaux à retenir</w:t>
      </w:r>
    </w:p>
    <w:p>
      <w:pPr>
        <w:pStyle w:val="ListParagraph"/>
        <w:numPr>
          <w:ilvl w:val="0"/>
          <w:numId w:val="3"/>
        </w:numPr>
        <w:spacing w:before="60" w:after="60"/>
      </w:pPr>
      <w:r>
        <w:rPr>
          <w:rFonts w:ascii="Arial" w:cs="Arial" w:eastAsia="Arial" w:hAnsi="Arial"/>
          <w:sz w:val="22"/>
          <w:szCs w:val="22"/>
        </w:rPr>
        <w:t xml:space="preserve">Auditez votre temps actuel avant de chercher à l'améliorer</w:t>
      </w:r>
    </w:p>
    <w:p>
      <w:pPr>
        <w:pStyle w:val="ListParagraph"/>
        <w:numPr>
          <w:ilvl w:val="0"/>
          <w:numId w:val="3"/>
        </w:numPr>
        <w:spacing w:before="60" w:after="60"/>
      </w:pPr>
      <w:r>
        <w:rPr>
          <w:rFonts w:ascii="Arial" w:cs="Arial" w:eastAsia="Arial" w:hAnsi="Arial"/>
          <w:sz w:val="22"/>
          <w:szCs w:val="22"/>
        </w:rPr>
        <w:t xml:space="preserve">Définissez des objectifs SMART à chaque niveau (long, moyen, court terme)</w:t>
      </w:r>
    </w:p>
    <w:p>
      <w:pPr>
        <w:pStyle w:val="ListParagraph"/>
        <w:numPr>
          <w:ilvl w:val="0"/>
          <w:numId w:val="3"/>
        </w:numPr>
        <w:spacing w:before="60" w:after="60"/>
      </w:pPr>
      <w:r>
        <w:rPr>
          <w:rFonts w:ascii="Arial" w:cs="Arial" w:eastAsia="Arial" w:hAnsi="Arial"/>
          <w:sz w:val="22"/>
          <w:szCs w:val="22"/>
        </w:rPr>
        <w:t xml:space="preserve">Planifiez votre semaine chaque dimanche soir — 20 minutes pour 40 heures</w:t>
      </w:r>
    </w:p>
    <w:p>
      <w:pPr>
        <w:pStyle w:val="ListParagraph"/>
        <w:numPr>
          <w:ilvl w:val="0"/>
          <w:numId w:val="3"/>
        </w:numPr>
        <w:spacing w:before="60" w:after="60"/>
      </w:pPr>
      <w:r>
        <w:rPr>
          <w:rFonts w:ascii="Arial" w:cs="Arial" w:eastAsia="Arial" w:hAnsi="Arial"/>
          <w:sz w:val="22"/>
          <w:szCs w:val="22"/>
        </w:rPr>
        <w:t xml:space="preserve">Utilisez la matrice d'Eisenhower pour prioriser vos tâches</w:t>
      </w:r>
    </w:p>
    <w:p>
      <w:pPr>
        <w:pStyle w:val="ListParagraph"/>
        <w:numPr>
          <w:ilvl w:val="0"/>
          <w:numId w:val="3"/>
        </w:numPr>
        <w:spacing w:before="60" w:after="60"/>
      </w:pPr>
      <w:r>
        <w:rPr>
          <w:rFonts w:ascii="Arial" w:cs="Arial" w:eastAsia="Arial" w:hAnsi="Arial"/>
          <w:sz w:val="22"/>
          <w:szCs w:val="22"/>
        </w:rPr>
        <w:t xml:space="preserve">Travaillez en cohérence avec votre chronotype biologique</w:t>
      </w:r>
    </w:p>
    <w:p>
      <w:pPr>
        <w:pStyle w:val="ListParagraph"/>
        <w:numPr>
          <w:ilvl w:val="0"/>
          <w:numId w:val="3"/>
        </w:numPr>
        <w:spacing w:before="60" w:after="60"/>
      </w:pPr>
      <w:r>
        <w:rPr>
          <w:rFonts w:ascii="Arial" w:cs="Arial" w:eastAsia="Arial" w:hAnsi="Arial"/>
          <w:sz w:val="22"/>
          <w:szCs w:val="22"/>
        </w:rPr>
        <w:t xml:space="preserve">Appliquez la technique Pomodoro pour maintenir la concentration</w:t>
      </w:r>
    </w:p>
    <w:p>
      <w:pPr>
        <w:pStyle w:val="ListParagraph"/>
        <w:numPr>
          <w:ilvl w:val="0"/>
          <w:numId w:val="3"/>
        </w:numPr>
        <w:spacing w:before="60" w:after="60"/>
      </w:pPr>
      <w:r>
        <w:rPr>
          <w:rFonts w:ascii="Arial" w:cs="Arial" w:eastAsia="Arial" w:hAnsi="Arial"/>
          <w:sz w:val="22"/>
          <w:szCs w:val="22"/>
        </w:rPr>
        <w:t xml:space="preserve">Combattez la procrastination en décomposant les tâches complexes</w:t>
      </w:r>
    </w:p>
    <w:p>
      <w:pPr>
        <w:pStyle w:val="ListParagraph"/>
        <w:numPr>
          <w:ilvl w:val="0"/>
          <w:numId w:val="3"/>
        </w:numPr>
        <w:spacing w:before="60" w:after="60"/>
      </w:pPr>
      <w:r>
        <w:rPr>
          <w:rFonts w:ascii="Arial" w:cs="Arial" w:eastAsia="Arial" w:hAnsi="Arial"/>
          <w:sz w:val="22"/>
          <w:szCs w:val="22"/>
        </w:rPr>
        <w:t xml:space="preserve">Créez un environnement sans distraction pendant vos sessions de travail</w:t>
      </w:r>
    </w:p>
    <w:p>
      <w:pPr>
        <w:pStyle w:val="ListParagraph"/>
        <w:numPr>
          <w:ilvl w:val="0"/>
          <w:numId w:val="3"/>
        </w:numPr>
        <w:spacing w:before="60" w:after="60"/>
      </w:pPr>
      <w:r>
        <w:rPr>
          <w:rFonts w:ascii="Arial" w:cs="Arial" w:eastAsia="Arial" w:hAnsi="Arial"/>
          <w:sz w:val="22"/>
          <w:szCs w:val="22"/>
        </w:rPr>
        <w:t xml:space="preserve">Ne sacrifiez jamais le sommeil — c'est votre ressource la plus précieuse</w:t>
      </w:r>
    </w:p>
    <w:p>
      <w:pPr>
        <w:pStyle w:val="ListParagraph"/>
        <w:numPr>
          <w:ilvl w:val="0"/>
          <w:numId w:val="3"/>
        </w:numPr>
        <w:spacing w:before="60" w:after="60"/>
      </w:pPr>
      <w:r>
        <w:rPr>
          <w:rFonts w:ascii="Arial" w:cs="Arial" w:eastAsia="Arial" w:hAnsi="Arial"/>
          <w:sz w:val="22"/>
          <w:szCs w:val="22"/>
        </w:rPr>
        <w:t xml:space="preserve">Construisez des routines stables pour automatiser les bonnes habitudes</w:t>
      </w:r>
    </w:p>
    <w:p>
      <w:pPr>
        <w:spacing w:before="1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F5C9E" w:sz="6"/>
              <w:left w:val="single" w:color="1F5C9E" w:sz="6"/>
              <w:bottom w:val="single" w:color="1F5C9E" w:sz="6"/>
              <w:right w:val="single" w:color="1F5C9E" w:sz="6"/>
            </w:tcBorders>
            <w:shd w:fill="143D6B" w:val="clear"/>
            <w:tcMar>
              <w:top w:type="dxa" w:w="200"/>
              <w:left w:type="dxa" w:w="300"/>
              <w:bottom w:type="dxa" w:w="200"/>
              <w:right w:type="dxa" w:w="300"/>
            </w:tcMar>
          </w:tcPr>
          <w:p>
            <w:pPr>
              <w:spacing w:before="0" w:after="80"/>
              <w:jc w:val="center"/>
            </w:pPr>
            <w:r>
              <w:rPr>
                <w:rFonts w:ascii="Arial" w:cs="Arial" w:eastAsia="Arial" w:hAnsi="Arial"/>
                <w:b/>
                <w:bCs/>
                <w:color w:val="FFFFFF"/>
                <w:sz w:val="26"/>
                <w:szCs w:val="26"/>
              </w:rPr>
              <w:t xml:space="preserve">VOTRE PLAN D'ACTION — CETTE SEMAINE</w:t>
            </w:r>
          </w:p>
          <w:p>
            <w:r>
              <w:rPr>
                <w:rFonts w:ascii="Arial" w:cs="Arial" w:eastAsia="Arial" w:hAnsi="Arial"/>
                <w:color w:val="D6E4F7"/>
                <w:sz w:val="22"/>
                <w:szCs w:val="22"/>
              </w:rPr>
              <w:t xml:space="preserve">Jour 1 : Réalisez un audit de votre temps sur 3 jours</w:t>
            </w:r>
          </w:p>
          <w:p>
            <w:r>
              <w:rPr>
                <w:rFonts w:ascii="Arial" w:cs="Arial" w:eastAsia="Arial" w:hAnsi="Arial"/>
                <w:color w:val="D6E4F7"/>
                <w:sz w:val="22"/>
                <w:szCs w:val="22"/>
              </w:rPr>
              <w:t xml:space="preserve">Jour 2 : Définissez 3 objectifs SMART pour ce semestre</w:t>
            </w:r>
          </w:p>
          <w:p>
            <w:r>
              <w:rPr>
                <w:rFonts w:ascii="Arial" w:cs="Arial" w:eastAsia="Arial" w:hAnsi="Arial"/>
                <w:color w:val="D6E4F7"/>
                <w:sz w:val="22"/>
                <w:szCs w:val="22"/>
              </w:rPr>
              <w:t xml:space="preserve">Jour 3 : Planifiez votre semaine en blocs de temps</w:t>
            </w:r>
          </w:p>
          <w:p>
            <w:r>
              <w:rPr>
                <w:rFonts w:ascii="Arial" w:cs="Arial" w:eastAsia="Arial" w:hAnsi="Arial"/>
                <w:color w:val="D6E4F7"/>
                <w:sz w:val="22"/>
                <w:szCs w:val="22"/>
              </w:rPr>
              <w:t xml:space="preserve">Jour 4 : Testez la technique Pomodoro pendant une journée entière</w:t>
            </w:r>
          </w:p>
          <w:p>
            <w:r>
              <w:rPr>
                <w:rFonts w:ascii="Arial" w:cs="Arial" w:eastAsia="Arial" w:hAnsi="Arial"/>
                <w:color w:val="D6E4F7"/>
                <w:sz w:val="22"/>
                <w:szCs w:val="22"/>
              </w:rPr>
              <w:t xml:space="preserve">Jour 5 : Identifiez vos 3 principaux voleurs de temps et bloquez-les</w:t>
            </w:r>
          </w:p>
          <w:p>
            <w:pPr>
              <w:spacing w:before="80" w:after="0"/>
            </w:pPr>
            <w:r>
              <w:rPr>
                <w:rFonts w:ascii="Arial" w:cs="Arial" w:eastAsia="Arial" w:hAnsi="Arial"/>
                <w:color w:val="D6E4F7"/>
                <w:sz w:val="22"/>
                <w:szCs w:val="22"/>
              </w:rPr>
              <w:t xml:space="preserve">Weekend : Créez votre routine du dimanche soir et testez-la</w:t>
            </w:r>
          </w:p>
        </w:tc>
      </w:tr>
    </w:tbl>
    <w:p>
      <w:pPr>
        <w:spacing w:before="140" w:after="0"/>
      </w:pPr>
      <w:r>
        <w:t xml:space="preserve"/>
      </w:r>
    </w:p>
    <w:p>
      <w:pPr>
        <w:spacing w:before="80" w:after="80"/>
        <w:jc w:val="both"/>
      </w:pPr>
      <w:r>
        <w:rPr>
          <w:rFonts w:ascii="Arial" w:cs="Arial" w:eastAsia="Arial" w:hAnsi="Arial"/>
          <w:sz w:val="22"/>
          <w:szCs w:val="22"/>
        </w:rPr>
        <w:t xml:space="preserve">La gestion du temps est une compétence qui s'apprend et se développe progressivement. Soyez indulgent avec vous-même lors des faux départs et des rechutes — elles font partie du processus. Ce qui importe, c'est de revenir à vos engagements avec régularité.</w:t>
      </w:r>
    </w:p>
    <w:p>
      <w:pPr>
        <w:spacing w:before="80" w:after="0"/>
      </w:pPr>
      <w:r>
        <w:t xml:space="preserve"/>
      </w:r>
    </w:p>
    <w:p>
      <w:pPr>
        <w:spacing w:before="160" w:after="80"/>
        <w:jc w:val="center"/>
      </w:pPr>
      <w:r>
        <w:rPr>
          <w:rFonts w:ascii="Arial" w:cs="Arial" w:eastAsia="Arial" w:hAnsi="Arial"/>
          <w:i/>
          <w:iCs/>
          <w:color w:val="2E86C1"/>
          <w:sz w:val="24"/>
          <w:szCs w:val="24"/>
        </w:rPr>
        <w:t xml:space="preserve">« Le secret pour aller de l'avant, c'est de commencer. »</w:t>
      </w:r>
    </w:p>
    <w:p>
      <w:pPr>
        <w:spacing w:before="0" w:after="0"/>
        <w:jc w:val="center"/>
      </w:pPr>
      <w:r>
        <w:rPr>
          <w:rFonts w:ascii="Arial" w:cs="Arial" w:eastAsia="Arial" w:hAnsi="Arial"/>
          <w:color w:val="777777"/>
          <w:sz w:val="22"/>
          <w:szCs w:val="22"/>
        </w:rPr>
        <w:t xml:space="preserve">— Mark Twain</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43D6B"/>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2E86C1"/>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2C3E5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2026-03-05T21:02:18.715Z</dcterms:created>
  <dcterms:modified xsi:type="dcterms:W3CDTF">2026-03-05T21:02:18.716Z</dcterms:modified>
</cp:coreProperties>
</file>

<file path=docProps/custom.xml><?xml version="1.0" encoding="utf-8"?>
<Properties xmlns="http://schemas.openxmlformats.org/officeDocument/2006/custom-properties" xmlns:vt="http://schemas.openxmlformats.org/officeDocument/2006/docPropsVTypes"/>
</file>