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600" w:after="0"/>
      </w:pPr>
      <w:r>
        <w:t xml:space="preserve"/>
      </w:r>
    </w:p>
    <w:p>
      <w:pPr>
        <w:spacing w:before="0" w:after="80"/>
        <w:jc w:val="center"/>
      </w:pPr>
      <w:r>
        <w:rPr>
          <w:rFonts w:ascii="Arial" w:cs="Arial" w:eastAsia="Arial" w:hAnsi="Arial"/>
          <w:b/>
          <w:bCs/>
          <w:caps/>
          <w:color w:val="2A9D8F"/>
          <w:sz w:val="24"/>
          <w:szCs w:val="24"/>
        </w:rPr>
        <w:t xml:space="preserve">PSYCHOLOGIE DE L'APPRENTISSAGE</w:t>
      </w:r>
    </w:p>
    <w:p>
      <w:pPr>
        <w:pBdr>
          <w:top w:val="single" w:color="E76F51" w:sz="8" w:space="10"/>
          <w:bottom w:val="single" w:color="E76F51" w:sz="8" w:space="10"/>
        </w:pBdr>
        <w:spacing w:before="100" w:after="100"/>
        <w:jc w:val="center"/>
      </w:pPr>
      <w:r>
        <w:rPr>
          <w:rFonts w:ascii="Arial" w:cs="Arial" w:eastAsia="Arial" w:hAnsi="Arial"/>
          <w:b/>
          <w:bCs/>
          <w:color w:val="1A5C52"/>
          <w:sz w:val="58"/>
          <w:szCs w:val="58"/>
        </w:rPr>
        <w:t xml:space="preserve">ÉTUDES &amp; ÉMOTIONS</w:t>
      </w:r>
    </w:p>
    <w:p>
      <w:pPr>
        <w:spacing w:before="100" w:after="340"/>
        <w:jc w:val="center"/>
      </w:pPr>
      <w:r>
        <w:rPr>
          <w:rFonts w:ascii="Arial" w:cs="Arial" w:eastAsia="Arial" w:hAnsi="Arial"/>
          <w:i/>
          <w:iCs/>
          <w:color w:val="E76F51"/>
          <w:sz w:val="24"/>
          <w:szCs w:val="24"/>
        </w:rPr>
        <w:t xml:space="preserve">Motivation · Stress · Relaxation · Angoisse de la page blanche</w:t>
      </w:r>
    </w:p>
    <w:p>
      <w:pPr>
        <w:spacing w:before="0" w:after="6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Comprendre et maîtriser sa vie émotionnelle</w:t>
      </w:r>
    </w:p>
    <w:p>
      <w:pPr>
        <w:spacing w:before="0" w:after="60"/>
        <w:jc w:val="center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pour mieux apprendre et performer</w:t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INTRODUCTION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Pourquoi les émotions sont-elles au cœur des études ?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Pendant longtemps, les émotions ont été considérées comme des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obstacles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à la cognition — des perturbateurs du raisonnement logique qu'il fallait maîtriser ou ignorer. La recherche contemporaine en neurosciences et en psychologie cognitive a radicalement renversé cette vision.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neuroscientifique Antonio Damasio a démontré, à travers ses travaux sur des patients aux lésions du cortex préfrontal, que les émotions ne s'opposent pas à la raison : elles en sont le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substrat indispensable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. Sans affect, il n'y a pas de décision, pas de mémorisation, pas d'apprentissage durable.</w:t>
      </w:r>
    </w:p>
    <w:p>
      <w:pPr>
        <w:spacing w:before="120" w:after="0"/>
      </w:pPr>
      <w:r>
        <w:t xml:space="preserve"/>
      </w:r>
    </w:p>
    <w:p>
      <w:pPr>
        <w:pBdr>
          <w:left w:val="single" w:color="2A9D8F" w:sz="14" w:space="14"/>
        </w:pBdr>
        <w:spacing w:before="140" w:after="140"/>
        <w:ind w:left="720" w:right="720"/>
      </w:pPr>
      <w:r>
        <w:rPr>
          <w:rFonts w:ascii="Arial" w:cs="Arial" w:eastAsia="Arial" w:hAnsi="Arial"/>
          <w:i/>
          <w:iCs/>
          <w:color w:val="444444"/>
          <w:sz w:val="21"/>
          <w:szCs w:val="21"/>
        </w:rPr>
        <w:t xml:space="preserve">« Nous ne sommes pas des machines à penser qui ressentent, mais des machines à ressentir qui pensent. »</w:t>
      </w:r>
      <w:r>
        <w:rPr>
          <w:rFonts w:ascii="Arial" w:cs="Arial" w:eastAsia="Arial" w:hAnsi="Arial"/>
          <w:b/>
          <w:bCs/>
          <w:color w:val="2A9D8F"/>
          <w:sz w:val="21"/>
          <w:szCs w:val="21"/>
        </w:rPr>
        <w:t xml:space="preserve">  — Antonio Damasio, L'Erreur de Descartes, 1994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Ce cours explore quatre dimensions fondamentales de cette relation entre vie émotionnelle et études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motivation : les mécanismes qui nous poussent à apprendre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gestion du stress : comprendre et apprivoiser la pression académique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relaxation : les techniques scientifiquement validées pour récupérer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L'angoisse de la page blanche : un blocage émotionnel spécifique et ses remèdes</w:t>
      </w:r>
    </w:p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PARTIE I — LA MOTIVATION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1 : Qu'est-ce que la motivation ?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1.1 Définition et enjeux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motivation est l'ensemble des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forces internes et externes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qui initient, dirigent et maintiennent un comportement en vue d'un but. En contexte académique, elle détermine non seulement le fait de travailler, mais la </w:t>
      </w:r>
      <w:r>
        <w:rPr>
          <w:rFonts w:ascii="Arial" w:cs="Arial" w:eastAsia="Arial" w:hAnsi="Arial"/>
          <w:i/>
          <w:iCs/>
          <w:color w:val="2D2D2D"/>
          <w:sz w:val="22"/>
          <w:szCs w:val="22"/>
        </w:rPr>
        <w:t xml:space="preserve">qualité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de ce travail : un étudiant motivé traite l'information en profondeur, persévère face aux obstacles, et ressent de la satisfaction dans l'effort.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🧠  Le chiffre clé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La motivation explique jusqu'à 40 % de la variance des performances académiques, selon les méta-analyses de Hattie (Visible Learning, 2009) — davantage que l'intelligence mesurée par les tests de QI.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1.2 La théorie de l'autodétermination (Deci &amp; Ryan, 1985)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théorie de l'autodétermination (TAD) de Edward Deci et Richard Ryan est le cadre théorique le plus influent en psychologie de la motivation. Elle distingue deux grands types de motivation :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Motivation Intrinsèque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Motivation Extrinsèque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Vient de l'intérieur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Vient de l'extérieur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Curiosité, plaisir, sens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Notes, récompenses, peur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Durable et profonde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Fragile et épuisante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Meilleure rétention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Apprentissage superficiel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Bien-être accru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Risque de burnout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Ex. : « J'aime cette matière »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Ex. : « Je dois avoir une bonne note »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TAD identifie trois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besoins psychologiques fondamentaux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dont la satisfaction nourrit la motivation intrinsèque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Autonomie : sentiment de choisir ses actions, d'être l'auteur de sa vie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Compétence : sentiment d'être efficace, de progresser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Appartenance : sentiment d'être connecté aux autres, d'appartenir à une communauté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1.3 La théorie des buts (Dweck, Elliot)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Carol Dweck a développé la distinction entre deux orientations motivationnelles fondamentales, qu'elle relie à des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théories implicites de l'intelligence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: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713"/>
        <w:gridCol w:w="2713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Type de but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Objectif visé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Rapport à l'erreur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Buts de maîtrise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Apprendre, progresser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Erreurs = information utile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Buts de performance (approche)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Paraître compétent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Erreurs = menace pour l'image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Buts de performance (évitement)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Ne pas paraître incompétent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Évitement des défis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💡  Fixed mindset vs Growth mindset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Dweck montre que les élèves qui croient que l'intelligence est fixe (fixed mindset) évitent les défis. Ceux qui croient qu'elle se développe (growth mindset) les recherchent et résistent mieux à l'échec.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2 : Les obstacles à la motivation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2.1 La procrastination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procrastination n'est pas de la paresse. C'est un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mécanisme de régulation émotionnelle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: on évite une tâche parce qu'elle génère des émotions négatives (ennui, anxiété, doute de soi). La recherche de Fuschia Sirois et Timothy Pychyl (2013) montre que la procrastination est davantage corrélée à la détresse émotionnelle qu'au manque de temps.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Perfectionnisme : la tâche doit être parfaite ou ne pas être commencée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Peur de l'échec : l'inaction protège l'estime de soi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Manque de sens : la tâche paraît déconnectée de ses valeurs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Fatigue décisionnelle : trop de choix épuise la volonté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6F51" w:sz="6"/>
              <w:left w:val="single" w:color="E76F51" w:sz="6"/>
              <w:bottom w:val="single" w:color="E76F51" w:sz="6"/>
              <w:right w:val="single" w:color="E76F51" w:sz="6"/>
            </w:tcBorders>
            <w:shd w:fill="FFF3E0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E76F51"/>
                <w:sz w:val="22"/>
                <w:szCs w:val="22"/>
              </w:rPr>
              <w:t xml:space="preserve">⚠️  Attention au mythe de la volonté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Compter sur sa « volonté » pour vaincre la procrastination est inefficace. Les études montrent que la volonté est une ressource épuisable (ego depletion). Mieux vaut réduire la friction cognitive (environnement, routine) que tenter de « se forcer ».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2.2 L'épuisement motivationnel (burnout académique)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burnout académique, décrit par Maslach et Leiter, se manifeste par trois dimensions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Épuisement émotionnel : sentiment d'être vidé de toute énergie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Dépersonnalisation / cynisme : détachement vis-à-vis des études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Perte du sentiment d'efficacité personnelle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Il se distingue du stress ordinaire par son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caractère chronique et cumulatif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. Les études récentes (notamment la méta-analyse de Devereux-Morales et al., 2023) montrent que le burnout académique touche entre 20 % et 30 % des étudiants.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3 : Cultiver et entretenir sa motivation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3.1 Techniques fondées sur la recherche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Clarifier son « pourquoi » — relier le travail à ses valeurs profondes (exercice de la rédaction de valeurs, Crocker et al.)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Décomposer les objectifs en micro-tâches — réduire l'obstacle perçu et multiplier les petites victoires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système de récompenses différées — s'engager en avance sur des récompenses (Ariely &amp; Wertenbroch)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L'apprentissage actif — remplacer la lecture passive par des techniques d'auto-questionnement (Roediger &amp; Karpicke)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Environnement motivant — signaux contextuels qui déclenchent le travail (bureau dédié, playlists, rituels)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✅  La règle des 2 minutes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Si une tâche prend moins de 2 minutes, faites-la immédiatement. Si elle est plus longue, engagez-vous seulement à commencer pendant 2 minutes. Le début est souvent le plus difficile — l'élan prend le relais.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3.2 Le rôle des émotions positives dans l'apprentissage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Barbara Fredrickson, dans sa théorie « broaden-and-build » (élargir-et-construire, 1998), démontre que les émotions positives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élargissent le répertoire cognitif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: curiosité, joie, sérénité augmentent la créativité, la flexibilité mentale et la capacité à établir des connexions entre les idées.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En pratique : des études en contexte scolaire montrent que des exercices courts de gratitude ou de bienveillance envers soi-même (compassion de soi, Neff &amp; Germer) avant un devoir augmentent les performances et réduisent l'anxiété.</w:t>
      </w:r>
    </w:p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PARTIE II — LE STRESS ACADÉMIQUE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4 : Comprendre le stress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4.1 Définition physiologique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stress est une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réponse adaptative de l'organisme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face à une menace perçue. Hans Selye (1936) a décrit le Syndrome Général d'Adaptation (SGA) en trois phases :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Phase d'alarme : activation du système nerveux sympathique, libération d'adrénaline et de cortisol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Phase de résistance : mobilisation des ressources pour faire face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Phase d'épuisement : si la menace persiste, les ressources s'effondrent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Sur le plan neurobiologique, le stress active l'axe HPA (hypothalamo-hypophyso-surrénalien), qui libère du cortisol. À doses modérées, le cortisol améliore la concentration et la mémoire. En excès chronique, il endommage l'hippocampe (siège de la mémoire) et affaiblit le système immunitaire.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4.2 Le modèle de Lazarus et Folkman : stress et évaluation cognitive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Pour Richard Lazarus et Susan Folkman (Stress, Appraisal, and Coping, 1984), le stress ne dépend pas seulement de la situation objective, mais de l'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évaluation cognitive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que l'individu en fait. Cette évaluation se fait en deux temps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Évaluation primaire : « Est-ce que cette situation me menace ?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Évaluation secondaire : « Est-ce que j'ai les ressources pour y faire face ? »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stress apparaît quand la menace perçue dépasse les ressources perçues. D'où l'importance de travailler sur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les deux côtés de l'équation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: réduire la menace perçue ET renforcer la perception de ses ressources.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4.3 Eustress vs Distress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Eustress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Distress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Stress positif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Stress négatif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Stimulant, mobilisateur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Paralysant, envahissant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Améliore la performance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Détériore la performance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Sentiment de défi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Sentiment de menace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Court terme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Chronique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Ex. : trac avant un exposé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Ex. : angoisse permanente des examens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🎯  La courbe de Yerkes-Dodson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Il existe un niveau optimal d'activation émotionnelle pour la performance. Trop peu de stress = apathie. Trop de stress = blocage. L'objectif n'est pas de supprimer le stress, mais de le maintenir dans une zone optimale.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5 : Les manifestations du stress académique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5.1 Symptômes physiques, cognitifs et comportementaux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713"/>
        <w:gridCol w:w="2713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Physiques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Cognitifs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Comportementaux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Tensions musculaires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Difficultés de concentration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Procrastination accrue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Maux de tête / ventre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Pensées intrusives / ruminations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Isolement social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Troubles du sommeil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Mémoire défaillante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Abus de stimulants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Fatigue chronique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Distorsions cognitives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Abandon des loisirs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Palpitations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Catastrophisme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Impulsivité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5.2 Les distorsions cognitives liées au stress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Aaron Beck et Albert Ellis ont identifié des schémas de pensée automatique qui amplifient le stress académique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catastrophisation : « Si je rate cet examen, ma vie est foutue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pensée tout-ou-rien : « Je dois avoir 20/20 ou je suis un raté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surgénéralisation : « J'ai échoué une fois, je rate toujours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lecture des pensées : « Le professeur pense que je suis nul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minimisation : « Mon succès ne compte pas, c'était facile »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6 : Stratégies de gestion du stress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6.1 Coping centré sur le problème vs l'émotion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Lazarus distingue deux grandes stratégies de coping (adaptation) 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Coping centré sur le problème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Coping centré sur l'émotion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Agir sur la cause du stress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Réguler les émotions qu'il génère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Planification, organisation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Relaxation, méditation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Demande d'aide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Réévaluation cognitive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Résolution de problèmes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Soutien social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Efficace si la situation est contrôlable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Efficace si la situation est incontrôlable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6.2 La réévaluation cognitive (Reappraisal)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réévaluation cognitive — changer le sens que l'on donne à une situation stressante — est l'une des stratégies les plus efficaces validées par la recherche (Gross &amp; John, 2003). Elle agit directement sur l'évaluation primaire de Lazarus.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Reformuler l'examen non comme une « menace » mais comme un « défi » (Kelly McGonigal, The Upside of Stress, 2015)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Transformer l'anxiété en excitation : dire « je suis excité » plutôt que « je suis stressé » améliore les performances (Brooks, 2014)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distanciation narrative : s'écrire à soi-même à la troisième personne réduit l'intensité émotionnelle (Kross, 2014)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6F51" w:sz="6"/>
              <w:left w:val="single" w:color="E76F51" w:sz="6"/>
              <w:bottom w:val="single" w:color="E76F51" w:sz="6"/>
              <w:right w:val="single" w:color="E76F51" w:sz="6"/>
            </w:tcBorders>
            <w:shd w:fill="FFF3E0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E76F51"/>
                <w:sz w:val="22"/>
                <w:szCs w:val="22"/>
              </w:rPr>
              <w:t xml:space="preserve">📌  Exercice pratique : le recadrage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Face à une situation stressante, posez-vous ces trois questions : (1) Est-ce que ce sera important dans 5 ans ? (2) Quel est le pire scénario réaliste — et puis-je le gérer ? (3) Qu'est-ce que cette situation peut m'apprendre ?</w:t>
            </w:r>
          </w:p>
        </w:tc>
      </w:tr>
    </w:tbl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PARTIE III — LA RELAXATION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7 : Pourquoi se relaxer est une nécessité cognitive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7.1 Le réseau du mode par défaut (Default Mode Network)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Les neurosciences ont identifié le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réseau du mode par défaut (DMN)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un réseau cérébral actif quand le cerveau est au repos, non focalisé sur une tâche. Longtemps considéré comme un « bruit de fond », il est en réalité essentiel à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consolidation mémorielle (pendant le sommeil et les pauses)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créativité et la pensée divergente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L'intégration des connaissances (donner du sens)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régulation émotionnelle et la conscience de soi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🧬  La découverte de l'insight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Les expériences d'« eurêka » (solution soudaine d'un problème) surviennent presque toujours pendant les moments de relâchement cognitif — sous la douche, en marchant — et non pendant l'effort intense. Le cerveau travaille mieux quand on lui laisse des pauses.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7.2 Repos actif vs passif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Repos Actif (restaurateur)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Pseudo-repos (épuisant)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Marche en nature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Réseaux sociaux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Méditation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Vidéos en boucle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Musique instrumentale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Jeux vidéo intensifs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Dessin / activité manuelle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Conversations conflictuelles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Yoga, tai-chi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Actualités anxiogènes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Naps (sieste courte 20 min)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Alcool / substances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8 : Techniques de relaxation validées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8.1 La respiration diaphragmatique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respiration est le seul processus autonome du corps que l'on peut contrôler consciemment. Elle constitue une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porte d'entrée directe sur le système nerveux autonome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. La respiration lente et profonde active le nerf vague et le système nerveux parasympathique, induisant un état de calme.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🫁  Technique : Cohérence Cardiaque (méthode 365)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3 fois par jour · 6 respirations par minute · 5 minutes. Inspirez pendant 5 secondes, expirez pendant 5 secondes. Cette technique, validée par de nombreuses études, réduit le cortisol et améliore la variabilité de la fréquence cardiaque — indicateur de résilience au stress.</w:t>
            </w:r>
          </w:p>
        </w:tc>
      </w:tr>
    </w:tbl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🫁  Technique : Respiration Box (4-4-4-4)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Inspirez 4 secondes · Retenez 4 secondes · Expirez 4 secondes · Retenez 4 secondes. Utilisée par les Navy SEALs pour gérer les situations de stress intense. Très efficace avant un examen.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8.2 La relaxation musculaire progressive (Jacobson)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Développée par Edmund Jacobson dans les années 1920, la relaxation musculaire progressive (RMP) repose sur l'alternance de contraction et de relâchement de groupes musculaires. Elle entraîne le corps à reconnaître et à réduire les tensions physiques liées au stress.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Protocole en 10 étapes : pieds → jambes → abdomen → mains → bras → épaules → cou → visage. Durée : 15 à 20 minutes. Efficacité démontrée sur l'insomnie, l'anxiété généralisée, les céphalées de tension.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8.3 La méditation de pleine conscience (Mindfulness)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mindfulness — attention intentionnelle au moment présent, sans jugement — est aujourd'hui l'une des interventions les mieux documentées en psychologie. Le programme MBSR (Mindfulness-Based Stress Reduction) de Jon Kabat-Zinn (1979) a généré des centaines d'études cliniques.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En contexte académique, une méta-analyse de Bamber et Morpeth (2018) portant sur 24 études montre que la pratique régulière de la mindfulness réduit significativement l'anxiété liée aux examens.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Scan corporel (body scan) : attention successive à chaque partie du corps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Méditation sur la respiration : focus sur les sensations de la respiration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Marche méditative : attention aux sensations de marche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Méditation sur les pensées (observateur) : observer les pensées sans s'identifier à elles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⏱️  Le minimum efficace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Des études montrent que 10 minutes de méditation quotidienne pendant 8 semaines modifient mesurables de l'épaisseur du cortex préfrontal. L'application Headspace ou des séances guidées sur YouTube suffisent pour commencer.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8.4 Le sommeil : la relaxation la plus puissante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Matthew Walker (Why We Sleep, 2017) qualifie le sommeil de « couteau suisse de la santé ». Pour les étudiants, il est irremplaçable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Consolidation mémorielle : le sommeil profond (stade N3) consolide les apprentissages déclaratifs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Traitement émotionnel : le sommeil paradoxal (REM) désamorce les émotions négatives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Restauration cognitive : la clearance glymphatique élimine les déchets métaboliques accumulés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E76F51" w:sz="6"/>
              <w:left w:val="single" w:color="E76F51" w:sz="6"/>
              <w:bottom w:val="single" w:color="E76F51" w:sz="6"/>
              <w:right w:val="single" w:color="E76F51" w:sz="6"/>
            </w:tcBorders>
            <w:shd w:fill="FFF3E0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E76F51"/>
                <w:sz w:val="22"/>
                <w:szCs w:val="22"/>
              </w:rPr>
              <w:t xml:space="preserve">😴  Réviser la nuit ou dormir ?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Réviser 1 heure de plus en supprimant 1 heure de sommeil est contre-productif. Le sommeil post-apprentissage est la phase la plus critique pour fixer les connaissances dans la mémoire à long terme. Un étudiant reposé retient 40 % de plus qu'un étudiant privé de sommeil (Walker, 2017).</w:t>
            </w:r>
          </w:p>
        </w:tc>
      </w:tr>
    </w:tbl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PARTIE IV — L'ANGOISSE DE LA PAGE BLANCHE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9 : Comprendre le blocage créatif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9.1 Définition et formes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L'angoisse de la page blanche (writer's block) est un état de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blocage créatif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caractérisé par l'incapacité à initier ou à poursuivre une production écrite ou intellectuelle, malgré le désir et la volonté de le faire. Elle n'est pas une paresse ni un manque de compétence : c'est une réponse émotionnelle complexe.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Forme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2A9D8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1"/>
                <w:szCs w:val="21"/>
              </w:rPr>
              <w:t xml:space="preserve">Description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Blocage à l'initiation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Incapacité à commencer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Blocage à la relance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Arrêt au milieu du travail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Perfectionnisme paralysant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Tout effacer, jamais satisfait</w:t>
            </w:r>
          </w:p>
        </w:tc>
      </w:tr>
      <w:tr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Sentiment d'imposteur</w:t>
            </w:r>
          </w:p>
        </w:tc>
        <w:tc>
          <w:tcPr>
            <w:tcW w:type="dxa" w:w="45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60"/>
              <w:bottom w:type="dxa" w:w="70"/>
              <w:right w:type="dxa" w:w="16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« Je ne suis pas légitime »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9.2 Les mécanismes psychologiques en jeu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Plusieurs mécanismes se conjuguent dans l'angoisse de la page blanche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L'anxiété d'évaluation : la peur que le résultat soit jugé insuffisant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perfectionnisme dysfonctionnel : le premier jet doit être le jet final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L'effet Spotlight : surestimation de l'attention que les autres portent sur nos erreurs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menace du stéréotype (Steele &amp; Aronson) : crainte de confirmer un stéréotype négatif sur soi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L'inhibition proactive : les connaissances antérieures bloquent les nouvelles idées</w:t>
      </w:r>
    </w:p>
    <w:p>
      <w:pPr>
        <w:spacing w:before="120" w:after="0"/>
      </w:pPr>
      <w:r>
        <w:t xml:space="preserve"/>
      </w:r>
    </w:p>
    <w:p>
      <w:pPr>
        <w:pBdr>
          <w:left w:val="single" w:color="2A9D8F" w:sz="14" w:space="14"/>
        </w:pBdr>
        <w:spacing w:before="140" w:after="140"/>
        <w:ind w:left="720" w:right="720"/>
      </w:pPr>
      <w:r>
        <w:rPr>
          <w:rFonts w:ascii="Arial" w:cs="Arial" w:eastAsia="Arial" w:hAnsi="Arial"/>
          <w:i/>
          <w:iCs/>
          <w:color w:val="444444"/>
          <w:sz w:val="21"/>
          <w:szCs w:val="21"/>
        </w:rPr>
        <w:t xml:space="preserve">« Le premier jet de tout — c'est de la merde. L'important, c'est de le finir. »</w:t>
      </w:r>
      <w:r>
        <w:rPr>
          <w:rFonts w:ascii="Arial" w:cs="Arial" w:eastAsia="Arial" w:hAnsi="Arial"/>
          <w:b/>
          <w:bCs/>
          <w:color w:val="2A9D8F"/>
          <w:sz w:val="21"/>
          <w:szCs w:val="21"/>
        </w:rPr>
        <w:t xml:space="preserve">  — Ernest Hemingway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9.3 Neuropsychologie du blocage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Sous le blocage créatif, on observe une hyperactivation du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cortex préfrontal dorsolatéral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siège du contrôle cognitif et de l'autocritique — qui inhibe l'activité des réseaux associatifs responsables de la créativité. C'est littéralement le cerveau critique qui étouffe le cerveau créatif.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Les états de flux (flow) décrits par Mihaly Csikszentmihalyi correspondent à une </w:t>
      </w:r>
      <w:r>
        <w:rPr>
          <w:rFonts w:ascii="Arial" w:cs="Arial" w:eastAsia="Arial" w:hAnsi="Arial"/>
          <w:i/>
          <w:iCs/>
          <w:color w:val="2D2D2D"/>
          <w:sz w:val="22"/>
          <w:szCs w:val="22"/>
        </w:rPr>
        <w:t xml:space="preserve">hypofrontalité transitoire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: le relâchement partiel du contrôle préfrontal, qui libère la pensée associative.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10 : Stratégies pour vaincre la page blanche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10.1 Techniques d'amorçage (Priming)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L'amorçage vise à réduire la résistance initiale en activant les réseaux cognitifs pertinents avant même de commencer à écrire.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mind mapping (carte mentale) : dessiner librement toutes les idées associées au sujet, sans hiérarchie ni jugement. Active le réseau sémantique.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free writing (écriture libre) : écrire pendant 10 minutes sans s'arrêter, sans corriger, sans relire. L'objectif est de désactiver l'autocensure.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lecture d'amorçage : relire ses notes ou lire un texte lié au sujet pendant 5 à 10 minutes.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L'énoncé du problème à voix haute : formuler oralement ce qu'on veut dire avant d'écrire.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10.2 La méthode du « mauvais brouillon »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L'une des erreurs les plus courantes est de vouloir écrire un texte parfait d'emblée. La technique du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mauvais brouillon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 — popularisée par Anne Lamott (Bird by Bird, 1994) sous le nom de « shitty first draft » — consiste à s'autoriser explicitement à écrire un premier jet médiocre.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principe est psychologiquement puissant : en abaissant le standard du premier jet, on réduit l'anxiété d'évaluation, on désactive l'inhibition préfrontale, et on libère le flux des idées. L'amélioration vient ensuite, dans la révision.</w:t>
      </w:r>
    </w:p>
    <w:p>
      <w:pPr>
        <w:spacing w:before="120" w:after="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✍️  Protocole du mauvais brouillon en 3 étapes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1. VIDANGER : écrire tout ce qu'on sait sur le sujet, sans structure, pendant 15 min. 2. TRIER : identifier les idées utilisables. 3. STRUCTURER : construire le plan à partir de ces matériaux. La page blanche disparaît à l'étape 1.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10.3 Les techniques de découpage (Chunking)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tâche globale (« rédiger un mémoire de 50 pages ») est cognitivement et émotionnellement écrasante. Le découpage consiste à la remplacer par des micro-objectifs précis et atteignables en une session.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Remplacer « écrire l'introduction » par « écrire la première phrase de l'introduction »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méthode Pomodoro : 25 minutes de travail focalisé, 5 minutes de pause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règle du « juste assez » : fixer un minimum (300 mots aujourd'hui) plutôt qu'un idéal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L'ancrage temporel : « je travaille de 9h à 11h » plutôt que « je travaille jusqu'à avoir fini »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10.4 Traiter le perfectionnisme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perfectionnisme est un facteur majeur de la page blanche. Paul Hewitt et Gordon Flett distinguent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Perfectionnisme auto-orienté : standards élevés envers soi-même (pas toujours pathologique)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Perfectionnisme socialement prescrit : croyance que les autres exigent la perfection (très corrélé à l'anxiété)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Perfectionnisme orienté vers les autres : exiger la perfection des autres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Les thérapies cognitivo-comportementales (TCC) ont démontré leur efficacité pour traiter le perfectionnisme dysfonctionnel. En auto-thérapie, quelques techniques :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Le bilan coût-bénéfice : « Que me coûte le perfectionnisme ? Que me rapporte-t-il ? »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L'expérience comportementale : rendre délibérément un travail « imparfait » et observer les conséquences réelles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distanciation de soi : séparer la valeur du travail de la valeur de la personne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compassion de soi (Kristin Neff) : se traiter avec la bienveillance qu'on accorderait à un ami</w:t>
      </w:r>
    </w:p>
    <w:p>
      <w:pPr>
        <w:spacing w:before="120" w:after="0"/>
      </w:pPr>
      <w:r>
        <w:t xml:space="preserve"/>
      </w:r>
    </w:p>
    <w:p>
      <w:pPr>
        <w:pBdr>
          <w:left w:val="single" w:color="2A9D8F" w:sz="14" w:space="14"/>
        </w:pBdr>
        <w:spacing w:before="140" w:after="140"/>
        <w:ind w:left="720" w:right="720"/>
      </w:pPr>
      <w:r>
        <w:rPr>
          <w:rFonts w:ascii="Arial" w:cs="Arial" w:eastAsia="Arial" w:hAnsi="Arial"/>
          <w:i/>
          <w:iCs/>
          <w:color w:val="444444"/>
          <w:sz w:val="21"/>
          <w:szCs w:val="21"/>
        </w:rPr>
        <w:t xml:space="preserve">« La perfection est l'ennemie du bien. »</w:t>
      </w:r>
      <w:r>
        <w:rPr>
          <w:rFonts w:ascii="Arial" w:cs="Arial" w:eastAsia="Arial" w:hAnsi="Arial"/>
          <w:b/>
          <w:bCs/>
          <w:color w:val="2A9D8F"/>
          <w:sz w:val="21"/>
          <w:szCs w:val="21"/>
        </w:rPr>
        <w:t xml:space="preserve">  — Voltaire — et aussi du premier jet.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10.5 L'environnement de travail anti-blocage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L'environnement physique et cognitif influence directement la capacité à commencer à écrire :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Espace dédié : un bureau ou lieu associé au travail crée un signal contextuel de mise en action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Éliminer les notifications : le simple fait d'avoir son téléphone visible (même éteint) réduit les capacités cognitives disponibles (Ward et al., 2017)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Fond sonore : la musique instrumentale à 60-70 bpm ou le bruit blanc ambiant (cafés, coffitivity.com) favorisent la concentration créative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Démarrer sur une phrase connue : commencer en recopiant la dernière phrase du travail précédent pour réactiver le contexte</w:t>
      </w:r>
    </w:p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PARTIE V — VERS UNE ÉCOLOGIE ÉMOTIONNELLE DES ÉTUDES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11 : L'intelligence émotionnelle au service de l'apprentissage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11.1 Le modèle de Mayer, Salovey et Caruso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L'intelligence émotionnelle (IE), définie par Mayer, Salovey et Caruso (1990, reformulé en 2004), comprend quatre capacités hiérarchiques :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Percevoir les émotions : reconnaître ses émotions et celles des autres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Utiliser les émotions : mobiliser les états émotionnels pour faciliter la pensée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Comprendre les émotions : déchiffrer les causes et les évolutions émotionnelles</w:t>
      </w:r>
    </w:p>
    <w:p>
      <w:pPr>
        <w:pStyle w:val="ListParagraph"/>
        <w:numPr>
          <w:ilvl w:val="0"/>
          <w:numId w:val="3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Gérer les émotions : réguler ses émotions et influencer celles des autres</w:t>
      </w:r>
    </w:p>
    <w:p>
      <w:pPr>
        <w:spacing w:before="120" w:after="0"/>
      </w:pPr>
      <w:r>
        <w:t xml:space="preserve"/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En contexte académique, l'IE prédit mieux la réussite à long terme que le QI seul (Bracket &amp; Mayer, 2003). Elle est entraînable.</w:t>
      </w:r>
    </w:p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11.2 Le journal émotionnel comme outil d'apprentissage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James Pennebaker a montré dans plusieurs expériences contrôlées que l'écriture expressive sur ses émotions et ses expériences difficiles — 15 à 20 minutes pendant 3 à 4 jours — produit des effets mesurables sur la santé physique, la santé mentale et la performance académique.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C8EDE9" w:val="clear"/>
            <w:tcMar>
              <w:top w:type="dxa" w:w="120"/>
              <w:left w:type="dxa" w:w="220"/>
              <w:bottom w:type="dxa" w:w="120"/>
              <w:right w:type="dxa" w:w="220"/>
            </w:tcMar>
          </w:tcPr>
          <w:p>
            <w:pPr>
              <w:spacing w:before="0" w:after="60"/>
            </w:pPr>
            <w:r>
              <w:rPr>
                <w:rFonts w:ascii="Arial" w:cs="Arial" w:eastAsia="Arial" w:hAnsi="Arial"/>
                <w:b/>
                <w:bCs/>
                <w:color w:val="1A5C52"/>
                <w:sz w:val="22"/>
                <w:szCs w:val="22"/>
              </w:rPr>
              <w:t xml:space="preserve">📓  Protocole d'écriture expressive (Pennebaker)</w:t>
            </w:r>
          </w:p>
          <w:p>
            <w:pPr>
              <w:spacing w:before="0" w:after="0"/>
            </w:pPr>
            <w:r>
              <w:rPr>
                <w:rFonts w:ascii="Arial" w:cs="Arial" w:eastAsia="Arial" w:hAnsi="Arial"/>
                <w:color w:val="2D2D2D"/>
                <w:sz w:val="21"/>
                <w:szCs w:val="21"/>
              </w:rPr>
              <w:t xml:space="preserve">Pendant 15 minutes, écrivez sans filtre sur une situation qui vous préoccupe : ce que vous ressentez, ce que vous pensez, comment cela vous affecte. Ne relisez pas immédiatement. Répétez 3 jours de suite. Effets observés : réduction de la rumination, amélioration du sommeil, meilleure concentration.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Chapitre 12 : Construire une routine émotionnelle d'étudiant</w:t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12.1 La journée idéale — structure type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713"/>
        <w:gridCol w:w="2713"/>
      </w:tblGrid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Moment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Pratique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52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Pourquoi ça fonctionne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Réveil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Pas de téléphone (15 min)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Active le DMN, réduit le cortisol matinal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Matin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Travail cognitif intense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Pic de cortisol = meilleure concentration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Pause déjeuner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Marche 15-20 min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Restaure l'attention, clarifie les idées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Après-midi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Tâches moins exigeantes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Baisse naturelle de vigilance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Fin d'après-midi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Exercice physique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Réduit cortisol, libère BDNF (mémoire)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Soir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Déconnexion écrans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5F7FA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Prépare le sommeil réparateur</w:t>
            </w:r>
          </w:p>
        </w:tc>
      </w:tr>
      <w:tr>
        <w:tc>
          <w:tcPr>
            <w:tcW w:type="dxa" w:w="36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Coucher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Même heure chaque jour</w:t>
            </w:r>
          </w:p>
        </w:tc>
        <w:tc>
          <w:tcPr>
            <w:tcW w:type="dxa" w:w="2713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rFonts w:ascii="Arial" w:cs="Arial" w:eastAsia="Arial" w:hAnsi="Arial"/>
                <w:color w:val="2D2D2D"/>
                <w:sz w:val="20"/>
                <w:szCs w:val="20"/>
              </w:rPr>
              <w:t xml:space="preserve">Synchronise le rythme circadien</w:t>
            </w:r>
          </w:p>
        </w:tc>
      </w:tr>
    </w:tbl>
    <w:p>
      <w:pPr>
        <w:spacing w:before="120" w:after="0"/>
      </w:pPr>
      <w:r>
        <w:t xml:space="preserve"/>
      </w:r>
    </w:p>
    <w:p>
      <w:pPr>
        <w:pStyle w:val="Heading3"/>
        <w:spacing w:before="260" w:after="100"/>
      </w:pPr>
      <w:r>
        <w:rPr>
          <w:rFonts w:ascii="Arial" w:cs="Arial" w:eastAsia="Arial" w:hAnsi="Arial"/>
          <w:b/>
          <w:bCs/>
          <w:color w:val="1A5C52"/>
          <w:sz w:val="24"/>
          <w:szCs w:val="24"/>
        </w:rPr>
        <w:t xml:space="preserve">12.2 Les 5 piliers de l'hygiène émotionnelle de l'étudiant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Sommeil : 7 à 9 heures, horaires réguliers — non négociable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Mouvement : 30 minutes d'activité physique par jour, même une marche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Connexion sociale : entretenir des liens réels (pas uniquement digitaux)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Sens : relier régulièrement ses activités à ses valeurs et à ses buts profonds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Récupération : s'autoriser des vraies pauses, sans culpabilité</w:t>
      </w:r>
    </w:p>
    <w:p>
      <w:pPr>
        <w:spacing w:before="120" w:after="0"/>
      </w:pPr>
      <w:r>
        <w:t xml:space="preserve"/>
      </w:r>
    </w:p>
    <w:p>
      <w:pPr>
        <w:pBdr>
          <w:left w:val="single" w:color="2A9D8F" w:sz="14" w:space="14"/>
        </w:pBdr>
        <w:spacing w:before="140" w:after="140"/>
        <w:ind w:left="720" w:right="720"/>
      </w:pPr>
      <w:r>
        <w:rPr>
          <w:rFonts w:ascii="Arial" w:cs="Arial" w:eastAsia="Arial" w:hAnsi="Arial"/>
          <w:i/>
          <w:iCs/>
          <w:color w:val="444444"/>
          <w:sz w:val="21"/>
          <w:szCs w:val="21"/>
        </w:rPr>
        <w:t xml:space="preserve">« Prendre soin de soi n'est pas un luxe. C'est la condition de toute performance durable. »</w:t>
      </w:r>
      <w:r>
        <w:t xml:space="preserve"/>
      </w:r>
    </w:p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CONCLUSION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Ce cours aura cherché à démontrer une thèse simple mais profonde : les émotions ne sont pas des obstacles aux études — elles en sont le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carburant et le terrain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. Comprendre la motivation, c'est comprendre comment nos émotions nous poussent ou nous freinent. Gérer le stress, c'est apprendre à lire les signaux de son corps et de son esprit. La relaxation n'est pas du temps perdu : c'est le moment où le cerveau intègre ce qu'il a appris. Et la page blanche n'est pas un signe d'incompétence, mais une invitation à traiter les émotions qui barrent le passage.</w:t>
      </w:r>
    </w:p>
    <w:p>
      <w:pPr>
        <w:spacing w:before="80" w:after="12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 compétence émotionnelle est, comme toute compétence, </w:t>
      </w:r>
      <w:r>
        <w:rPr>
          <w:rFonts w:ascii="Arial" w:cs="Arial" w:eastAsia="Arial" w:hAnsi="Arial"/>
          <w:b/>
          <w:bCs/>
          <w:color w:val="2D2D2D"/>
          <w:sz w:val="22"/>
          <w:szCs w:val="22"/>
        </w:rPr>
        <w:t xml:space="preserve">entraînable</w:t>
      </w:r>
      <w:r>
        <w:rPr>
          <w:rFonts w:ascii="Arial" w:cs="Arial" w:eastAsia="Arial" w:hAnsi="Arial"/>
          <w:color w:val="2D2D2D"/>
          <w:sz w:val="22"/>
          <w:szCs w:val="22"/>
        </w:rPr>
        <w:t xml:space="preserve">. Elle s'apprend, se pratique, se raffine. L'étudiant qui développe cette compétence ne travaille pas forcément plus — il travaille mieux, récupère mieux, et préserve son rapport au savoir sur le long terme.</w:t>
      </w:r>
    </w:p>
    <w:p>
      <w:pPr>
        <w:spacing w:before="120" w:after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E76F51" w:sz="10" w:space="6"/>
        </w:pBdr>
        <w:spacing w:before="520" w:after="220"/>
      </w:pPr>
      <w:r>
        <w:rPr>
          <w:rFonts w:ascii="Arial" w:cs="Arial" w:eastAsia="Arial" w:hAnsi="Arial"/>
          <w:b/>
          <w:bCs/>
          <w:color w:val="1A5C52"/>
          <w:sz w:val="38"/>
          <w:szCs w:val="38"/>
        </w:rPr>
        <w:t xml:space="preserve">BIBLIOGRAPHIE SÉLECTIVE</w:t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Ouvrages fondateurs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DAMASIO, Antonio, L'Erreur de Descartes, Paris, Odile Jacob, 1994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DECI, Edward &amp; RYAN, Richard, Intrinsic Motivation and Self-Determination in Human Behavior, New York, Plenum, 1985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DWECK, Carol, Mindset : La nouvelle psychologie du succès, Paris, Mardaga, 2010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FREDRICKSON, Barbara, Positivity, New York, Crown, 2009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KABAT-ZINN, Jon, Full Catastrophe Living, New York, Delacorte, 1990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LAZARUS, Richard &amp; FOLKMAN, Susan, Stress, Appraisal, and Coping, New York, Springer, 1984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Ouvrages pratiques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BROWN, Brené, Dare to Lead, New York, Random House, 2018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CSIKSZENTMIHALYI, Mihaly, Flow : The Psychology of Optimal Experience, New York, Harper, 1990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McGONIGAL, Kelly, The Upside of Stress, New York, Avery, 2015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NEFF, Kristin, Self-Compassion, New York, William Morrow, 2011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PENNEBAKER, James, Writing to Heal, Oakland, New Harbinger, 2004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WALKER, Matthew, Why We Sleep, New York, Scribner, 2017</w:t>
      </w:r>
    </w:p>
    <w:p>
      <w:pPr>
        <w:spacing w:before="120" w:after="0"/>
      </w:pPr>
      <w:r>
        <w:t xml:space="preserve"/>
      </w:r>
    </w:p>
    <w:p>
      <w:pPr>
        <w:pStyle w:val="Heading2"/>
        <w:spacing w:before="360" w:after="160"/>
      </w:pPr>
      <w:r>
        <w:rPr>
          <w:rFonts w:ascii="Arial" w:cs="Arial" w:eastAsia="Arial" w:hAnsi="Arial"/>
          <w:b/>
          <w:bCs/>
          <w:color w:val="2A9D8F"/>
          <w:sz w:val="29"/>
          <w:szCs w:val="29"/>
        </w:rPr>
        <w:t xml:space="preserve">Articles et méta-analyses clés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BAMBER, M. &amp; MORPETH, E. (2019). Effects of mindfulness meditation on college student anxiety. Journal of Evidence-Based Complementary &amp; Alternative Medicine.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BRACKETT, M. &amp; MAYER, J. (2003). Convergent, discriminant, and incremental validity of competing measures of emotional intelligence. Personality and Social Psychology Bulletin.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HATTIE, J. (2009). Visible Learning : A Synthesis of Over 800 Meta-Analyses Relating to Achievement. Routledge.</w:t>
      </w:r>
    </w:p>
    <w:p>
      <w:pPr>
        <w:pStyle w:val="ListParagraph"/>
        <w:numPr>
          <w:ilvl w:val="0"/>
          <w:numId w:val="2"/>
        </w:numPr>
        <w:spacing w:before="60" w:after="60"/>
      </w:pPr>
      <w:r>
        <w:rPr>
          <w:rFonts w:ascii="Arial" w:cs="Arial" w:eastAsia="Arial" w:hAnsi="Arial"/>
          <w:color w:val="2D2D2D"/>
          <w:sz w:val="22"/>
          <w:szCs w:val="22"/>
        </w:rPr>
        <w:t xml:space="preserve">KROSS, E. et al. (2014). Self-talk as a regulatory mechanism. Journal of Personality and Social Psychology.</w:t>
      </w:r>
    </w:p>
    <w:p>
      <w:pPr>
        <w:spacing w:before="120" w:after="0"/>
      </w:pPr>
      <w:r>
        <w:t xml:space="preserve"/>
      </w:r>
    </w:p>
    <w:sectPr>
      <w:footerReference w:type="default" r:id="rId6"/>
      <w:pgSz w:w="11906" w:h="16838" w:orient="portrait"/>
      <w:pgMar w:top="1440" w:right="126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 w:space="6"/>
      </w:pBdr>
      <w:spacing w:before="120"/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Psychologie de l'apprentissage — Études &amp; Émotions  |  </w:t>
    </w:r>
    <w:r>
      <w:rPr>
        <w:rFonts w:ascii="Arial" w:cs="Arial" w:eastAsia="Arial" w:hAnsi="Arial"/>
        <w:color w:val="2A9D8F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  <w:lvl w:ilvl="1" w15:tentative="1">
      <w:start w:val="1"/>
      <w:numFmt w:val="bullet"/>
      <w:lvlText w:val="◦"/>
      <w:lvlJc w:val="left"/>
      <w:pPr>
        <w:ind w:left="100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D2D2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520" w:after="220"/>
      <w:outlineLvl w:val="0"/>
    </w:pPr>
    <w:rPr>
      <w:rFonts w:ascii="Arial" w:cs="Arial" w:eastAsia="Arial" w:hAnsi="Arial"/>
      <w:b/>
      <w:bCs/>
      <w:color w:val="1A5C52"/>
      <w:sz w:val="38"/>
      <w:szCs w:val="38"/>
    </w:rPr>
  </w:style>
  <w:style w:type="paragraph" w:styleId="Heading2">
    <w:name w:val="Heading 2"/>
    <w:basedOn w:val="Normal"/>
    <w:next w:val="Normal"/>
    <w:qFormat/>
    <w:pPr>
      <w:spacing w:before="360" w:after="160"/>
      <w:outlineLvl w:val="1"/>
    </w:pPr>
    <w:rPr>
      <w:rFonts w:ascii="Arial" w:cs="Arial" w:eastAsia="Arial" w:hAnsi="Arial"/>
      <w:b/>
      <w:bCs/>
      <w:color w:val="2A9D8F"/>
      <w:sz w:val="29"/>
      <w:szCs w:val="29"/>
    </w:rPr>
  </w:style>
  <w:style w:type="paragraph" w:styleId="Heading3">
    <w:name w:val="Heading 3"/>
    <w:basedOn w:val="Normal"/>
    <w:next w:val="Normal"/>
    <w:qFormat/>
    <w:pPr>
      <w:spacing w:before="260" w:after="100"/>
      <w:outlineLvl w:val="2"/>
    </w:pPr>
    <w:rPr>
      <w:rFonts w:ascii="Arial" w:cs="Arial" w:eastAsia="Arial" w:hAnsi="Arial"/>
      <w:b/>
      <w:bCs/>
      <w:color w:val="1A5C52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2026-03-04T22:30:40.306Z</dcterms:created>
  <dcterms:modified xsi:type="dcterms:W3CDTF">2026-03-04T22:30:40.307Z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