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65D" w:rsidRDefault="00C6065D" w:rsidP="00C6065D">
      <w:pPr>
        <w:jc w:val="center"/>
        <w:rPr>
          <w:rFonts w:ascii="Sakkal Majalla" w:hAnsi="Sakkal Majalla" w:cs="Sakkal Majalla"/>
          <w:sz w:val="36"/>
          <w:szCs w:val="36"/>
          <w:lang w:bidi="ar-DZ"/>
        </w:rPr>
      </w:pPr>
      <w:r>
        <w:rPr>
          <w:rFonts w:ascii="Sakkal Majalla" w:hAnsi="Sakkal Majalla" w:cs="Sakkal Majalla"/>
          <w:b/>
          <w:bCs/>
          <w:sz w:val="36"/>
          <w:szCs w:val="36"/>
          <w:rtl/>
          <w:lang w:bidi="ar-DZ"/>
        </w:rPr>
        <w:t>القياس اللغوي بين المناطقة والفقهاء والنحاة</w:t>
      </w:r>
    </w:p>
    <w:p w:rsidR="00C6065D" w:rsidRDefault="00C6065D" w:rsidP="00C6065D">
      <w:p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 أدوات المنطق الطبيعي الذي لا يهتم بشكل وصور وأدوات الأقيسة الصورية</w:t>
      </w:r>
      <w:r>
        <w:rPr>
          <w:rStyle w:val="FootnoteReference"/>
          <w:rFonts w:ascii="Sakkal Majalla" w:hAnsi="Sakkal Majalla" w:cs="Sakkal Majalla"/>
          <w:sz w:val="36"/>
          <w:szCs w:val="36"/>
          <w:rtl/>
          <w:lang w:bidi="ar-DZ"/>
        </w:rPr>
        <w:footnoteReference w:id="2"/>
      </w:r>
      <w:r>
        <w:rPr>
          <w:rFonts w:ascii="Sakkal Majalla" w:hAnsi="Sakkal Majalla" w:cs="Sakkal Majalla"/>
          <w:sz w:val="36"/>
          <w:szCs w:val="36"/>
          <w:rtl/>
          <w:lang w:bidi="ar-DZ"/>
        </w:rPr>
        <w:t>، كما أنه قياس يعتمد على استقراء الجزئيات وإلحاق أمر بأمر آخر لوجه من الشبه يجمعهما، على عكس القياس المنطقي الذي ينطلق من الكليات لاستخلاص الجزئيات، ويعتمد على نمط واحد في التعبير كالجملة الاسمية الخبرية</w:t>
      </w:r>
      <w:r>
        <w:rPr>
          <w:rFonts w:ascii="Sakkal Majalla" w:hAnsi="Sakkal Majalla" w:cs="Sakkal Majalla"/>
          <w:sz w:val="36"/>
          <w:szCs w:val="36"/>
          <w:rtl/>
        </w:rPr>
        <w:t>»</w:t>
      </w:r>
      <w:r>
        <w:rPr>
          <w:rStyle w:val="FootnoteReference"/>
          <w:rFonts w:ascii="Sakkal Majalla" w:hAnsi="Sakkal Majalla" w:cs="Sakkal Majalla"/>
          <w:sz w:val="36"/>
          <w:szCs w:val="36"/>
          <w:rtl/>
          <w:lang w:bidi="ar-DZ"/>
        </w:rPr>
        <w:footnoteReference w:id="3"/>
      </w:r>
      <w:r>
        <w:rPr>
          <w:rFonts w:ascii="Sakkal Majalla" w:hAnsi="Sakkal Majalla" w:cs="Sakkal Majalla"/>
          <w:sz w:val="36"/>
          <w:szCs w:val="36"/>
          <w:rtl/>
          <w:lang w:bidi="ar-DZ"/>
        </w:rPr>
        <w:t>.</w:t>
      </w:r>
    </w:p>
    <w:p w:rsidR="00C6065D" w:rsidRDefault="00C6065D" w:rsidP="00C6065D">
      <w:pPr>
        <w:bidi/>
        <w:jc w:val="both"/>
        <w:rPr>
          <w:rFonts w:ascii="Sakkal Majalla" w:hAnsi="Sakkal Majalla" w:cs="Sakkal Majalla"/>
          <w:sz w:val="36"/>
          <w:szCs w:val="36"/>
          <w:lang w:bidi="ar-DZ"/>
        </w:rPr>
      </w:pPr>
      <w:r>
        <w:rPr>
          <w:rFonts w:ascii="Sakkal Majalla" w:hAnsi="Sakkal Majalla" w:cs="Sakkal Majalla"/>
          <w:sz w:val="36"/>
          <w:szCs w:val="36"/>
          <w:rtl/>
          <w:lang w:bidi="ar-DZ"/>
        </w:rPr>
        <w:t>«وبهذا يمكننا القول بأن الآليات العقلية التي توسل بها نحاتنا تعود في حقيقة الأمر إلى قوانين منطق اللغة الطبيعية، و القول بأنها مستمدة من أصول يونانية أمر لا تثبته وثيقة تاريخية تحمل اعتراف النحاة أخذهم  ذلك عن اليونان، ولا إشارة إلى المصادر الأجنبية في كتبهم، كما أن الأصول النحوية العربية لا تشبه أصول المنطق اليوناني الأرسطي»</w:t>
      </w:r>
      <w:r>
        <w:rPr>
          <w:rStyle w:val="FootnoteReference"/>
          <w:rFonts w:ascii="Sakkal Majalla" w:hAnsi="Sakkal Majalla" w:cs="Sakkal Majalla"/>
          <w:sz w:val="36"/>
          <w:szCs w:val="36"/>
          <w:rtl/>
          <w:lang w:bidi="ar-DZ"/>
        </w:rPr>
        <w:footnoteReference w:id="4"/>
      </w:r>
      <w:r>
        <w:rPr>
          <w:rFonts w:ascii="Sakkal Majalla" w:hAnsi="Sakkal Majalla" w:cs="Sakkal Majalla"/>
          <w:sz w:val="36"/>
          <w:szCs w:val="36"/>
          <w:rtl/>
          <w:lang w:bidi="ar-DZ"/>
        </w:rPr>
        <w:t>.</w:t>
      </w:r>
    </w:p>
    <w:p w:rsidR="00C6065D" w:rsidRDefault="00C6065D" w:rsidP="00C6065D">
      <w:pPr>
        <w:bidi/>
        <w:jc w:val="both"/>
        <w:rPr>
          <w:rFonts w:ascii="Sakkal Majalla" w:hAnsi="Sakkal Majalla" w:cs="Sakkal Majalla"/>
          <w:sz w:val="36"/>
          <w:szCs w:val="36"/>
          <w:rtl/>
          <w:lang w:bidi="ar-DZ"/>
        </w:rPr>
      </w:pPr>
    </w:p>
    <w:p w:rsidR="00C6065D" w:rsidRDefault="00C6065D" w:rsidP="00C6065D">
      <w:pPr>
        <w:bidi/>
        <w:jc w:val="both"/>
        <w:rPr>
          <w:rFonts w:ascii="Sakkal Majalla" w:hAnsi="Sakkal Majalla" w:cs="Sakkal Majalla"/>
          <w:b/>
          <w:bCs/>
          <w:sz w:val="36"/>
          <w:szCs w:val="36"/>
          <w:rtl/>
          <w:lang w:bidi="ar-DZ"/>
        </w:rPr>
      </w:pPr>
      <w:r>
        <w:rPr>
          <w:rFonts w:ascii="Sakkal Majalla" w:hAnsi="Sakkal Majalla" w:cs="Sakkal Majalla"/>
          <w:b/>
          <w:bCs/>
          <w:sz w:val="36"/>
          <w:szCs w:val="36"/>
          <w:rtl/>
          <w:lang w:bidi="ar-DZ"/>
        </w:rPr>
        <w:t>2-القياس المنطقي:</w:t>
      </w:r>
    </w:p>
    <w:p w:rsidR="00C6065D" w:rsidRDefault="00C6065D" w:rsidP="00C6065D">
      <w:pPr>
        <w:bidi/>
        <w:ind w:left="-1" w:firstLine="425"/>
        <w:jc w:val="both"/>
        <w:rPr>
          <w:rFonts w:ascii="Sakkal Majalla" w:hAnsi="Sakkal Majalla" w:cs="Sakkal Majalla"/>
          <w:sz w:val="36"/>
          <w:szCs w:val="36"/>
          <w:rtl/>
          <w:lang w:bidi="ar-DZ"/>
        </w:rPr>
      </w:pPr>
      <w:r>
        <w:rPr>
          <w:rFonts w:ascii="Sakkal Majalla" w:hAnsi="Sakkal Majalla" w:cs="Sakkal Majalla"/>
          <w:sz w:val="36"/>
          <w:szCs w:val="36"/>
          <w:rtl/>
          <w:lang w:bidi="ar-DZ"/>
        </w:rPr>
        <w:t>هو « قياس يستنتج فيه من مقدم يجمع حدين بحد ثالث، تالي يجمع أحد هذين الحدين بالآخر»</w:t>
      </w:r>
      <w:r>
        <w:rPr>
          <w:rStyle w:val="FootnoteReference"/>
          <w:rFonts w:ascii="Sakkal Majalla" w:hAnsi="Sakkal Majalla" w:cs="Sakkal Majalla"/>
          <w:sz w:val="36"/>
          <w:szCs w:val="36"/>
          <w:rtl/>
          <w:lang w:bidi="ar-DZ"/>
        </w:rPr>
        <w:footnoteReference w:id="5"/>
      </w:r>
      <w:r>
        <w:rPr>
          <w:rFonts w:ascii="Sakkal Majalla" w:hAnsi="Sakkal Majalla" w:cs="Sakkal Majalla"/>
          <w:sz w:val="36"/>
          <w:szCs w:val="36"/>
          <w:rtl/>
          <w:lang w:bidi="ar-DZ"/>
        </w:rPr>
        <w:t xml:space="preserve"> وله جملة من الخصائص نذكرها :</w:t>
      </w:r>
    </w:p>
    <w:p w:rsidR="00C6065D" w:rsidRDefault="00C6065D" w:rsidP="00C6065D">
      <w:pPr>
        <w:pStyle w:val="Paragraphedeliste"/>
        <w:numPr>
          <w:ilvl w:val="0"/>
          <w:numId w:val="1"/>
        </w:numPr>
        <w:bidi/>
        <w:jc w:val="both"/>
        <w:rPr>
          <w:rFonts w:ascii="Sakkal Majalla" w:hAnsi="Sakkal Majalla" w:cs="Sakkal Majalla"/>
          <w:sz w:val="36"/>
          <w:szCs w:val="36"/>
          <w:rtl/>
          <w:lang w:bidi="ar-DZ"/>
        </w:rPr>
      </w:pPr>
      <w:r>
        <w:rPr>
          <w:rFonts w:ascii="Sakkal Majalla" w:hAnsi="Sakkal Majalla" w:cs="Sakkal Majalla"/>
          <w:sz w:val="36"/>
          <w:szCs w:val="36"/>
          <w:rtl/>
          <w:lang w:bidi="ar-DZ"/>
        </w:rPr>
        <w:t xml:space="preserve">له قواعد خاصة بالتركيب وبالاستغراق، »وقواعد التركيب فهي تقتضي وجود الحد الأكبر، و الحد الأصغر، و الحد الأوسط الذي يكون في كل من </w:t>
      </w:r>
      <w:r>
        <w:rPr>
          <w:rFonts w:ascii="Sakkal Majalla" w:hAnsi="Sakkal Majalla" w:cs="Sakkal Majalla"/>
          <w:sz w:val="36"/>
          <w:szCs w:val="36"/>
          <w:rtl/>
          <w:lang w:bidi="ar-DZ"/>
        </w:rPr>
        <w:lastRenderedPageBreak/>
        <w:t>المقدمتين ولا يظهر في النتيجة، أما قواعد الاستغراق  فلا بد أن يستغرق الحد الأوسط مرّة واحدة في المقدمتين، وألا يستغرق حد في النتيجة« ،</w:t>
      </w:r>
    </w:p>
    <w:p w:rsidR="00C6065D" w:rsidRDefault="00C6065D" w:rsidP="00C6065D">
      <w:pPr>
        <w:pStyle w:val="Paragraphedeliste"/>
        <w:numPr>
          <w:ilvl w:val="0"/>
          <w:numId w:val="1"/>
        </w:num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المقدمتان الموجبتان تنتجان نتيجة موجبة، و إذا كانت إحدى المقدمتين سالبة تكون النتيجة سالبة، </w:t>
      </w:r>
    </w:p>
    <w:p w:rsidR="00C6065D" w:rsidRDefault="00C6065D" w:rsidP="00C6065D">
      <w:pPr>
        <w:pStyle w:val="Paragraphedeliste"/>
        <w:numPr>
          <w:ilvl w:val="0"/>
          <w:numId w:val="1"/>
        </w:num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لا تكون النتيجة من  مقدمتين سالبتين بل يكون على الأقل إحداهما موجبة، </w:t>
      </w:r>
    </w:p>
    <w:p w:rsidR="00C6065D" w:rsidRDefault="00C6065D" w:rsidP="00C6065D">
      <w:pPr>
        <w:pStyle w:val="Paragraphedeliste"/>
        <w:numPr>
          <w:ilvl w:val="0"/>
          <w:numId w:val="1"/>
        </w:numPr>
        <w:bidi/>
        <w:jc w:val="both"/>
        <w:rPr>
          <w:rFonts w:ascii="Sakkal Majalla" w:hAnsi="Sakkal Majalla" w:cs="Sakkal Majalla"/>
          <w:sz w:val="36"/>
          <w:szCs w:val="36"/>
          <w:lang w:bidi="ar-DZ"/>
        </w:rPr>
      </w:pPr>
      <w:r>
        <w:rPr>
          <w:rFonts w:ascii="Sakkal Majalla" w:hAnsi="Sakkal Majalla" w:cs="Sakkal Majalla"/>
          <w:sz w:val="36"/>
          <w:szCs w:val="36"/>
          <w:rtl/>
          <w:lang w:bidi="ar-DZ"/>
        </w:rPr>
        <w:t>إذا كانت مقدمات القياس أقل من ثلاث، كان قياسا مباشرا نتيجته غير محددة، وإذا كان أكثر من ذلك، عُدّ قياسا مركبا</w:t>
      </w:r>
      <w:r>
        <w:rPr>
          <w:rStyle w:val="FootnoteReference"/>
          <w:rFonts w:ascii="Sakkal Majalla" w:hAnsi="Sakkal Majalla" w:cs="Sakkal Majalla"/>
          <w:sz w:val="36"/>
          <w:szCs w:val="36"/>
          <w:rtl/>
          <w:lang w:bidi="ar-DZ"/>
        </w:rPr>
        <w:footnoteReference w:id="6"/>
      </w:r>
      <w:r>
        <w:rPr>
          <w:rFonts w:ascii="Sakkal Majalla" w:hAnsi="Sakkal Majalla" w:cs="Sakkal Majalla"/>
          <w:sz w:val="36"/>
          <w:szCs w:val="36"/>
          <w:rtl/>
          <w:lang w:bidi="ar-DZ"/>
        </w:rPr>
        <w:t>،</w:t>
      </w:r>
    </w:p>
    <w:p w:rsidR="00C6065D" w:rsidRDefault="00C6065D" w:rsidP="00C6065D">
      <w:pPr>
        <w:pStyle w:val="Paragraphedeliste"/>
        <w:numPr>
          <w:ilvl w:val="0"/>
          <w:numId w:val="1"/>
        </w:numPr>
        <w:bidi/>
        <w:jc w:val="both"/>
        <w:rPr>
          <w:rFonts w:ascii="Sakkal Majalla" w:hAnsi="Sakkal Majalla" w:cs="Sakkal Majalla"/>
          <w:sz w:val="36"/>
          <w:szCs w:val="36"/>
          <w:lang w:bidi="ar-DZ"/>
        </w:rPr>
      </w:pPr>
      <w:r>
        <w:rPr>
          <w:rFonts w:ascii="Sakkal Majalla" w:hAnsi="Sakkal Majalla" w:cs="Sakkal Majalla"/>
          <w:sz w:val="36"/>
          <w:szCs w:val="36"/>
          <w:rtl/>
          <w:lang w:bidi="ar-DZ"/>
        </w:rPr>
        <w:t>يتم التركيز أكثر على صور وأشكال الاستدلال وترتيب قضاياها على حساب مضمونها؛ حيث لا يهمه من مضمون الألفاظ و العبارات وما تحيل إليه</w:t>
      </w:r>
      <w:r>
        <w:rPr>
          <w:rStyle w:val="FootnoteReference"/>
          <w:rFonts w:ascii="Sakkal Majalla" w:hAnsi="Sakkal Majalla" w:cs="Sakkal Majalla"/>
          <w:sz w:val="36"/>
          <w:szCs w:val="36"/>
          <w:rtl/>
          <w:lang w:bidi="ar-DZ"/>
        </w:rPr>
        <w:footnoteReference w:id="7"/>
      </w:r>
      <w:r>
        <w:rPr>
          <w:rFonts w:ascii="Sakkal Majalla" w:hAnsi="Sakkal Majalla" w:cs="Sakkal Majalla"/>
          <w:sz w:val="36"/>
          <w:szCs w:val="36"/>
          <w:rtl/>
          <w:lang w:bidi="ar-DZ"/>
        </w:rPr>
        <w:t xml:space="preserve"> سوى وظيفتها الإخبارية و الوصفية</w:t>
      </w:r>
      <w:r>
        <w:rPr>
          <w:rStyle w:val="FootnoteReference"/>
          <w:rFonts w:ascii="Sakkal Majalla" w:hAnsi="Sakkal Majalla" w:cs="Sakkal Majalla"/>
          <w:sz w:val="36"/>
          <w:szCs w:val="36"/>
          <w:rtl/>
          <w:lang w:bidi="ar-DZ"/>
        </w:rPr>
        <w:footnoteReference w:id="8"/>
      </w:r>
    </w:p>
    <w:p w:rsidR="00C6065D" w:rsidRDefault="00C6065D" w:rsidP="00C6065D">
      <w:pPr>
        <w:pStyle w:val="Paragraphedeliste"/>
        <w:numPr>
          <w:ilvl w:val="0"/>
          <w:numId w:val="1"/>
        </w:numPr>
        <w:bidi/>
        <w:jc w:val="both"/>
        <w:rPr>
          <w:rFonts w:ascii="Sakkal Majalla" w:hAnsi="Sakkal Majalla" w:cs="Sakkal Majalla"/>
          <w:sz w:val="36"/>
          <w:szCs w:val="36"/>
          <w:lang w:bidi="ar-DZ"/>
        </w:rPr>
      </w:pPr>
      <w:r>
        <w:rPr>
          <w:rFonts w:ascii="Sakkal Majalla" w:hAnsi="Sakkal Majalla" w:cs="Sakkal Majalla"/>
          <w:sz w:val="36"/>
          <w:szCs w:val="36"/>
          <w:rtl/>
          <w:lang w:bidi="ar-DZ"/>
        </w:rPr>
        <w:t>اعتمادا على مقدمات مضبوطة أو مسلمات يكون عددها اثنين ونتيجة صادقة يقينية لا تتناقض مع مقدماتها</w:t>
      </w:r>
    </w:p>
    <w:p w:rsidR="00C6065D" w:rsidRDefault="00C6065D" w:rsidP="00C6065D">
      <w:pPr>
        <w:pStyle w:val="Paragraphedeliste"/>
        <w:numPr>
          <w:ilvl w:val="0"/>
          <w:numId w:val="1"/>
        </w:numPr>
        <w:bidi/>
        <w:jc w:val="both"/>
        <w:rPr>
          <w:rFonts w:ascii="Sakkal Majalla" w:hAnsi="Sakkal Majalla" w:cs="Sakkal Majalla"/>
          <w:sz w:val="36"/>
          <w:szCs w:val="36"/>
          <w:lang w:bidi="ar-DZ"/>
        </w:rPr>
      </w:pPr>
      <w:r>
        <w:rPr>
          <w:rFonts w:ascii="Sakkal Majalla" w:hAnsi="Sakkal Majalla" w:cs="Sakkal Majalla"/>
          <w:sz w:val="36"/>
          <w:szCs w:val="36"/>
          <w:rtl/>
          <w:lang w:bidi="ar-DZ"/>
        </w:rPr>
        <w:t>، كما لا يهتم في القياس المنطقي بالسياقات و المقامات فهو صوري آلي مجرد</w:t>
      </w:r>
      <w:r>
        <w:rPr>
          <w:rStyle w:val="FootnoteReference"/>
          <w:rFonts w:ascii="Sakkal Majalla" w:hAnsi="Sakkal Majalla" w:cs="Sakkal Majalla"/>
          <w:sz w:val="36"/>
          <w:szCs w:val="36"/>
          <w:rtl/>
          <w:lang w:bidi="ar-DZ"/>
        </w:rPr>
        <w:footnoteReference w:id="9"/>
      </w:r>
      <w:r>
        <w:rPr>
          <w:rFonts w:ascii="Sakkal Majalla" w:hAnsi="Sakkal Majalla" w:cs="Sakkal Majalla"/>
          <w:sz w:val="36"/>
          <w:szCs w:val="36"/>
          <w:rtl/>
          <w:lang w:bidi="ar-DZ"/>
        </w:rPr>
        <w:t>.</w:t>
      </w:r>
    </w:p>
    <w:p w:rsidR="00C6065D" w:rsidRDefault="00C6065D" w:rsidP="00C6065D">
      <w:pPr>
        <w:bidi/>
        <w:jc w:val="both"/>
        <w:rPr>
          <w:rFonts w:ascii="Sakkal Majalla" w:hAnsi="Sakkal Majalla" w:cs="Sakkal Majalla"/>
          <w:sz w:val="36"/>
          <w:szCs w:val="36"/>
          <w:lang w:bidi="ar-DZ"/>
        </w:rPr>
      </w:pPr>
    </w:p>
    <w:p w:rsidR="00C6065D" w:rsidRDefault="00C6065D" w:rsidP="00C6065D">
      <w:pPr>
        <w:bidi/>
        <w:jc w:val="both"/>
        <w:rPr>
          <w:rFonts w:ascii="Sakkal Majalla" w:hAnsi="Sakkal Majalla" w:cs="Sakkal Majalla"/>
          <w:sz w:val="36"/>
          <w:szCs w:val="36"/>
          <w:lang w:bidi="ar-DZ"/>
        </w:rPr>
      </w:pPr>
    </w:p>
    <w:p w:rsidR="00C6065D" w:rsidRPr="00C6065D" w:rsidRDefault="00C6065D" w:rsidP="00C6065D">
      <w:pPr>
        <w:bidi/>
        <w:jc w:val="both"/>
        <w:rPr>
          <w:rFonts w:ascii="Sakkal Majalla" w:hAnsi="Sakkal Majalla" w:cs="Sakkal Majalla"/>
          <w:sz w:val="36"/>
          <w:szCs w:val="36"/>
          <w:lang w:bidi="ar-DZ"/>
        </w:rPr>
      </w:pPr>
    </w:p>
    <w:p w:rsidR="00C6065D" w:rsidRDefault="00C6065D" w:rsidP="00C6065D">
      <w:pPr>
        <w:bidi/>
        <w:jc w:val="both"/>
        <w:rPr>
          <w:rFonts w:ascii="Sakkal Majalla" w:hAnsi="Sakkal Majalla" w:cs="Sakkal Majalla"/>
          <w:sz w:val="36"/>
          <w:szCs w:val="36"/>
          <w:lang w:bidi="ar-DZ"/>
        </w:rPr>
      </w:pPr>
      <w:r>
        <w:rPr>
          <w:rFonts w:ascii="Sakkal Majalla" w:hAnsi="Sakkal Majalla" w:cs="Sakkal Majalla"/>
          <w:sz w:val="36"/>
          <w:szCs w:val="36"/>
          <w:rtl/>
          <w:lang w:bidi="ar-DZ"/>
        </w:rPr>
        <w:lastRenderedPageBreak/>
        <w:t>ومثالنا عن القياس المنطقي:</w:t>
      </w:r>
    </w:p>
    <w:p w:rsidR="00C6065D" w:rsidRDefault="00C6065D" w:rsidP="00C6065D">
      <w:pPr>
        <w:bidi/>
        <w:jc w:val="both"/>
        <w:rPr>
          <w:rFonts w:ascii="Sakkal Majalla" w:hAnsi="Sakkal Majalla" w:cs="Sakkal Majalla"/>
          <w:sz w:val="36"/>
          <w:szCs w:val="36"/>
          <w:rtl/>
          <w:lang w:bidi="ar-DZ"/>
        </w:rPr>
      </w:pPr>
      <w:r>
        <w:rPr>
          <w:rFonts w:ascii="Sakkal Majalla" w:hAnsi="Sakkal Majalla" w:cs="Sakkal Majalla"/>
          <w:sz w:val="36"/>
          <w:szCs w:val="36"/>
          <w:rtl/>
          <w:lang w:bidi="ar-DZ"/>
        </w:rPr>
        <w:t xml:space="preserve"> مقدمة 1          كل إنسان فان</w:t>
      </w:r>
    </w:p>
    <w:p w:rsidR="00C6065D" w:rsidRDefault="00C6065D" w:rsidP="00C6065D">
      <w:pPr>
        <w:bidi/>
        <w:jc w:val="both"/>
        <w:rPr>
          <w:rFonts w:ascii="Sakkal Majalla" w:hAnsi="Sakkal Majalla" w:cs="Sakkal Majalla"/>
          <w:sz w:val="36"/>
          <w:szCs w:val="36"/>
          <w:rtl/>
          <w:lang w:bidi="ar-DZ"/>
        </w:rPr>
      </w:pPr>
      <w:r>
        <w:rPr>
          <w:rtl/>
        </w:rPr>
        <w:pict>
          <v:shapetype id="_x0000_t32" coordsize="21600,21600" o:spt="32" o:oned="t" path="m,l21600,21600e" filled="f">
            <v:path arrowok="t" fillok="f" o:connecttype="none"/>
            <o:lock v:ext="edit" shapetype="t"/>
          </v:shapetype>
          <v:shape id="_x0000_s1029" type="#_x0000_t32" style="position:absolute;left:0;text-align:left;margin-left:235.55pt;margin-top:27.05pt;width:107.25pt;height:.05pt;flip:x;z-index:251658240" o:connectortype="straight"/>
        </w:pict>
      </w:r>
      <w:r>
        <w:rPr>
          <w:rFonts w:ascii="Sakkal Majalla" w:hAnsi="Sakkal Majalla" w:cs="Sakkal Majalla"/>
          <w:sz w:val="36"/>
          <w:szCs w:val="36"/>
          <w:rtl/>
          <w:lang w:bidi="ar-DZ"/>
        </w:rPr>
        <w:t>مقدمة 2            محمد إنسان</w:t>
      </w:r>
    </w:p>
    <w:p w:rsidR="00C6065D" w:rsidRDefault="00C6065D" w:rsidP="00C6065D">
      <w:pPr>
        <w:bidi/>
        <w:jc w:val="both"/>
        <w:rPr>
          <w:rFonts w:ascii="Sakkal Majalla" w:hAnsi="Sakkal Majalla" w:cs="Sakkal Majalla"/>
          <w:sz w:val="36"/>
          <w:szCs w:val="36"/>
          <w:rtl/>
          <w:lang w:bidi="ar-DZ"/>
        </w:rPr>
      </w:pPr>
      <w:r>
        <w:rPr>
          <w:rFonts w:ascii="Sakkal Majalla" w:hAnsi="Sakkal Majalla" w:cs="Sakkal Majalla"/>
          <w:sz w:val="36"/>
          <w:szCs w:val="36"/>
          <w:rtl/>
          <w:lang w:bidi="ar-DZ"/>
        </w:rPr>
        <w:t>نتيجة                 محمد فان</w:t>
      </w:r>
    </w:p>
    <w:p w:rsidR="00C6065D" w:rsidRDefault="00C6065D" w:rsidP="00C6065D">
      <w:pPr>
        <w:bidi/>
        <w:jc w:val="both"/>
        <w:rPr>
          <w:rFonts w:ascii="Sakkal Majalla" w:hAnsi="Sakkal Majalla" w:cs="Sakkal Majalla"/>
          <w:sz w:val="36"/>
          <w:szCs w:val="36"/>
          <w:lang w:bidi="ar-DZ"/>
        </w:rPr>
      </w:pPr>
      <w:r>
        <w:rPr>
          <w:rFonts w:ascii="Sakkal Majalla" w:hAnsi="Sakkal Majalla" w:cs="Sakkal Majalla"/>
          <w:sz w:val="36"/>
          <w:szCs w:val="36"/>
          <w:rtl/>
          <w:lang w:bidi="ar-DZ"/>
        </w:rPr>
        <w:t>واليقين  بصدق المقدمة الأولى وصدق المقدمة الثانية يلزم الإقرار بحكم ثالث تضمنته القضية الثانية بعدما كانت في علاقة مع الأول، وهذا الحكم هو النتيجة</w:t>
      </w:r>
      <w:r>
        <w:rPr>
          <w:rStyle w:val="FootnoteReference"/>
          <w:rFonts w:ascii="Sakkal Majalla" w:hAnsi="Sakkal Majalla" w:cs="Sakkal Majalla"/>
          <w:sz w:val="36"/>
          <w:szCs w:val="36"/>
          <w:rtl/>
          <w:lang w:bidi="ar-DZ"/>
        </w:rPr>
        <w:footnoteReference w:id="10"/>
      </w:r>
      <w:r>
        <w:rPr>
          <w:rFonts w:ascii="Sakkal Majalla" w:hAnsi="Sakkal Majalla" w:cs="Sakkal Majalla"/>
          <w:sz w:val="36"/>
          <w:szCs w:val="36"/>
          <w:rtl/>
          <w:lang w:bidi="ar-DZ"/>
        </w:rPr>
        <w:t>، هذه العناصر الثلاثة تشكل بنية القياس</w:t>
      </w:r>
      <w:r>
        <w:rPr>
          <w:rStyle w:val="FootnoteReference"/>
          <w:rFonts w:ascii="Sakkal Majalla" w:hAnsi="Sakkal Majalla" w:cs="Sakkal Majalla"/>
          <w:sz w:val="36"/>
          <w:szCs w:val="36"/>
          <w:rtl/>
          <w:lang w:bidi="ar-DZ"/>
        </w:rPr>
        <w:footnoteReference w:id="11"/>
      </w:r>
      <w:r>
        <w:rPr>
          <w:rFonts w:ascii="Sakkal Majalla" w:hAnsi="Sakkal Majalla" w:cs="Sakkal Majalla"/>
          <w:sz w:val="36"/>
          <w:szCs w:val="36"/>
          <w:rtl/>
          <w:lang w:bidi="ar-DZ"/>
        </w:rPr>
        <w:t>، أو صورته التي يتم الاعتماد عليها في بناء القضايا وترتيبها حسب الكم و الكيف</w:t>
      </w:r>
      <w:r>
        <w:rPr>
          <w:rStyle w:val="FootnoteReference"/>
          <w:rFonts w:ascii="Sakkal Majalla" w:hAnsi="Sakkal Majalla" w:cs="Sakkal Majalla"/>
          <w:sz w:val="36"/>
          <w:szCs w:val="36"/>
          <w:rtl/>
          <w:lang w:bidi="ar-DZ"/>
        </w:rPr>
        <w:footnoteReference w:id="12"/>
      </w:r>
      <w:r>
        <w:rPr>
          <w:rFonts w:ascii="Sakkal Majalla" w:hAnsi="Sakkal Majalla" w:cs="Sakkal Majalla"/>
          <w:sz w:val="36"/>
          <w:szCs w:val="36"/>
          <w:rtl/>
          <w:lang w:bidi="ar-DZ"/>
        </w:rPr>
        <w:t>، أما مضمون أو مادة القياس فهي مضامين تلك الصور، ويترتب عنها لزوم قد يكون صحيحا أو فاسدا، من ناحية الصورة أو المادة نحو:</w:t>
      </w:r>
    </w:p>
    <w:p w:rsidR="00C6065D" w:rsidRDefault="00C6065D" w:rsidP="00C6065D">
      <w:pPr>
        <w:bidi/>
        <w:jc w:val="both"/>
        <w:rPr>
          <w:rFonts w:ascii="Sakkal Majalla" w:hAnsi="Sakkal Majalla" w:cs="Sakkal Majalla"/>
          <w:sz w:val="36"/>
          <w:szCs w:val="36"/>
          <w:lang w:bidi="ar-DZ"/>
        </w:rPr>
      </w:pPr>
      <w:r>
        <w:rPr>
          <w:rFonts w:ascii="Sakkal Majalla" w:hAnsi="Sakkal Majalla" w:cs="Sakkal Majalla"/>
          <w:sz w:val="36"/>
          <w:szCs w:val="36"/>
          <w:rtl/>
          <w:lang w:bidi="ar-DZ"/>
        </w:rPr>
        <w:t>المثال</w:t>
      </w:r>
      <w:r>
        <w:rPr>
          <w:rFonts w:ascii="Sakkal Majalla" w:hAnsi="Sakkal Majalla" w:cs="Sakkal Majalla"/>
          <w:sz w:val="36"/>
          <w:szCs w:val="36"/>
          <w:lang w:bidi="ar-DZ"/>
        </w:rPr>
        <w:t xml:space="preserve"> </w:t>
      </w:r>
      <w:r>
        <w:rPr>
          <w:rFonts w:ascii="Sakkal Majalla" w:hAnsi="Sakkal Majalla" w:cs="Sakkal Majalla"/>
          <w:sz w:val="36"/>
          <w:szCs w:val="36"/>
          <w:rtl/>
          <w:lang w:bidi="ar-DZ"/>
        </w:rPr>
        <w:t xml:space="preserve">الأول: </w:t>
      </w:r>
    </w:p>
    <w:p w:rsidR="00C6065D" w:rsidRDefault="00C6065D" w:rsidP="00C6065D">
      <w:pPr>
        <w:bidi/>
        <w:jc w:val="both"/>
        <w:rPr>
          <w:rFonts w:ascii="Sakkal Majalla" w:hAnsi="Sakkal Majalla" w:cs="Sakkal Majalla"/>
          <w:sz w:val="36"/>
          <w:szCs w:val="36"/>
          <w:lang w:bidi="ar-DZ"/>
        </w:rPr>
      </w:pPr>
      <w:r>
        <w:rPr>
          <w:rFonts w:ascii="Sakkal Majalla" w:hAnsi="Sakkal Majalla" w:cs="Sakkal Majalla"/>
          <w:sz w:val="36"/>
          <w:szCs w:val="36"/>
          <w:rtl/>
          <w:lang w:bidi="ar-DZ"/>
        </w:rPr>
        <w:t>كل إنسان يتنفس</w:t>
      </w:r>
    </w:p>
    <w:p w:rsidR="00C6065D" w:rsidRDefault="00C6065D" w:rsidP="00C6065D">
      <w:pPr>
        <w:tabs>
          <w:tab w:val="left" w:pos="3020"/>
        </w:tabs>
        <w:bidi/>
        <w:jc w:val="both"/>
        <w:rPr>
          <w:rFonts w:ascii="Sakkal Majalla" w:hAnsi="Sakkal Majalla" w:cs="Sakkal Majalla"/>
          <w:sz w:val="36"/>
          <w:szCs w:val="36"/>
          <w:lang w:bidi="ar-DZ"/>
        </w:rPr>
      </w:pPr>
      <w:r>
        <w:pict>
          <v:shapetype id="_x0000_m1026" coordsize="21600,21600" o:spt="100" adj="0,,0" path="m,l21600,21600nfe">
            <v:stroke joinstyle="miter"/>
            <v:formulas/>
            <v:path gradientshapeok="t" o:connecttype="rect" textboxrect="0,0,21600,21600"/>
          </v:shapetype>
          <v:shape id="shape_0" o:spid="_x0000_s1027" type="#_x0000_m1026" style="position:absolute;left:0;text-align:left;margin-left:332.3pt;margin-top:32.3pt;width:80.85pt;height:0;flip:x;z-index:251658240;mso-wrap-style:none;v-text-anchor:middle" o:spt="100" o:allowincell="f" adj="0,,0" path="m,l21600,21600nfe" filled="f" stroked="t" strokecolor="black">
            <v:fill o:detectmouseclick="t"/>
            <v:stroke joinstyle="round" endcap="flat"/>
            <v:formulas/>
            <v:path gradientshapeok="t" o:connecttype="rect" textboxrect="0,0,21600,21600"/>
          </v:shape>
        </w:pict>
      </w:r>
      <w:r>
        <w:rPr>
          <w:sz w:val="36"/>
          <w:szCs w:val="36"/>
        </w:rPr>
        <w:pict/>
      </w:r>
      <w:r>
        <w:rPr>
          <w:rFonts w:ascii="Sakkal Majalla" w:hAnsi="Sakkal Majalla" w:cs="Sakkal Majalla"/>
          <w:sz w:val="36"/>
          <w:szCs w:val="36"/>
          <w:rtl/>
          <w:lang w:bidi="ar-DZ"/>
        </w:rPr>
        <w:t>وزيد إنسان</w:t>
      </w:r>
      <w:r>
        <w:rPr>
          <w:rFonts w:ascii="Sakkal Majalla" w:hAnsi="Sakkal Majalla" w:cs="Sakkal Majalla"/>
          <w:sz w:val="36"/>
          <w:szCs w:val="36"/>
          <w:rtl/>
          <w:lang w:bidi="ar-DZ"/>
        </w:rPr>
        <w:tab/>
      </w:r>
    </w:p>
    <w:p w:rsidR="00C6065D" w:rsidRDefault="00C6065D" w:rsidP="00C6065D">
      <w:pPr>
        <w:bidi/>
        <w:jc w:val="both"/>
        <w:rPr>
          <w:rFonts w:ascii="Sakkal Majalla" w:hAnsi="Sakkal Majalla" w:cs="Sakkal Majalla"/>
          <w:sz w:val="36"/>
          <w:szCs w:val="36"/>
          <w:lang w:bidi="ar-DZ"/>
        </w:rPr>
      </w:pPr>
      <w:r>
        <w:rPr>
          <w:rFonts w:ascii="Sakkal Majalla" w:hAnsi="Sakkal Majalla" w:cs="Sakkal Majalla"/>
          <w:sz w:val="36"/>
          <w:szCs w:val="36"/>
          <w:rtl/>
          <w:lang w:bidi="ar-DZ"/>
        </w:rPr>
        <w:t>إذن زيد يتنفس</w:t>
      </w:r>
    </w:p>
    <w:p w:rsidR="00C6065D" w:rsidRDefault="00C6065D" w:rsidP="00C6065D">
      <w:pPr>
        <w:bidi/>
        <w:jc w:val="both"/>
        <w:rPr>
          <w:rFonts w:ascii="Sakkal Majalla" w:hAnsi="Sakkal Majalla" w:cs="Sakkal Majalla"/>
          <w:sz w:val="36"/>
          <w:szCs w:val="36"/>
          <w:lang w:bidi="ar-DZ"/>
        </w:rPr>
      </w:pPr>
    </w:p>
    <w:p w:rsidR="00C6065D" w:rsidRDefault="00C6065D" w:rsidP="00C6065D">
      <w:pPr>
        <w:bidi/>
        <w:jc w:val="both"/>
        <w:rPr>
          <w:rFonts w:ascii="Sakkal Majalla" w:hAnsi="Sakkal Majalla" w:cs="Sakkal Majalla"/>
          <w:sz w:val="36"/>
          <w:szCs w:val="36"/>
          <w:lang w:bidi="ar-DZ"/>
        </w:rPr>
      </w:pPr>
    </w:p>
    <w:p w:rsidR="00C6065D" w:rsidRDefault="00C6065D" w:rsidP="00C6065D">
      <w:pPr>
        <w:bidi/>
        <w:jc w:val="both"/>
        <w:rPr>
          <w:rFonts w:ascii="Sakkal Majalla" w:hAnsi="Sakkal Majalla" w:cs="Sakkal Majalla"/>
          <w:sz w:val="36"/>
          <w:szCs w:val="36"/>
          <w:lang w:bidi="ar-DZ"/>
        </w:rPr>
      </w:pPr>
    </w:p>
    <w:p w:rsidR="00C6065D" w:rsidRDefault="00C6065D" w:rsidP="00C6065D">
      <w:pPr>
        <w:bidi/>
        <w:jc w:val="both"/>
        <w:rPr>
          <w:rFonts w:ascii="Sakkal Majalla" w:hAnsi="Sakkal Majalla" w:cs="Sakkal Majalla"/>
          <w:sz w:val="36"/>
          <w:szCs w:val="36"/>
          <w:lang w:bidi="ar-DZ"/>
        </w:rPr>
      </w:pPr>
      <w:r>
        <w:rPr>
          <w:rFonts w:ascii="Sakkal Majalla" w:hAnsi="Sakkal Majalla" w:cs="Sakkal Majalla"/>
          <w:sz w:val="36"/>
          <w:szCs w:val="36"/>
          <w:rtl/>
          <w:lang w:bidi="ar-DZ"/>
        </w:rPr>
        <w:lastRenderedPageBreak/>
        <w:t xml:space="preserve">المثال الثاني: </w:t>
      </w:r>
    </w:p>
    <w:p w:rsidR="00C6065D" w:rsidRDefault="00C6065D" w:rsidP="00C6065D">
      <w:pPr>
        <w:bidi/>
        <w:jc w:val="both"/>
        <w:rPr>
          <w:rFonts w:ascii="Sakkal Majalla" w:hAnsi="Sakkal Majalla" w:cs="Sakkal Majalla"/>
          <w:sz w:val="36"/>
          <w:szCs w:val="36"/>
          <w:lang w:bidi="ar-DZ"/>
        </w:rPr>
      </w:pPr>
      <w:r>
        <w:rPr>
          <w:rFonts w:ascii="Sakkal Majalla" w:hAnsi="Sakkal Majalla" w:cs="Sakkal Majalla"/>
          <w:sz w:val="36"/>
          <w:szCs w:val="36"/>
          <w:rtl/>
          <w:lang w:bidi="ar-DZ"/>
        </w:rPr>
        <w:t>كل إنسان رسام</w:t>
      </w:r>
    </w:p>
    <w:p w:rsidR="00C6065D" w:rsidRDefault="00C6065D" w:rsidP="00C6065D">
      <w:pPr>
        <w:tabs>
          <w:tab w:val="left" w:pos="2974"/>
        </w:tabs>
        <w:bidi/>
        <w:jc w:val="both"/>
        <w:rPr>
          <w:rFonts w:ascii="Sakkal Majalla" w:hAnsi="Sakkal Majalla" w:cs="Sakkal Majalla"/>
          <w:sz w:val="36"/>
          <w:szCs w:val="36"/>
          <w:lang w:bidi="ar-DZ"/>
        </w:rPr>
      </w:pPr>
      <w:r>
        <w:pict>
          <v:shape id="_x0000_s1028" type="#_x0000_m1026" style="position:absolute;left:0;text-align:left;margin-left:318.95pt;margin-top:29.5pt;width:94.6pt;height:.8pt;z-index:251658240;mso-wrap-style:none;v-text-anchor:middle" o:spt="100" o:allowincell="f" adj="0,,0" path="m,l21600,21600nfe" filled="f" stroked="t" strokecolor="black">
            <v:fill o:detectmouseclick="t"/>
            <v:stroke joinstyle="round" endcap="flat"/>
            <v:formulas/>
            <v:path gradientshapeok="t" o:connecttype="rect" textboxrect="0,0,21600,21600"/>
          </v:shape>
        </w:pict>
      </w:r>
      <w:r>
        <w:rPr>
          <w:rFonts w:ascii="Sakkal Majalla" w:hAnsi="Sakkal Majalla" w:cs="Sakkal Majalla"/>
          <w:sz w:val="36"/>
          <w:szCs w:val="36"/>
          <w:rtl/>
          <w:lang w:bidi="ar-DZ"/>
        </w:rPr>
        <w:t>وزيد إنسان</w:t>
      </w:r>
      <w:r>
        <w:rPr>
          <w:rFonts w:ascii="Sakkal Majalla" w:hAnsi="Sakkal Majalla" w:cs="Sakkal Majalla"/>
          <w:sz w:val="36"/>
          <w:szCs w:val="36"/>
          <w:rtl/>
          <w:lang w:bidi="ar-DZ"/>
        </w:rPr>
        <w:tab/>
      </w:r>
    </w:p>
    <w:p w:rsidR="00C6065D" w:rsidRDefault="00C6065D" w:rsidP="00C6065D">
      <w:pPr>
        <w:bidi/>
        <w:jc w:val="both"/>
        <w:rPr>
          <w:rFonts w:ascii="Sakkal Majalla" w:hAnsi="Sakkal Majalla" w:cs="Sakkal Majalla"/>
          <w:sz w:val="36"/>
          <w:szCs w:val="36"/>
          <w:lang w:bidi="ar-DZ"/>
        </w:rPr>
      </w:pPr>
      <w:r>
        <w:rPr>
          <w:rFonts w:ascii="Sakkal Majalla" w:hAnsi="Sakkal Majalla" w:cs="Sakkal Majalla"/>
          <w:sz w:val="36"/>
          <w:szCs w:val="36"/>
          <w:rtl/>
          <w:lang w:bidi="ar-DZ"/>
        </w:rPr>
        <w:t>إذن زيد رسام</w:t>
      </w:r>
    </w:p>
    <w:p w:rsidR="00C6065D" w:rsidRDefault="00C6065D" w:rsidP="00C6065D">
      <w:pPr>
        <w:bidi/>
        <w:jc w:val="both"/>
        <w:rPr>
          <w:rFonts w:ascii="Sakkal Majalla" w:hAnsi="Sakkal Majalla" w:cs="Sakkal Majalla"/>
          <w:sz w:val="36"/>
          <w:szCs w:val="36"/>
          <w:lang w:bidi="ar-DZ"/>
        </w:rPr>
      </w:pPr>
      <w:r>
        <w:rPr>
          <w:rFonts w:ascii="Sakkal Majalla" w:hAnsi="Sakkal Majalla" w:cs="Sakkal Majalla"/>
          <w:sz w:val="36"/>
          <w:szCs w:val="36"/>
          <w:rtl/>
          <w:lang w:bidi="ar-DZ"/>
        </w:rPr>
        <w:t>إن اللزوم في المثال الثاني فاسد؛ ذلك أن الرسم صفة عارضة، ليست كالتنفس في المثال الأول، فإذا لزم أن يكون كل إنسان يتنفس، ليس بالضرورة أن يكون كل إنسان رسام</w:t>
      </w:r>
      <w:r>
        <w:rPr>
          <w:rStyle w:val="FootnoteReference"/>
          <w:rFonts w:ascii="Sakkal Majalla" w:hAnsi="Sakkal Majalla" w:cs="Sakkal Majalla"/>
          <w:sz w:val="36"/>
          <w:szCs w:val="36"/>
          <w:rtl/>
          <w:lang w:bidi="ar-DZ"/>
        </w:rPr>
        <w:footnoteReference w:id="13"/>
      </w:r>
      <w:r>
        <w:rPr>
          <w:rFonts w:ascii="Sakkal Majalla" w:hAnsi="Sakkal Majalla" w:cs="Sakkal Majalla"/>
          <w:sz w:val="36"/>
          <w:szCs w:val="36"/>
          <w:rtl/>
          <w:lang w:bidi="ar-DZ"/>
        </w:rPr>
        <w:t>.</w:t>
      </w:r>
    </w:p>
    <w:p w:rsidR="00C6065D" w:rsidRDefault="00C6065D" w:rsidP="00C6065D">
      <w:pPr>
        <w:bidi/>
        <w:ind w:left="567"/>
        <w:jc w:val="both"/>
        <w:rPr>
          <w:rFonts w:ascii="Sakkal Majalla" w:hAnsi="Sakkal Majalla" w:cs="Sakkal Majalla"/>
          <w:b/>
          <w:bCs/>
          <w:sz w:val="36"/>
          <w:szCs w:val="36"/>
          <w:lang w:bidi="ar-DZ"/>
        </w:rPr>
      </w:pPr>
      <w:r>
        <w:rPr>
          <w:rFonts w:ascii="Sakkal Majalla" w:hAnsi="Sakkal Majalla" w:cs="Sakkal Majalla"/>
          <w:b/>
          <w:bCs/>
          <w:sz w:val="36"/>
          <w:szCs w:val="36"/>
          <w:rtl/>
          <w:lang w:bidi="ar-DZ"/>
        </w:rPr>
        <w:t>3- القياس الأصولي الفقهي:</w:t>
      </w:r>
    </w:p>
    <w:p w:rsidR="00C6065D" w:rsidRDefault="00C6065D" w:rsidP="00C6065D">
      <w:pPr>
        <w:bidi/>
        <w:ind w:left="360"/>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يبحث علم أصول الفقه   في أبواب كثيرة  ونظريات ومناهج وهو هوعلم في الأساس  ينظر في الأدلة الشرعية، ويبحث في طرق استنباطها كما يبحث في فروع اللغة المختلفة خاصة ما تعلق بدلالة الألفاظ وعلم القراءات والحديث والتفسير    </w:t>
      </w:r>
      <w:r>
        <w:rPr>
          <w:rStyle w:val="FootnoteReference"/>
          <w:rFonts w:ascii="Sakkal Majalla" w:hAnsi="Sakkal Majalla" w:cs="Sakkal Majalla"/>
          <w:sz w:val="36"/>
          <w:szCs w:val="36"/>
          <w:rtl/>
          <w:lang w:bidi="ar-DZ"/>
        </w:rPr>
        <w:footnoteReference w:id="14"/>
      </w:r>
      <w:r>
        <w:rPr>
          <w:rFonts w:ascii="Sakkal Majalla" w:hAnsi="Sakkal Majalla" w:cs="Sakkal Majalla"/>
          <w:sz w:val="36"/>
          <w:szCs w:val="36"/>
          <w:rtl/>
          <w:lang w:bidi="ar-DZ"/>
        </w:rPr>
        <w:t>.</w:t>
      </w:r>
    </w:p>
    <w:p w:rsidR="00C6065D" w:rsidRDefault="00C6065D" w:rsidP="00C6065D">
      <w:pPr>
        <w:bidi/>
        <w:ind w:left="360"/>
        <w:jc w:val="both"/>
        <w:rPr>
          <w:rFonts w:ascii="Sakkal Majalla" w:hAnsi="Sakkal Majalla" w:cs="Sakkal Majalla"/>
          <w:sz w:val="36"/>
          <w:szCs w:val="36"/>
          <w:lang w:bidi="ar-DZ"/>
        </w:rPr>
      </w:pPr>
      <w:r>
        <w:rPr>
          <w:rFonts w:ascii="Sakkal Majalla" w:hAnsi="Sakkal Majalla" w:cs="Sakkal Majalla"/>
          <w:sz w:val="36"/>
          <w:szCs w:val="36"/>
          <w:rtl/>
          <w:lang w:bidi="ar-DZ"/>
        </w:rPr>
        <w:t>ويعرف علم الأصول بانه علم يتوصل به إلى معرفة الأحكام الشرعية وطريق إثباتها، وهو نظرية في الاستلال قائمة بذاتها وهذه الادلة مختلفة منها الادلة العقلية كالقياس، واستصحاب الحال والسبر والتقسيم ، وغيرها  والادلة النقلية القرآن الكريم والسنة النبوية الشريفة أقولا وأفعالا.</w:t>
      </w:r>
    </w:p>
    <w:p w:rsidR="00C6065D" w:rsidRDefault="00C6065D" w:rsidP="00C6065D">
      <w:pPr>
        <w:bidi/>
        <w:jc w:val="both"/>
        <w:rPr>
          <w:rFonts w:ascii="Sakkal Majalla" w:hAnsi="Sakkal Majalla" w:cs="Sakkal Majalla"/>
          <w:sz w:val="36"/>
          <w:szCs w:val="36"/>
          <w:rtl/>
          <w:lang w:bidi="ar-DZ"/>
        </w:rPr>
      </w:pPr>
      <w:r>
        <w:rPr>
          <w:rFonts w:ascii="Sakkal Majalla" w:hAnsi="Sakkal Majalla" w:cs="Sakkal Majalla"/>
          <w:sz w:val="36"/>
          <w:szCs w:val="36"/>
          <w:rtl/>
          <w:lang w:bidi="ar-DZ"/>
        </w:rPr>
        <w:t xml:space="preserve"> ومن المصادر التي اعتمد عليها الأصوليون الخطاب القرآني فقد استوحوا  تلك الأساليب الحجاجية ومنه لما توفر عليه  فقد جمع بين جميع البراهين  العقلية </w:t>
      </w:r>
      <w:r>
        <w:rPr>
          <w:rFonts w:ascii="Sakkal Majalla" w:hAnsi="Sakkal Majalla" w:cs="Sakkal Majalla"/>
          <w:sz w:val="36"/>
          <w:szCs w:val="36"/>
          <w:rtl/>
          <w:lang w:bidi="ar-DZ"/>
        </w:rPr>
        <w:lastRenderedPageBreak/>
        <w:t>وهذا ما أشار إليه السيوطي  وقال بان القران  قد اشتمل  على جميع انواع البراهين وقد نطق  كتاب الله بالبراهين والادلة وانواعها المختلفة »</w:t>
      </w:r>
      <w:r>
        <w:rPr>
          <w:rStyle w:val="FootnoteReference"/>
          <w:rFonts w:ascii="Sakkal Majalla" w:hAnsi="Sakkal Majalla" w:cs="Sakkal Majalla"/>
          <w:sz w:val="36"/>
          <w:szCs w:val="36"/>
          <w:rtl/>
          <w:lang w:bidi="ar-DZ"/>
        </w:rPr>
        <w:footnoteReference w:id="15"/>
      </w:r>
      <w:r>
        <w:rPr>
          <w:rFonts w:ascii="Sakkal Majalla" w:hAnsi="Sakkal Majalla" w:cs="Sakkal Majalla"/>
          <w:sz w:val="36"/>
          <w:szCs w:val="36"/>
          <w:rtl/>
          <w:lang w:bidi="ar-DZ"/>
        </w:rPr>
        <w:t>. حتى أسلوب البرهنة في علم المنطق موجود في كتاب الله، وهو الانطلاق من المقدمات وصولا الى النتائج كما هو موجود في سورة الحج</w:t>
      </w:r>
      <w:r>
        <w:rPr>
          <w:rStyle w:val="FootnoteReference"/>
          <w:rFonts w:ascii="Sakkal Majalla" w:hAnsi="Sakkal Majalla" w:cs="Sakkal Majalla"/>
          <w:sz w:val="36"/>
          <w:szCs w:val="36"/>
          <w:rtl/>
          <w:lang w:bidi="ar-DZ"/>
        </w:rPr>
        <w:footnoteReference w:id="16"/>
      </w:r>
      <w:r>
        <w:rPr>
          <w:rFonts w:ascii="Sakkal Majalla" w:hAnsi="Sakkal Majalla" w:cs="Sakkal Majalla"/>
          <w:sz w:val="36"/>
          <w:szCs w:val="36"/>
          <w:rtl/>
          <w:lang w:bidi="ar-DZ"/>
        </w:rPr>
        <w:t>.</w:t>
      </w:r>
    </w:p>
    <w:p w:rsidR="00C6065D" w:rsidRDefault="00C6065D" w:rsidP="00C6065D">
      <w:pPr>
        <w:bidi/>
        <w:jc w:val="both"/>
        <w:rPr>
          <w:rFonts w:ascii="Sakkal Majalla" w:hAnsi="Sakkal Majalla" w:cs="Sakkal Majalla"/>
          <w:sz w:val="36"/>
          <w:szCs w:val="36"/>
          <w:rtl/>
          <w:lang w:bidi="ar-DZ"/>
        </w:rPr>
      </w:pPr>
      <w:r>
        <w:rPr>
          <w:rFonts w:ascii="Sakkal Majalla" w:hAnsi="Sakkal Majalla" w:cs="Sakkal Majalla"/>
          <w:sz w:val="36"/>
          <w:szCs w:val="36"/>
          <w:rtl/>
          <w:lang w:bidi="ar-DZ"/>
        </w:rPr>
        <w:t>ومن خصائص القياس الأصولي الفقهي أنه آلية تمثيلية عقلية تقوم على علاقة المشابهة حتى يتم استنتاج النتائج منها، وإلى جانب الآليات العقلية الإسلامية التي استعان بها العلماء يوجد من استعان بالقياس المنطقي مثل ابي حامد الغزالي حيث اعتبر المنطق آلة العلوم ولا بد من العمل بقوانينه وقواعده الثابتة وحاول توظيف هذه القوانين في اثبات الاحكام الشرعية.</w:t>
      </w:r>
    </w:p>
    <w:p w:rsidR="00C6065D" w:rsidRDefault="00C6065D" w:rsidP="00C6065D">
      <w:pPr>
        <w:ind w:left="360"/>
        <w:jc w:val="right"/>
        <w:rPr>
          <w:rFonts w:ascii="Sakkal Majalla" w:hAnsi="Sakkal Majalla" w:cs="Sakkal Majalla"/>
          <w:sz w:val="36"/>
          <w:szCs w:val="36"/>
          <w:lang w:bidi="ar-DZ"/>
        </w:rPr>
      </w:pPr>
      <w:r>
        <w:rPr>
          <w:rFonts w:ascii="Sakkal Majalla" w:hAnsi="Sakkal Majalla" w:cs="Sakkal Majalla"/>
          <w:sz w:val="36"/>
          <w:szCs w:val="36"/>
          <w:rtl/>
          <w:lang w:bidi="ar-DZ"/>
        </w:rPr>
        <w:t>ومن الآليات الاستدلالية التي استعان بها الأصوليون في إنتاج الحكم الفقهي</w:t>
      </w:r>
    </w:p>
    <w:p w:rsidR="00C6065D" w:rsidRDefault="00C6065D" w:rsidP="00C6065D">
      <w:pPr>
        <w:bidi/>
        <w:ind w:left="360"/>
        <w:jc w:val="both"/>
        <w:rPr>
          <w:rFonts w:ascii="Sakkal Majalla" w:hAnsi="Sakkal Majalla" w:cs="Sakkal Majalla"/>
          <w:sz w:val="36"/>
          <w:szCs w:val="36"/>
          <w:lang w:bidi="ar-DZ"/>
        </w:rPr>
      </w:pPr>
      <w:r>
        <w:rPr>
          <w:rFonts w:ascii="Sakkal Majalla" w:hAnsi="Sakkal Majalla" w:cs="Sakkal Majalla"/>
          <w:sz w:val="36"/>
          <w:szCs w:val="36"/>
          <w:rtl/>
          <w:lang w:bidi="ar-DZ"/>
        </w:rPr>
        <w:t>القياس :</w:t>
      </w:r>
    </w:p>
    <w:p w:rsidR="00C6065D" w:rsidRDefault="00C6065D" w:rsidP="00C6065D">
      <w:pPr>
        <w:tabs>
          <w:tab w:val="left" w:pos="71"/>
        </w:tabs>
        <w:bidi/>
        <w:ind w:left="-109"/>
        <w:rPr>
          <w:rFonts w:ascii="Sakkal Majalla" w:hAnsi="Sakkal Majalla" w:cs="Sakkal Majalla"/>
          <w:sz w:val="36"/>
          <w:szCs w:val="36"/>
          <w:lang w:bidi="ar-DZ"/>
        </w:rPr>
      </w:pPr>
      <w:r>
        <w:rPr>
          <w:rFonts w:ascii="Sakkal Majalla" w:hAnsi="Sakkal Majalla" w:cs="Sakkal Majalla"/>
          <w:sz w:val="36"/>
          <w:szCs w:val="36"/>
          <w:rtl/>
          <w:lang w:bidi="ar-DZ"/>
        </w:rPr>
        <w:t>« وهو حمل الشيء على الشيء في بعض أحكامه لوجه، وقيل حمل الشيء على الشيء وإجراء حكمه عليه لشبه بينهما عند الحامل»</w:t>
      </w:r>
      <w:r>
        <w:rPr>
          <w:rStyle w:val="FootnoteReference"/>
          <w:rFonts w:ascii="Sakkal Majalla" w:hAnsi="Sakkal Majalla" w:cs="Sakkal Majalla"/>
          <w:sz w:val="36"/>
          <w:szCs w:val="36"/>
          <w:rtl/>
          <w:lang w:bidi="ar-DZ"/>
        </w:rPr>
        <w:footnoteReference w:id="17"/>
      </w:r>
      <w:r>
        <w:rPr>
          <w:rFonts w:ascii="Sakkal Majalla" w:hAnsi="Sakkal Majalla" w:cs="Sakkal Majalla"/>
          <w:sz w:val="36"/>
          <w:szCs w:val="36"/>
          <w:rtl/>
          <w:lang w:bidi="ar-DZ"/>
        </w:rPr>
        <w:t>وهو «إثبات مثل حكم معلوم في معلوم آخر لاشتراكهما في علّة الحكم عند المثبت</w:t>
      </w:r>
      <w:r>
        <w:rPr>
          <w:rStyle w:val="FootnoteReference"/>
          <w:rFonts w:ascii="Sakkal Majalla" w:hAnsi="Sakkal Majalla" w:cs="Sakkal Majalla"/>
          <w:sz w:val="36"/>
          <w:szCs w:val="36"/>
          <w:rtl/>
          <w:lang w:bidi="ar-DZ"/>
        </w:rPr>
        <w:footnoteReference w:id="18"/>
      </w:r>
      <w:r>
        <w:rPr>
          <w:rFonts w:ascii="Sakkal Majalla" w:hAnsi="Sakkal Majalla" w:cs="Sakkal Majalla"/>
          <w:sz w:val="36"/>
          <w:szCs w:val="36"/>
          <w:rtl/>
          <w:lang w:bidi="ar-DZ"/>
        </w:rPr>
        <w:t>« وذكر هنا (مثل الحكم)؛ لأن الحكم الثابت في الأصل ليس هو الحكم في الفرع بل مثله فقط»</w:t>
      </w:r>
      <w:r>
        <w:rPr>
          <w:rStyle w:val="FootnoteReference"/>
          <w:rFonts w:ascii="Sakkal Majalla" w:hAnsi="Sakkal Majalla" w:cs="Sakkal Majalla"/>
          <w:sz w:val="36"/>
          <w:szCs w:val="36"/>
          <w:lang w:bidi="ar-DZ"/>
        </w:rPr>
        <w:footnoteReference w:id="19"/>
      </w:r>
      <w:r>
        <w:rPr>
          <w:rFonts w:ascii="Sakkal Majalla" w:hAnsi="Sakkal Majalla" w:cs="Sakkal Majalla"/>
          <w:sz w:val="36"/>
          <w:szCs w:val="36"/>
          <w:lang w:bidi="ar-DZ"/>
        </w:rPr>
        <w:t>.</w:t>
      </w:r>
    </w:p>
    <w:p w:rsidR="00C6065D" w:rsidRDefault="00C6065D" w:rsidP="00C6065D">
      <w:pPr>
        <w:tabs>
          <w:tab w:val="right" w:pos="9000"/>
        </w:tabs>
        <w:bidi/>
        <w:jc w:val="both"/>
        <w:rPr>
          <w:rFonts w:ascii="Sakkal Majalla" w:hAnsi="Sakkal Majalla" w:cs="Sakkal Majalla"/>
          <w:sz w:val="36"/>
          <w:szCs w:val="36"/>
          <w:lang w:bidi="ar-DZ"/>
        </w:rPr>
      </w:pPr>
      <w:r>
        <w:rPr>
          <w:rFonts w:ascii="Sakkal Majalla" w:hAnsi="Sakkal Majalla" w:cs="Sakkal Majalla"/>
          <w:sz w:val="36"/>
          <w:szCs w:val="36"/>
          <w:rtl/>
          <w:lang w:bidi="ar-DZ"/>
        </w:rPr>
        <w:lastRenderedPageBreak/>
        <w:t>كما أن القياس «إلحاق صورة مجهولة الحكم بصورة معلومة الحكم لأجل أمر جامع بينهما يقتضي ذلك الحكم، و الصورة المعلومة الحكم تسمى أصلا و الصورة المجهولة الحكم تسمى فرعا»</w:t>
      </w:r>
      <w:r>
        <w:rPr>
          <w:rStyle w:val="FootnoteReference"/>
          <w:rFonts w:ascii="Sakkal Majalla" w:hAnsi="Sakkal Majalla" w:cs="Sakkal Majalla"/>
          <w:sz w:val="36"/>
          <w:szCs w:val="36"/>
          <w:rtl/>
          <w:lang w:bidi="ar-DZ"/>
        </w:rPr>
        <w:footnoteReference w:id="20"/>
      </w:r>
      <w:r>
        <w:rPr>
          <w:rFonts w:ascii="Sakkal Majalla" w:hAnsi="Sakkal Majalla" w:cs="Sakkal Majalla"/>
          <w:sz w:val="36"/>
          <w:szCs w:val="36"/>
          <w:rtl/>
          <w:lang w:bidi="ar-DZ"/>
        </w:rPr>
        <w:t xml:space="preserve">، </w:t>
      </w:r>
    </w:p>
    <w:p w:rsidR="00C6065D" w:rsidRDefault="00C6065D" w:rsidP="00C6065D">
      <w:pPr>
        <w:tabs>
          <w:tab w:val="right" w:pos="9000"/>
        </w:tabs>
        <w:bidi/>
        <w:jc w:val="both"/>
        <w:rPr>
          <w:rFonts w:ascii="Sakkal Majalla" w:hAnsi="Sakkal Majalla" w:cs="Sakkal Majalla"/>
          <w:sz w:val="36"/>
          <w:szCs w:val="36"/>
          <w:rtl/>
          <w:lang w:bidi="ar-DZ"/>
        </w:rPr>
      </w:pPr>
      <w:r>
        <w:rPr>
          <w:rtl/>
        </w:rPr>
        <w:pict>
          <v:shape id="_x0000_s1030" type="#_x0000_t32" style="position:absolute;left:0;text-align:left;margin-left:157.9pt;margin-top:31.05pt;width:129.1pt;height:.8pt;flip:x;z-index:251658240" o:connectortype="straight"/>
        </w:pict>
      </w:r>
      <w:r>
        <w:rPr>
          <w:rFonts w:ascii="Sakkal Majalla" w:hAnsi="Sakkal Majalla" w:cs="Sakkal Majalla"/>
          <w:sz w:val="36"/>
          <w:szCs w:val="36"/>
          <w:rtl/>
          <w:lang w:bidi="ar-DZ"/>
        </w:rPr>
        <w:t>ومثال ذلك قياس</w:t>
      </w:r>
      <w:r>
        <w:rPr>
          <w:rStyle w:val="FootnoteReference"/>
          <w:rFonts w:ascii="Sakkal Majalla" w:hAnsi="Sakkal Majalla" w:cs="Sakkal Majalla"/>
          <w:sz w:val="36"/>
          <w:szCs w:val="36"/>
          <w:rtl/>
          <w:lang w:bidi="ar-DZ"/>
        </w:rPr>
        <w:footnoteReference w:id="21"/>
      </w:r>
      <w:r>
        <w:rPr>
          <w:rFonts w:ascii="Sakkal Majalla" w:hAnsi="Sakkal Majalla" w:cs="Sakkal Majalla"/>
          <w:sz w:val="36"/>
          <w:szCs w:val="36"/>
          <w:rtl/>
          <w:lang w:bidi="ar-DZ"/>
        </w:rPr>
        <w:t xml:space="preserve">       ( فرع) النبيذ   مجهول الحكم</w:t>
      </w:r>
    </w:p>
    <w:p w:rsidR="00C6065D" w:rsidRDefault="00C6065D" w:rsidP="00C6065D">
      <w:pPr>
        <w:tabs>
          <w:tab w:val="right" w:pos="9000"/>
        </w:tabs>
        <w:bidi/>
        <w:jc w:val="both"/>
        <w:rPr>
          <w:rFonts w:ascii="Sakkal Majalla" w:hAnsi="Sakkal Majalla" w:cs="Sakkal Majalla"/>
          <w:sz w:val="36"/>
          <w:szCs w:val="36"/>
          <w:rtl/>
          <w:lang w:bidi="ar-DZ"/>
        </w:rPr>
      </w:pPr>
      <w:r>
        <w:rPr>
          <w:rFonts w:ascii="Sakkal Majalla" w:hAnsi="Sakkal Majalla" w:cs="Sakkal Majalla"/>
          <w:sz w:val="36"/>
          <w:szCs w:val="36"/>
          <w:rtl/>
          <w:lang w:bidi="ar-DZ"/>
        </w:rPr>
        <w:t xml:space="preserve">                                          (أصل) الخمر الذي هو معلوم الحكم</w:t>
      </w:r>
    </w:p>
    <w:p w:rsidR="00C6065D" w:rsidRDefault="00C6065D" w:rsidP="00C6065D">
      <w:pPr>
        <w:tabs>
          <w:tab w:val="right" w:pos="9000"/>
        </w:tabs>
        <w:bidi/>
        <w:jc w:val="both"/>
        <w:rPr>
          <w:rFonts w:ascii="Sakkal Majalla" w:hAnsi="Sakkal Majalla" w:cs="Sakkal Majalla"/>
          <w:sz w:val="36"/>
          <w:szCs w:val="36"/>
          <w:rtl/>
          <w:lang w:bidi="ar-DZ"/>
        </w:rPr>
      </w:pPr>
      <w:r>
        <w:rPr>
          <w:rFonts w:ascii="Sakkal Majalla" w:hAnsi="Sakkal Majalla" w:cs="Sakkal Majalla"/>
          <w:sz w:val="36"/>
          <w:szCs w:val="36"/>
          <w:rtl/>
          <w:lang w:bidi="ar-DZ"/>
        </w:rPr>
        <w:t xml:space="preserve">                                               العلة الإسكار</w:t>
      </w:r>
    </w:p>
    <w:p w:rsidR="00C6065D" w:rsidRDefault="00C6065D" w:rsidP="00C6065D">
      <w:pPr>
        <w:tabs>
          <w:tab w:val="right" w:pos="9000"/>
        </w:tabs>
        <w:bidi/>
        <w:jc w:val="both"/>
        <w:rPr>
          <w:rFonts w:ascii="Sakkal Majalla" w:hAnsi="Sakkal Majalla" w:cs="Sakkal Majalla"/>
          <w:sz w:val="36"/>
          <w:szCs w:val="36"/>
          <w:rtl/>
          <w:lang w:bidi="ar-DZ"/>
        </w:rPr>
      </w:pPr>
      <w:r>
        <w:rPr>
          <w:rFonts w:ascii="Sakkal Majalla" w:hAnsi="Sakkal Majalla" w:cs="Sakkal Majalla"/>
          <w:sz w:val="36"/>
          <w:szCs w:val="36"/>
          <w:rtl/>
          <w:lang w:bidi="ar-DZ"/>
        </w:rPr>
        <w:t xml:space="preserve">                                            ا لحكم التحريم</w:t>
      </w:r>
    </w:p>
    <w:p w:rsidR="00C6065D" w:rsidRDefault="00C6065D" w:rsidP="00C6065D">
      <w:pPr>
        <w:bidi/>
        <w:jc w:val="both"/>
        <w:rPr>
          <w:rFonts w:ascii="Sakkal Majalla" w:hAnsi="Sakkal Majalla" w:cs="Sakkal Majalla"/>
          <w:sz w:val="36"/>
          <w:szCs w:val="36"/>
          <w:lang w:bidi="ar-DZ"/>
        </w:rPr>
      </w:pPr>
    </w:p>
    <w:p w:rsidR="00C6065D" w:rsidRDefault="00C6065D" w:rsidP="00C6065D">
      <w:pPr>
        <w:bidi/>
        <w:ind w:left="360"/>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الفروق بي القياس المنطقي و القياس الفقهي: </w:t>
      </w:r>
    </w:p>
    <w:p w:rsidR="00C6065D" w:rsidRDefault="00C6065D" w:rsidP="00C6065D">
      <w:pPr>
        <w:bidi/>
        <w:ind w:left="360"/>
        <w:jc w:val="both"/>
        <w:rPr>
          <w:rFonts w:ascii="Sakkal Majalla" w:hAnsi="Sakkal Majalla" w:cs="Sakkal Majalla"/>
          <w:sz w:val="36"/>
          <w:szCs w:val="36"/>
          <w:rtl/>
          <w:lang w:bidi="ar-DZ"/>
        </w:rPr>
      </w:pPr>
      <w:r>
        <w:rPr>
          <w:rFonts w:ascii="Sakkal Majalla" w:hAnsi="Sakkal Majalla" w:cs="Sakkal Majalla"/>
          <w:sz w:val="36"/>
          <w:szCs w:val="36"/>
          <w:rtl/>
          <w:lang w:bidi="ar-DZ"/>
        </w:rPr>
        <w:t xml:space="preserve">الفروق: </w:t>
      </w:r>
    </w:p>
    <w:p w:rsidR="00C6065D" w:rsidRDefault="00C6065D" w:rsidP="00C6065D">
      <w:pPr>
        <w:jc w:val="center"/>
        <w:rPr>
          <w:rFonts w:ascii="Sakkal Majalla" w:hAnsi="Sakkal Majalla" w:cs="Sakkal Majalla"/>
          <w:b/>
          <w:bCs/>
          <w:sz w:val="36"/>
          <w:szCs w:val="36"/>
          <w:rtl/>
          <w:lang w:bidi="ar-DZ"/>
        </w:rPr>
      </w:pPr>
      <w:r>
        <w:rPr>
          <w:rFonts w:ascii="Sakkal Majalla" w:hAnsi="Sakkal Majalla" w:cs="Sakkal Majalla"/>
          <w:sz w:val="36"/>
          <w:szCs w:val="36"/>
          <w:rtl/>
          <w:lang w:bidi="ar-DZ"/>
        </w:rPr>
        <w:t xml:space="preserve">القياس المنطقي مقدماته يقينية مؤلفة تأليفا خاصا </w:t>
      </w:r>
    </w:p>
    <w:p w:rsidR="00C6065D" w:rsidRDefault="00C6065D" w:rsidP="00C6065D">
      <w:pPr>
        <w:jc w:val="right"/>
        <w:rPr>
          <w:rFonts w:ascii="Sakkal Majalla" w:hAnsi="Sakkal Majalla" w:cs="Sakkal Majalla"/>
          <w:b/>
          <w:bCs/>
          <w:sz w:val="36"/>
          <w:szCs w:val="36"/>
          <w:lang w:bidi="ar-DZ"/>
        </w:rPr>
      </w:pPr>
      <w:r>
        <w:rPr>
          <w:rFonts w:ascii="Sakkal Majalla" w:hAnsi="Sakkal Majalla" w:cs="Sakkal Majalla"/>
          <w:b/>
          <w:bCs/>
          <w:sz w:val="36"/>
          <w:szCs w:val="36"/>
          <w:rtl/>
          <w:lang w:bidi="ar-DZ"/>
        </w:rPr>
        <w:t xml:space="preserve">تمهيد: </w:t>
      </w:r>
    </w:p>
    <w:p w:rsidR="00C6065D" w:rsidRDefault="00C6065D" w:rsidP="00C6065D">
      <w:pPr>
        <w:bidi/>
        <w:jc w:val="both"/>
        <w:rPr>
          <w:rFonts w:ascii="Sakkal Majalla" w:hAnsi="Sakkal Majalla" w:cs="Sakkal Majalla"/>
          <w:sz w:val="36"/>
          <w:szCs w:val="36"/>
          <w:rtl/>
          <w:lang w:bidi="ar-DZ"/>
        </w:rPr>
      </w:pPr>
      <w:r>
        <w:rPr>
          <w:rFonts w:ascii="Sakkal Majalla" w:hAnsi="Sakkal Majalla" w:cs="Sakkal Majalla"/>
          <w:sz w:val="36"/>
          <w:szCs w:val="36"/>
          <w:rtl/>
          <w:lang w:bidi="ar-DZ"/>
        </w:rPr>
        <w:t xml:space="preserve">            يعد القياس من  الأدلة العقلية التي اعتمد عليها النحاة الأوائل في استنباط القاعدة، وإلحاق الشواهد التي لم يرد في حكمها نص بالشواهد التي تم استقراؤها عن طريق السماع، واعتبروا كل شاهد ألحق باللغة العربية عن طريق القياس من العربية، وكان هذا  بعد المرحلة الوصفية من جمع اللغة،  وقد مرّ القياس بمراحل  عبر مختلفة أطوار نشاة النحو  فكان بداية قياسا ساذجا بسيطا يعتمد على المقارنة والمشابهة بين الظواهر اللغوية، ثم سرعان ما انتقل الى مرحلة </w:t>
      </w:r>
      <w:r>
        <w:rPr>
          <w:rFonts w:ascii="Sakkal Majalla" w:hAnsi="Sakkal Majalla" w:cs="Sakkal Majalla"/>
          <w:sz w:val="36"/>
          <w:szCs w:val="36"/>
          <w:rtl/>
          <w:lang w:bidi="ar-DZ"/>
        </w:rPr>
        <w:lastRenderedPageBreak/>
        <w:t xml:space="preserve">النضج ؛ حيث اصبح أكثر تجريدا ، وخلال القرن الرابع للهجرة امتزج النحو بالمنطق الارسطي  فصار يعرف مايسمى بالقياس المنطقي الذي يختلف عن اقياس النحوي في كثير من الخصائص. </w:t>
      </w:r>
    </w:p>
    <w:p w:rsidR="00C6065D" w:rsidRDefault="00C6065D" w:rsidP="00C6065D">
      <w:pPr>
        <w:bidi/>
        <w:jc w:val="both"/>
        <w:rPr>
          <w:rFonts w:ascii="Sakkal Majalla" w:hAnsi="Sakkal Majalla" w:cs="Sakkal Majalla"/>
          <w:sz w:val="36"/>
          <w:szCs w:val="36"/>
          <w:rtl/>
          <w:lang w:bidi="ar-DZ"/>
        </w:rPr>
      </w:pPr>
    </w:p>
    <w:p w:rsidR="00C6065D" w:rsidRDefault="00C6065D" w:rsidP="00C6065D">
      <w:pPr>
        <w:bidi/>
        <w:jc w:val="both"/>
        <w:rPr>
          <w:rFonts w:ascii="Sakkal Majalla" w:hAnsi="Sakkal Majalla" w:cs="Sakkal Majalla"/>
          <w:b/>
          <w:bCs/>
          <w:sz w:val="36"/>
          <w:szCs w:val="36"/>
          <w:rtl/>
        </w:rPr>
      </w:pPr>
      <w:r>
        <w:rPr>
          <w:rFonts w:ascii="Sakkal Majalla" w:hAnsi="Sakkal Majalla" w:cs="Sakkal Majalla"/>
          <w:sz w:val="36"/>
          <w:szCs w:val="36"/>
          <w:rtl/>
        </w:rPr>
        <w:t xml:space="preserve">1- </w:t>
      </w:r>
      <w:r>
        <w:rPr>
          <w:rFonts w:ascii="Sakkal Majalla" w:hAnsi="Sakkal Majalla" w:cs="Sakkal Majalla"/>
          <w:b/>
          <w:bCs/>
          <w:sz w:val="36"/>
          <w:szCs w:val="36"/>
          <w:rtl/>
        </w:rPr>
        <w:t>القياس النحوي:</w:t>
      </w:r>
    </w:p>
    <w:p w:rsidR="00C6065D" w:rsidRDefault="00C6065D" w:rsidP="00C6065D">
      <w:pPr>
        <w:bidi/>
        <w:jc w:val="both"/>
        <w:rPr>
          <w:rFonts w:ascii="Sakkal Majalla" w:hAnsi="Sakkal Majalla" w:cs="Sakkal Majalla"/>
          <w:sz w:val="36"/>
          <w:szCs w:val="36"/>
          <w:lang w:bidi="ar-DZ"/>
        </w:rPr>
      </w:pPr>
      <w:r>
        <w:rPr>
          <w:rFonts w:ascii="Sakkal Majalla" w:hAnsi="Sakkal Majalla" w:cs="Sakkal Majalla"/>
          <w:sz w:val="36"/>
          <w:szCs w:val="36"/>
          <w:rtl/>
        </w:rPr>
        <w:t>ويعرف القياس النحوي بأنه «حمل غير المنقول على المنقول إذا كان في معناه » ،مثل  قياس اسم الفاعل الوصف على الفعل المضارع نظرا للخصائص المشتركة بينهما  فأخذ حكمه في العمل، وقيست الصفة المشبهة على اسم الفاعل الوصف كذلك للشبه الموجود بينهما فأخذت حكمه في العمل كذلك، ويمكن أن نصوغ هذا القياس رياضيا فنقول:</w:t>
      </w:r>
    </w:p>
    <w:p w:rsidR="00C6065D" w:rsidRDefault="00C6065D" w:rsidP="00C6065D">
      <w:pPr>
        <w:bidi/>
        <w:jc w:val="both"/>
        <w:rPr>
          <w:rFonts w:ascii="Sakkal Majalla" w:hAnsi="Sakkal Majalla" w:cs="Sakkal Majalla"/>
          <w:sz w:val="36"/>
          <w:szCs w:val="36"/>
          <w:rtl/>
        </w:rPr>
      </w:pPr>
      <w:r>
        <w:rPr>
          <w:rtl/>
        </w:rPr>
        <w:pict>
          <v:shape id="_x0000_s1031" type="#_x0000_t32" style="position:absolute;left:0;text-align:left;margin-left:322.7pt;margin-top:30.3pt;width:91.85pt;height:0;flip:x;z-index:251658240" o:connectortype="straight"/>
        </w:pict>
      </w:r>
      <w:r>
        <w:rPr>
          <w:rFonts w:ascii="Sakkal Majalla" w:hAnsi="Sakkal Majalla" w:cs="Sakkal Majalla"/>
          <w:sz w:val="36"/>
          <w:szCs w:val="36"/>
          <w:rtl/>
        </w:rPr>
        <w:t>(فرع) اسم الفاعل               =   عمل اسم الفاعل</w:t>
      </w:r>
    </w:p>
    <w:p w:rsidR="00C6065D" w:rsidRDefault="00C6065D" w:rsidP="00C6065D">
      <w:pPr>
        <w:bidi/>
        <w:jc w:val="both"/>
        <w:rPr>
          <w:rFonts w:ascii="Sakkal Majalla" w:hAnsi="Sakkal Majalla" w:cs="Sakkal Majalla"/>
          <w:sz w:val="36"/>
          <w:szCs w:val="36"/>
          <w:rtl/>
        </w:rPr>
      </w:pPr>
      <w:r>
        <w:rPr>
          <w:rFonts w:ascii="Sakkal Majalla" w:hAnsi="Sakkal Majalla" w:cs="Sakkal Majalla"/>
          <w:sz w:val="36"/>
          <w:szCs w:val="36"/>
          <w:rtl/>
        </w:rPr>
        <w:t>(أصل)الفعل المضارع</w:t>
      </w:r>
    </w:p>
    <w:p w:rsidR="00C6065D" w:rsidRDefault="00C6065D" w:rsidP="00C6065D">
      <w:pPr>
        <w:bidi/>
        <w:jc w:val="both"/>
        <w:rPr>
          <w:rFonts w:ascii="Sakkal Majalla" w:hAnsi="Sakkal Majalla" w:cs="Sakkal Majalla"/>
          <w:sz w:val="36"/>
          <w:szCs w:val="36"/>
          <w:rtl/>
        </w:rPr>
      </w:pPr>
    </w:p>
    <w:p w:rsidR="00C6065D" w:rsidRDefault="00C6065D" w:rsidP="00C6065D">
      <w:pPr>
        <w:bidi/>
        <w:jc w:val="both"/>
        <w:rPr>
          <w:rFonts w:ascii="Sakkal Majalla" w:hAnsi="Sakkal Majalla" w:cs="Sakkal Majalla"/>
          <w:sz w:val="36"/>
          <w:szCs w:val="36"/>
          <w:rtl/>
        </w:rPr>
      </w:pPr>
      <w:r>
        <w:rPr>
          <w:rtl/>
        </w:rPr>
        <w:pict>
          <v:shape id="_x0000_s1032" type="#_x0000_t32" style="position:absolute;left:0;text-align:left;margin-left:322.7pt;margin-top:27.6pt;width:91.85pt;height:1.65pt;flip:x y;z-index:251658240" o:connectortype="straight"/>
        </w:pict>
      </w:r>
      <w:r>
        <w:rPr>
          <w:rFonts w:ascii="Sakkal Majalla" w:hAnsi="Sakkal Majalla" w:cs="Sakkal Majalla"/>
          <w:sz w:val="36"/>
          <w:szCs w:val="36"/>
          <w:rtl/>
        </w:rPr>
        <w:t>(فرع) الصفة المشبهة           =  عمل الصفة المشبهة</w:t>
      </w:r>
    </w:p>
    <w:p w:rsidR="00C6065D" w:rsidRDefault="00C6065D" w:rsidP="00C6065D">
      <w:pPr>
        <w:bidi/>
        <w:jc w:val="both"/>
        <w:rPr>
          <w:rFonts w:ascii="Sakkal Majalla" w:hAnsi="Sakkal Majalla" w:cs="Sakkal Majalla"/>
          <w:sz w:val="36"/>
          <w:szCs w:val="36"/>
          <w:rtl/>
        </w:rPr>
      </w:pPr>
      <w:r>
        <w:rPr>
          <w:rFonts w:ascii="Sakkal Majalla" w:hAnsi="Sakkal Majalla" w:cs="Sakkal Majalla"/>
          <w:sz w:val="36"/>
          <w:szCs w:val="36"/>
          <w:rtl/>
        </w:rPr>
        <w:t>(اصل) اسم الفاعل</w:t>
      </w:r>
    </w:p>
    <w:p w:rsidR="00C6065D" w:rsidRDefault="00C6065D" w:rsidP="00C6065D">
      <w:pPr>
        <w:bidi/>
        <w:jc w:val="both"/>
        <w:rPr>
          <w:rFonts w:ascii="Sakkal Majalla" w:hAnsi="Sakkal Majalla" w:cs="Sakkal Majalla"/>
          <w:sz w:val="36"/>
          <w:szCs w:val="36"/>
        </w:rPr>
      </w:pPr>
      <w:r>
        <w:rPr>
          <w:rFonts w:ascii="Sakkal Majalla" w:hAnsi="Sakkal Majalla" w:cs="Sakkal Majalla"/>
          <w:sz w:val="36"/>
          <w:szCs w:val="36"/>
          <w:rtl/>
        </w:rPr>
        <w:t>وهذا النوع من القياس يسمى القياس على الأحكام؛ أي قياس حكم على حكم سابق تم استنباطه عن طريق القياس هو الآخر.</w:t>
      </w:r>
    </w:p>
    <w:p w:rsidR="00C6065D" w:rsidRDefault="00C6065D" w:rsidP="00C6065D">
      <w:pPr>
        <w:bidi/>
        <w:jc w:val="both"/>
        <w:rPr>
          <w:rFonts w:ascii="Sakkal Majalla" w:hAnsi="Sakkal Majalla" w:cs="Sakkal Majalla"/>
          <w:sz w:val="36"/>
          <w:szCs w:val="36"/>
        </w:rPr>
      </w:pPr>
      <w:r>
        <w:rPr>
          <w:rFonts w:ascii="Sakkal Majalla" w:hAnsi="Sakkal Majalla" w:cs="Sakkal Majalla"/>
          <w:sz w:val="36"/>
          <w:szCs w:val="36"/>
          <w:rtl/>
        </w:rPr>
        <w:t xml:space="preserve">وهذا النوع من القياس هو قياس عربي خالص نشأ وترعرع في بيئة عربية ، فاركانه هي نفسها أركان القياس الفقهي كما سنرى فيما يأتي، </w:t>
      </w:r>
    </w:p>
    <w:p w:rsidR="00C6065D" w:rsidRDefault="00C6065D" w:rsidP="00C6065D">
      <w:pPr>
        <w:bidi/>
        <w:jc w:val="both"/>
        <w:rPr>
          <w:rFonts w:ascii="Sakkal Majalla" w:hAnsi="Sakkal Majalla" w:cs="Sakkal Majalla"/>
          <w:sz w:val="36"/>
          <w:szCs w:val="36"/>
          <w:rtl/>
        </w:rPr>
      </w:pPr>
      <w:r>
        <w:rPr>
          <w:rFonts w:ascii="Sakkal Majalla" w:hAnsi="Sakkal Majalla" w:cs="Sakkal Majalla"/>
          <w:sz w:val="36"/>
          <w:szCs w:val="36"/>
          <w:rtl/>
        </w:rPr>
        <w:lastRenderedPageBreak/>
        <w:t xml:space="preserve">وقد وظّف النحاة أيضا  القياس المنطقي  في إثبات الأحكام النحوية وهي الانطلاق من مقدمات معلومة وصولا إلى نتائج ن ومثالنا في هذا: قول "ابن الأنباري"في باب ما الكلم؟: </w:t>
      </w:r>
      <w:r>
        <w:rPr>
          <w:rFonts w:ascii="Sakkal Majalla" w:hAnsi="Sakkal Majalla" w:cs="Sakkal Majalla"/>
          <w:sz w:val="36"/>
          <w:szCs w:val="36"/>
          <w:rtl/>
          <w:lang w:bidi="ar-DZ"/>
        </w:rPr>
        <w:t xml:space="preserve">« </w:t>
      </w:r>
      <w:r>
        <w:rPr>
          <w:rFonts w:ascii="Sakkal Majalla" w:hAnsi="Sakkal Majalla" w:cs="Sakkal Majalla"/>
          <w:sz w:val="36"/>
          <w:szCs w:val="36"/>
          <w:rtl/>
        </w:rPr>
        <w:t>فإن قيل لِمَ سمّي الاسم اسماً؟ قيل: اختلف النحويون في ذلك، فذهب البصريون إلى أنه سمي اسما لوجهين: أحدهما: أنه سما على مسمّاه، وعلا على ما تحته في معناه، فسميّ اسما لذلك. و الوجه الثاني: أنّ هذه الأقسام الثلاثة لها ثلاث مراتب: فمنها ما يخبر به ويخبر عنه، وهو الاسم، نحو: زيد قائم. ومنها ما يخبر به ولا يخبر عنه، وهو الفعل ومنها ما لا يخبر به ولا يخبرعنه وهو الحرف، نحو: هل وبل وما أشبه ذلك.فلمّا كان الاسم يخبر به ويخبر عنه والفعل يخبر به ولا يخبر عنه، فقد سما الاسم على الفعل و الحرف، أي ارتفع. و الأصل فيه: سِمْوٌ، إلا أنهم حذفوا الواو من آخره، وعوّضوا الهمزة في أوله، فصار اسمًا، ووزنه إفعٌ؛ لأنه قد حذف منه لامه التي هي الواو في سِمْو</w:t>
      </w:r>
      <w:r>
        <w:rPr>
          <w:rFonts w:ascii="Sakkal Majalla" w:hAnsi="Sakkal Majalla" w:cs="Sakkal Majalla"/>
          <w:sz w:val="36"/>
          <w:szCs w:val="36"/>
          <w:rtl/>
          <w:lang w:bidi="ar-DZ"/>
        </w:rPr>
        <w:t>»</w:t>
      </w:r>
      <w:r>
        <w:rPr>
          <w:rStyle w:val="FootnoteReference"/>
          <w:rFonts w:ascii="Sakkal Majalla" w:hAnsi="Sakkal Majalla" w:cs="Sakkal Majalla"/>
          <w:sz w:val="36"/>
          <w:szCs w:val="36"/>
          <w:rtl/>
        </w:rPr>
        <w:footnoteReference w:id="22"/>
      </w:r>
      <w:r>
        <w:rPr>
          <w:rFonts w:ascii="Sakkal Majalla" w:hAnsi="Sakkal Majalla" w:cs="Sakkal Majalla"/>
          <w:sz w:val="36"/>
          <w:szCs w:val="36"/>
          <w:rtl/>
        </w:rPr>
        <w:t>.</w:t>
      </w:r>
    </w:p>
    <w:p w:rsidR="00C6065D" w:rsidRDefault="00C6065D" w:rsidP="00C6065D">
      <w:pPr>
        <w:bidi/>
        <w:jc w:val="both"/>
        <w:rPr>
          <w:rFonts w:ascii="Sakkal Majalla" w:hAnsi="Sakkal Majalla" w:cs="Sakkal Majalla"/>
          <w:sz w:val="36"/>
          <w:szCs w:val="36"/>
        </w:rPr>
      </w:pPr>
      <w:r>
        <w:rPr>
          <w:rFonts w:ascii="Sakkal Majalla" w:hAnsi="Sakkal Majalla" w:cs="Sakkal Majalla"/>
          <w:sz w:val="36"/>
          <w:szCs w:val="36"/>
          <w:rtl/>
        </w:rPr>
        <w:t xml:space="preserve">بنى"ابن الأنباري"استدلاله في هذه المسألة على معارف سابقة هي مقدمات مثلتها أراء النحاة، ليخلص إلى حكم جديد فيها فقوله: </w:t>
      </w:r>
    </w:p>
    <w:p w:rsidR="00C6065D" w:rsidRDefault="00C6065D" w:rsidP="00C6065D">
      <w:pPr>
        <w:bidi/>
        <w:jc w:val="both"/>
        <w:rPr>
          <w:rFonts w:ascii="Sakkal Majalla" w:hAnsi="Sakkal Majalla" w:cs="Sakkal Majalla"/>
          <w:sz w:val="36"/>
          <w:szCs w:val="36"/>
          <w:rtl/>
        </w:rPr>
      </w:pPr>
      <w:r>
        <w:rPr>
          <w:rFonts w:ascii="Sakkal Majalla" w:hAnsi="Sakkal Majalla" w:cs="Sakkal Majalla"/>
          <w:sz w:val="36"/>
          <w:szCs w:val="36"/>
          <w:rtl/>
        </w:rPr>
        <w:t xml:space="preserve">مقدمة1 (ولمّا كان الاسم يخبر به ويخبر عنه) </w:t>
      </w:r>
    </w:p>
    <w:p w:rsidR="00C6065D" w:rsidRDefault="00C6065D" w:rsidP="00C6065D">
      <w:pPr>
        <w:bidi/>
        <w:jc w:val="both"/>
        <w:rPr>
          <w:rFonts w:ascii="Sakkal Majalla" w:hAnsi="Sakkal Majalla" w:cs="Sakkal Majalla"/>
          <w:sz w:val="36"/>
          <w:szCs w:val="36"/>
          <w:rtl/>
        </w:rPr>
      </w:pPr>
      <w:r>
        <w:rPr>
          <w:rtl/>
        </w:rPr>
        <w:pict>
          <v:shape id="_x0000_s1033" type="#_x0000_t32" style="position:absolute;left:0;text-align:left;margin-left:108.65pt;margin-top:35.2pt;width:307.05pt;height:.85pt;flip:x y;z-index:251658240" o:connectortype="straight"/>
        </w:pict>
      </w:r>
      <w:r>
        <w:rPr>
          <w:rFonts w:ascii="Sakkal Majalla" w:hAnsi="Sakkal Majalla" w:cs="Sakkal Majalla"/>
          <w:sz w:val="36"/>
          <w:szCs w:val="36"/>
          <w:rtl/>
        </w:rPr>
        <w:t xml:space="preserve">مقدمة 2 (والفعل يخبر به ولا يخبر عنه) </w:t>
      </w:r>
    </w:p>
    <w:p w:rsidR="00C6065D" w:rsidRDefault="00C6065D" w:rsidP="00C6065D">
      <w:pPr>
        <w:bidi/>
        <w:jc w:val="both"/>
        <w:rPr>
          <w:rFonts w:ascii="Sakkal Majalla" w:hAnsi="Sakkal Majalla" w:cs="Sakkal Majalla"/>
          <w:sz w:val="36"/>
          <w:szCs w:val="36"/>
          <w:rtl/>
        </w:rPr>
      </w:pPr>
      <w:r>
        <w:rPr>
          <w:rFonts w:ascii="Sakkal Majalla" w:hAnsi="Sakkal Majalla" w:cs="Sakkal Majalla"/>
          <w:sz w:val="36"/>
          <w:szCs w:val="36"/>
          <w:rtl/>
        </w:rPr>
        <w:t xml:space="preserve">نتيجة(فقد سما الاسم على الفعل و الحرف، أي ارتفع </w:t>
      </w:r>
    </w:p>
    <w:p w:rsidR="00C6065D" w:rsidRDefault="00C6065D" w:rsidP="00C6065D">
      <w:pPr>
        <w:pStyle w:val="Paragraphedeliste"/>
        <w:numPr>
          <w:ilvl w:val="0"/>
          <w:numId w:val="1"/>
        </w:numPr>
        <w:bidi/>
        <w:jc w:val="both"/>
        <w:rPr>
          <w:rFonts w:ascii="Sakkal Majalla" w:hAnsi="Sakkal Majalla" w:cs="Sakkal Majalla"/>
          <w:sz w:val="36"/>
          <w:szCs w:val="36"/>
          <w:lang w:bidi="ar-DZ"/>
        </w:rPr>
      </w:pPr>
      <w:r>
        <w:rPr>
          <w:rFonts w:ascii="Sakkal Majalla" w:hAnsi="Sakkal Majalla" w:cs="Sakkal Majalla"/>
          <w:sz w:val="36"/>
          <w:szCs w:val="36"/>
          <w:rtl/>
        </w:rPr>
        <w:t xml:space="preserve">«إن </w:t>
      </w:r>
      <w:r>
        <w:rPr>
          <w:rFonts w:ascii="Sakkal Majalla" w:hAnsi="Sakkal Majalla" w:cs="Sakkal Majalla"/>
          <w:sz w:val="36"/>
          <w:szCs w:val="36"/>
          <w:rtl/>
          <w:lang w:bidi="ar-DZ"/>
        </w:rPr>
        <w:t xml:space="preserve">القياس النحوي فكرة مرتبطة بالقول والتفكير الطبيعيين وأداة من تحتمل الصدق و الكذب، </w:t>
      </w:r>
    </w:p>
    <w:p w:rsidR="00C6065D" w:rsidRDefault="00C6065D" w:rsidP="00C6065D">
      <w:pPr>
        <w:pStyle w:val="Paragraphedeliste"/>
        <w:numPr>
          <w:ilvl w:val="0"/>
          <w:numId w:val="1"/>
        </w:num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القياس الفقهي يقوم على أساس المشابهة بين الفرع والأصل </w:t>
      </w:r>
    </w:p>
    <w:p w:rsidR="00C6065D" w:rsidRDefault="00C6065D" w:rsidP="00C6065D">
      <w:pPr>
        <w:pStyle w:val="Paragraphedeliste"/>
        <w:numPr>
          <w:ilvl w:val="0"/>
          <w:numId w:val="1"/>
        </w:numPr>
        <w:bidi/>
        <w:jc w:val="both"/>
        <w:rPr>
          <w:rFonts w:ascii="Sakkal Majalla" w:hAnsi="Sakkal Majalla" w:cs="Sakkal Majalla"/>
          <w:sz w:val="36"/>
          <w:szCs w:val="36"/>
          <w:lang w:bidi="ar-DZ"/>
        </w:rPr>
      </w:pPr>
      <w:r>
        <w:rPr>
          <w:rFonts w:ascii="Sakkal Majalla" w:hAnsi="Sakkal Majalla" w:cs="Sakkal Majalla"/>
          <w:sz w:val="36"/>
          <w:szCs w:val="36"/>
          <w:rtl/>
          <w:lang w:bidi="ar-DZ"/>
        </w:rPr>
        <w:lastRenderedPageBreak/>
        <w:t xml:space="preserve"> مقدمات القياس الفقهي ظنية أوشرعية  مثل (كل مسكر حرام مأخوذة من النص الشرعي</w:t>
      </w:r>
    </w:p>
    <w:p w:rsidR="00C6065D" w:rsidRDefault="00C6065D" w:rsidP="00C6065D">
      <w:pPr>
        <w:pStyle w:val="Paragraphedeliste"/>
        <w:numPr>
          <w:ilvl w:val="0"/>
          <w:numId w:val="1"/>
        </w:numPr>
        <w:bidi/>
        <w:jc w:val="both"/>
        <w:rPr>
          <w:rFonts w:ascii="Sakkal Majalla" w:hAnsi="Sakkal Majalla" w:cs="Sakkal Majalla"/>
          <w:sz w:val="36"/>
          <w:szCs w:val="36"/>
          <w:lang w:bidi="ar-DZ"/>
        </w:rPr>
      </w:pPr>
      <w:r>
        <w:rPr>
          <w:rFonts w:ascii="Sakkal Majalla" w:hAnsi="Sakkal Majalla" w:cs="Sakkal Majalla"/>
          <w:sz w:val="36"/>
          <w:szCs w:val="36"/>
          <w:rtl/>
          <w:lang w:bidi="ar-DZ"/>
        </w:rPr>
        <w:t>القياس المنطقي عقيم غير منتج لأحكام جديدة  بينما القياس الفقهي منتج لحكم جديد ؛ بينما الآخر هو إدخال خصوص تحت عموم.</w:t>
      </w:r>
      <w:r>
        <w:rPr>
          <w:rStyle w:val="FootnoteReference"/>
          <w:rFonts w:ascii="Sakkal Majalla" w:hAnsi="Sakkal Majalla" w:cs="Sakkal Majalla"/>
          <w:sz w:val="36"/>
          <w:szCs w:val="36"/>
          <w:rtl/>
          <w:lang w:bidi="ar-DZ"/>
        </w:rPr>
        <w:footnoteReference w:id="23"/>
      </w:r>
      <w:r>
        <w:rPr>
          <w:rFonts w:ascii="Sakkal Majalla" w:hAnsi="Sakkal Majalla" w:cs="Sakkal Majalla"/>
          <w:sz w:val="36"/>
          <w:szCs w:val="36"/>
          <w:rtl/>
          <w:lang w:bidi="ar-DZ"/>
        </w:rPr>
        <w:t xml:space="preserve"> تحصيل حاصل</w:t>
      </w:r>
    </w:p>
    <w:p w:rsidR="00DE272C" w:rsidRDefault="00DE272C" w:rsidP="00C6065D">
      <w:pPr>
        <w:bidi/>
      </w:pPr>
    </w:p>
    <w:sectPr w:rsidR="00DE272C" w:rsidSect="00DE272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D7B" w:rsidRDefault="004B2D7B" w:rsidP="00C6065D">
      <w:pPr>
        <w:spacing w:after="0" w:line="240" w:lineRule="auto"/>
      </w:pPr>
      <w:r>
        <w:separator/>
      </w:r>
    </w:p>
  </w:endnote>
  <w:endnote w:type="continuationSeparator" w:id="1">
    <w:p w:rsidR="004B2D7B" w:rsidRDefault="004B2D7B" w:rsidP="00C606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D7B" w:rsidRDefault="004B2D7B" w:rsidP="00C6065D">
      <w:pPr>
        <w:spacing w:after="0" w:line="240" w:lineRule="auto"/>
      </w:pPr>
      <w:r>
        <w:separator/>
      </w:r>
    </w:p>
  </w:footnote>
  <w:footnote w:type="continuationSeparator" w:id="1">
    <w:p w:rsidR="004B2D7B" w:rsidRDefault="004B2D7B" w:rsidP="00C6065D">
      <w:pPr>
        <w:spacing w:after="0" w:line="240" w:lineRule="auto"/>
      </w:pPr>
      <w:r>
        <w:continuationSeparator/>
      </w:r>
    </w:p>
  </w:footnote>
  <w:footnote w:id="2">
    <w:p w:rsidR="00C6065D" w:rsidRDefault="00C6065D" w:rsidP="00C6065D">
      <w:pPr>
        <w:pStyle w:val="FootnoteText"/>
        <w:bidi/>
        <w:rPr>
          <w:rFonts w:ascii="Sakkal Majalla" w:hAnsi="Sakkal Majalla" w:cs="Sakkal Majalla"/>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 xml:space="preserve">ينظر، محمد سالم صالح: أصول النحو،دراسة في فكر الأنباري، دار السلام،2009 ص </w:t>
      </w:r>
      <w:r>
        <w:rPr>
          <w:rFonts w:ascii="Sakkal Majalla" w:hAnsi="Sakkal Majalla" w:cs="Sakkal Majalla"/>
          <w:sz w:val="28"/>
          <w:szCs w:val="28"/>
        </w:rPr>
        <w:t>130</w:t>
      </w:r>
      <w:r>
        <w:rPr>
          <w:rFonts w:ascii="Sakkal Majalla" w:hAnsi="Sakkal Majalla" w:cs="Sakkal Majalla"/>
          <w:sz w:val="28"/>
          <w:szCs w:val="28"/>
          <w:rtl/>
        </w:rPr>
        <w:t>.</w:t>
      </w:r>
    </w:p>
  </w:footnote>
  <w:footnote w:id="3">
    <w:p w:rsidR="00C6065D" w:rsidRDefault="00C6065D" w:rsidP="00C6065D">
      <w:pPr>
        <w:pStyle w:val="FootnoteText"/>
        <w:bidi/>
        <w:rPr>
          <w:rFonts w:ascii="Sakkal Majalla" w:hAnsi="Sakkal Majalla" w:cs="Sakkal Majalla"/>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 xml:space="preserve">ينظر، محمد سالم صالح: أصول النحو،دراسة في فكر الأنباري ، ص </w:t>
      </w:r>
      <w:r>
        <w:rPr>
          <w:rFonts w:ascii="Sakkal Majalla" w:hAnsi="Sakkal Majalla" w:cs="Sakkal Majalla"/>
          <w:sz w:val="28"/>
          <w:szCs w:val="28"/>
        </w:rPr>
        <w:t>128</w:t>
      </w:r>
      <w:r>
        <w:rPr>
          <w:rFonts w:ascii="Sakkal Majalla" w:hAnsi="Sakkal Majalla" w:cs="Sakkal Majalla"/>
          <w:sz w:val="28"/>
          <w:szCs w:val="28"/>
          <w:rtl/>
        </w:rPr>
        <w:t>.</w:t>
      </w:r>
    </w:p>
  </w:footnote>
  <w:footnote w:id="4">
    <w:p w:rsidR="00C6065D" w:rsidRDefault="00C6065D" w:rsidP="00C6065D">
      <w:pPr>
        <w:pStyle w:val="FootnoteText"/>
        <w:bidi/>
        <w:rPr>
          <w:sz w:val="24"/>
          <w:szCs w:val="24"/>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ينظر، تواتي بن تواتي: محاضرات في أصول النحو، مطبعة رويغي، الأغواط، ط/</w:t>
      </w:r>
      <w:r>
        <w:rPr>
          <w:rFonts w:ascii="Sakkal Majalla" w:hAnsi="Sakkal Majalla" w:cs="Sakkal Majalla"/>
          <w:sz w:val="28"/>
          <w:szCs w:val="28"/>
        </w:rPr>
        <w:t>1</w:t>
      </w:r>
      <w:r>
        <w:rPr>
          <w:rFonts w:ascii="Sakkal Majalla" w:hAnsi="Sakkal Majalla" w:cs="Sakkal Majalla"/>
          <w:sz w:val="28"/>
          <w:szCs w:val="28"/>
          <w:rtl/>
        </w:rPr>
        <w:t xml:space="preserve">، </w:t>
      </w:r>
      <w:r>
        <w:rPr>
          <w:rFonts w:ascii="Sakkal Majalla" w:hAnsi="Sakkal Majalla" w:cs="Sakkal Majalla"/>
          <w:sz w:val="28"/>
          <w:szCs w:val="28"/>
        </w:rPr>
        <w:t>2006</w:t>
      </w:r>
      <w:r>
        <w:rPr>
          <w:rFonts w:ascii="Sakkal Majalla" w:hAnsi="Sakkal Majalla" w:cs="Sakkal Majalla"/>
          <w:sz w:val="28"/>
          <w:szCs w:val="28"/>
          <w:rtl/>
        </w:rPr>
        <w:t xml:space="preserve">م ص </w:t>
      </w:r>
      <w:r>
        <w:rPr>
          <w:rFonts w:ascii="Traditional Arabic" w:hAnsi="Traditional Arabic" w:cs="Traditional Arabic"/>
          <w:sz w:val="28"/>
          <w:szCs w:val="28"/>
        </w:rPr>
        <w:t>167.</w:t>
      </w:r>
    </w:p>
  </w:footnote>
  <w:footnote w:id="5">
    <w:p w:rsidR="00C6065D" w:rsidRDefault="00C6065D" w:rsidP="00C6065D">
      <w:pPr>
        <w:tabs>
          <w:tab w:val="left" w:pos="-1"/>
          <w:tab w:val="right" w:pos="543"/>
        </w:tabs>
        <w:bidi/>
        <w:ind w:left="282"/>
        <w:jc w:val="both"/>
        <w:rPr>
          <w:rFonts w:ascii="Sakkal Majalla" w:hAnsi="Sakkal Majalla" w:cs="Sakkal Majalla"/>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ينظر، محمود يعقوبي: دروس المنطق الصوري</w:t>
      </w:r>
      <w:r>
        <w:rPr>
          <w:rFonts w:ascii="Sakkal Majalla" w:hAnsi="Sakkal Majalla" w:cs="Sakkal Majalla"/>
          <w:sz w:val="28"/>
          <w:szCs w:val="28"/>
          <w:rtl/>
          <w:lang w:bidi="ar-DZ"/>
        </w:rPr>
        <w:t>محمود يعقوبي:دروس المنطق الصوري.ديوان المطبوعات الجامعية، بن عكنون، الجزائر، ط/</w:t>
      </w:r>
      <w:r>
        <w:rPr>
          <w:rFonts w:ascii="Sakkal Majalla" w:hAnsi="Sakkal Majalla" w:cs="Sakkal Majalla"/>
          <w:sz w:val="28"/>
          <w:szCs w:val="28"/>
          <w:lang w:bidi="ar-DZ"/>
        </w:rPr>
        <w:t>1</w:t>
      </w:r>
      <w:r>
        <w:rPr>
          <w:rFonts w:ascii="Sakkal Majalla" w:hAnsi="Sakkal Majalla" w:cs="Sakkal Majalla"/>
          <w:sz w:val="28"/>
          <w:szCs w:val="28"/>
          <w:rtl/>
          <w:lang w:bidi="ar-DZ"/>
        </w:rPr>
        <w:t xml:space="preserve">، </w:t>
      </w:r>
      <w:r>
        <w:rPr>
          <w:rFonts w:ascii="Sakkal Majalla" w:hAnsi="Sakkal Majalla" w:cs="Sakkal Majalla"/>
          <w:sz w:val="28"/>
          <w:szCs w:val="28"/>
          <w:lang w:bidi="ar-DZ"/>
        </w:rPr>
        <w:t>1999</w:t>
      </w:r>
      <w:r>
        <w:rPr>
          <w:rFonts w:ascii="Sakkal Majalla" w:hAnsi="Sakkal Majalla" w:cs="Sakkal Majalla"/>
          <w:sz w:val="28"/>
          <w:szCs w:val="28"/>
          <w:rtl/>
          <w:lang w:bidi="ar-DZ"/>
        </w:rPr>
        <w:t>م.</w:t>
      </w:r>
      <w:r>
        <w:rPr>
          <w:rFonts w:ascii="Sakkal Majalla" w:hAnsi="Sakkal Majalla" w:cs="Sakkal Majalla"/>
          <w:sz w:val="28"/>
          <w:szCs w:val="28"/>
          <w:rtl/>
        </w:rPr>
        <w:t xml:space="preserve">، ص </w:t>
      </w:r>
      <w:r>
        <w:rPr>
          <w:rFonts w:ascii="Sakkal Majalla" w:hAnsi="Sakkal Majalla" w:cs="Sakkal Majalla"/>
          <w:sz w:val="28"/>
          <w:szCs w:val="28"/>
        </w:rPr>
        <w:t>123</w:t>
      </w:r>
      <w:r>
        <w:rPr>
          <w:rFonts w:ascii="Sakkal Majalla" w:hAnsi="Sakkal Majalla" w:cs="Sakkal Majalla"/>
          <w:sz w:val="28"/>
          <w:szCs w:val="28"/>
          <w:rtl/>
        </w:rPr>
        <w:t>.</w:t>
      </w:r>
    </w:p>
  </w:footnote>
  <w:footnote w:id="6">
    <w:p w:rsidR="00C6065D" w:rsidRDefault="00C6065D" w:rsidP="00C6065D">
      <w:pPr>
        <w:pStyle w:val="FootnoteText"/>
        <w:bidi/>
        <w:rPr>
          <w:rFonts w:ascii="Sakkal Majalla" w:hAnsi="Sakkal Majalla" w:cs="Sakkal Majalla"/>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 xml:space="preserve">ماهر عبد القادر محمد: المنطق ومناهج البحث، دار النهضة العربية، بيروت، لبنان،( دط)، </w:t>
      </w:r>
      <w:r>
        <w:rPr>
          <w:rFonts w:ascii="Sakkal Majalla" w:hAnsi="Sakkal Majalla" w:cs="Sakkal Majalla"/>
          <w:sz w:val="28"/>
          <w:szCs w:val="28"/>
        </w:rPr>
        <w:t>1405</w:t>
      </w:r>
      <w:r>
        <w:rPr>
          <w:rFonts w:ascii="Sakkal Majalla" w:hAnsi="Sakkal Majalla" w:cs="Sakkal Majalla"/>
          <w:sz w:val="28"/>
          <w:szCs w:val="28"/>
          <w:rtl/>
        </w:rPr>
        <w:t>هـ-</w:t>
      </w:r>
      <w:r>
        <w:rPr>
          <w:rFonts w:ascii="Sakkal Majalla" w:hAnsi="Sakkal Majalla" w:cs="Sakkal Majalla"/>
          <w:sz w:val="28"/>
          <w:szCs w:val="28"/>
        </w:rPr>
        <w:t>1985</w:t>
      </w:r>
      <w:r>
        <w:rPr>
          <w:rFonts w:ascii="Sakkal Majalla" w:hAnsi="Sakkal Majalla" w:cs="Sakkal Majalla"/>
          <w:sz w:val="28"/>
          <w:szCs w:val="28"/>
          <w:rtl/>
        </w:rPr>
        <w:t xml:space="preserve">م، ص ( </w:t>
      </w:r>
      <w:r>
        <w:rPr>
          <w:rFonts w:ascii="Sakkal Majalla" w:hAnsi="Sakkal Majalla" w:cs="Sakkal Majalla"/>
          <w:sz w:val="28"/>
          <w:szCs w:val="28"/>
        </w:rPr>
        <w:t>77</w:t>
      </w:r>
      <w:r>
        <w:rPr>
          <w:rFonts w:ascii="Sakkal Majalla" w:hAnsi="Sakkal Majalla" w:cs="Sakkal Majalla"/>
          <w:sz w:val="28"/>
          <w:szCs w:val="28"/>
          <w:rtl/>
        </w:rPr>
        <w:t xml:space="preserve">، </w:t>
      </w:r>
      <w:r>
        <w:rPr>
          <w:rFonts w:ascii="Sakkal Majalla" w:hAnsi="Sakkal Majalla" w:cs="Sakkal Majalla"/>
          <w:sz w:val="28"/>
          <w:szCs w:val="28"/>
        </w:rPr>
        <w:t>78</w:t>
      </w:r>
      <w:r>
        <w:rPr>
          <w:rFonts w:ascii="Sakkal Majalla" w:hAnsi="Sakkal Majalla" w:cs="Sakkal Majalla"/>
          <w:sz w:val="28"/>
          <w:szCs w:val="28"/>
          <w:rtl/>
        </w:rPr>
        <w:t xml:space="preserve">، </w:t>
      </w:r>
      <w:r>
        <w:rPr>
          <w:rFonts w:ascii="Sakkal Majalla" w:hAnsi="Sakkal Majalla" w:cs="Sakkal Majalla"/>
          <w:sz w:val="28"/>
          <w:szCs w:val="28"/>
        </w:rPr>
        <w:t>79</w:t>
      </w:r>
      <w:r>
        <w:rPr>
          <w:rFonts w:ascii="Sakkal Majalla" w:hAnsi="Sakkal Majalla" w:cs="Sakkal Majalla"/>
          <w:sz w:val="28"/>
          <w:szCs w:val="28"/>
          <w:rtl/>
        </w:rPr>
        <w:t>).</w:t>
      </w:r>
    </w:p>
  </w:footnote>
  <w:footnote w:id="7">
    <w:p w:rsidR="00C6065D" w:rsidRDefault="00C6065D" w:rsidP="00C6065D">
      <w:pPr>
        <w:pStyle w:val="FootnoteText"/>
        <w:bidi/>
        <w:rPr>
          <w:rFonts w:ascii="Sakkal Majalla" w:hAnsi="Sakkal Majalla" w:cs="Sakkal Majalla"/>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lang w:bidi="ar-DZ"/>
        </w:rPr>
        <w:t xml:space="preserve">حسان الباهي، اللغة و المنطق (بحث في المفارقات)، المركز الثقافي العربي، الدار البيضاء، دار الأمان،   </w:t>
      </w:r>
    </w:p>
    <w:p w:rsidR="00C6065D" w:rsidRDefault="00C6065D" w:rsidP="00C6065D">
      <w:pPr>
        <w:pStyle w:val="FootnoteText"/>
        <w:bidi/>
        <w:rPr>
          <w:rFonts w:ascii="Sakkal Majalla" w:hAnsi="Sakkal Majalla" w:cs="Sakkal Majalla"/>
          <w:sz w:val="28"/>
          <w:szCs w:val="28"/>
          <w:lang w:bidi="ar-DZ"/>
        </w:rPr>
      </w:pPr>
      <w:r>
        <w:rPr>
          <w:rFonts w:ascii="Sakkal Majalla" w:hAnsi="Sakkal Majalla" w:cs="Sakkal Majalla"/>
          <w:sz w:val="28"/>
          <w:szCs w:val="28"/>
          <w:rtl/>
          <w:lang w:bidi="ar-DZ"/>
        </w:rPr>
        <w:t>الرباط، ط/</w:t>
      </w:r>
      <w:r>
        <w:rPr>
          <w:rFonts w:ascii="Sakkal Majalla" w:hAnsi="Sakkal Majalla" w:cs="Sakkal Majalla"/>
          <w:sz w:val="28"/>
          <w:szCs w:val="28"/>
          <w:lang w:bidi="ar-DZ"/>
        </w:rPr>
        <w:t>1</w:t>
      </w:r>
      <w:r>
        <w:rPr>
          <w:rFonts w:ascii="Sakkal Majalla" w:hAnsi="Sakkal Majalla" w:cs="Sakkal Majalla"/>
          <w:sz w:val="28"/>
          <w:szCs w:val="28"/>
          <w:rtl/>
          <w:lang w:bidi="ar-DZ"/>
        </w:rPr>
        <w:t xml:space="preserve">، </w:t>
      </w:r>
      <w:r>
        <w:rPr>
          <w:rFonts w:ascii="Sakkal Majalla" w:hAnsi="Sakkal Majalla" w:cs="Sakkal Majalla"/>
          <w:sz w:val="28"/>
          <w:szCs w:val="28"/>
          <w:lang w:bidi="ar-DZ"/>
        </w:rPr>
        <w:t>2000</w:t>
      </w:r>
      <w:r>
        <w:rPr>
          <w:rFonts w:ascii="Sakkal Majalla" w:hAnsi="Sakkal Majalla" w:cs="Sakkal Majalla"/>
          <w:sz w:val="28"/>
          <w:szCs w:val="28"/>
          <w:rtl/>
          <w:lang w:bidi="ar-DZ"/>
        </w:rPr>
        <w:t xml:space="preserve">م، ص </w:t>
      </w:r>
      <w:r>
        <w:rPr>
          <w:rFonts w:ascii="Sakkal Majalla" w:hAnsi="Sakkal Majalla" w:cs="Sakkal Majalla"/>
          <w:sz w:val="28"/>
          <w:szCs w:val="28"/>
          <w:lang w:bidi="ar-DZ"/>
        </w:rPr>
        <w:t>138</w:t>
      </w:r>
      <w:r>
        <w:rPr>
          <w:rFonts w:ascii="Sakkal Majalla" w:hAnsi="Sakkal Majalla" w:cs="Sakkal Majalla"/>
          <w:sz w:val="28"/>
          <w:szCs w:val="28"/>
          <w:rtl/>
          <w:lang w:bidi="ar-DZ"/>
        </w:rPr>
        <w:t>.</w:t>
      </w:r>
    </w:p>
  </w:footnote>
  <w:footnote w:id="8">
    <w:p w:rsidR="00C6065D" w:rsidRDefault="00C6065D" w:rsidP="00C6065D">
      <w:pPr>
        <w:pStyle w:val="FootnoteText"/>
        <w:bidi/>
        <w:rPr>
          <w:rFonts w:ascii="Traditional Arabic" w:hAnsi="Traditional Arabic" w:cs="Traditional Arabic"/>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 xml:space="preserve">حسان الباهي: الحوار ومنهجية التفكير النقدي ، إفريقيا الشرق، المغرب، </w:t>
      </w:r>
      <w:r>
        <w:rPr>
          <w:rFonts w:ascii="Sakkal Majalla" w:hAnsi="Sakkal Majalla" w:cs="Sakkal Majalla"/>
          <w:sz w:val="28"/>
          <w:szCs w:val="28"/>
        </w:rPr>
        <w:t>2004</w:t>
      </w:r>
      <w:r>
        <w:rPr>
          <w:rFonts w:ascii="Sakkal Majalla" w:hAnsi="Sakkal Majalla" w:cs="Sakkal Majalla"/>
          <w:sz w:val="28"/>
          <w:szCs w:val="28"/>
          <w:rtl/>
        </w:rPr>
        <w:t xml:space="preserve">م، ص </w:t>
      </w:r>
      <w:r>
        <w:rPr>
          <w:rFonts w:ascii="Sakkal Majalla" w:hAnsi="Sakkal Majalla" w:cs="Sakkal Majalla"/>
          <w:sz w:val="28"/>
          <w:szCs w:val="28"/>
        </w:rPr>
        <w:t>72</w:t>
      </w:r>
      <w:r>
        <w:rPr>
          <w:rFonts w:ascii="Sakkal Majalla" w:hAnsi="Sakkal Majalla" w:cs="Sakkal Majalla"/>
          <w:sz w:val="28"/>
          <w:szCs w:val="28"/>
          <w:rtl/>
        </w:rPr>
        <w:t>.</w:t>
      </w:r>
    </w:p>
  </w:footnote>
  <w:footnote w:id="9">
    <w:p w:rsidR="00C6065D" w:rsidRDefault="00C6065D" w:rsidP="00C6065D">
      <w:pPr>
        <w:pStyle w:val="FootnoteText"/>
        <w:bidi/>
        <w:rPr>
          <w:rFonts w:ascii="Sakkal Majalla" w:hAnsi="Sakkal Majalla" w:cs="Sakkal Majalla"/>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حسان الباهي: اللغة و المنطق، ص (</w:t>
      </w:r>
      <w:r>
        <w:rPr>
          <w:rFonts w:ascii="Sakkal Majalla" w:hAnsi="Sakkal Majalla" w:cs="Sakkal Majalla"/>
          <w:sz w:val="28"/>
          <w:szCs w:val="28"/>
        </w:rPr>
        <w:t>140</w:t>
      </w:r>
      <w:r>
        <w:rPr>
          <w:rFonts w:ascii="Sakkal Majalla" w:hAnsi="Sakkal Majalla" w:cs="Sakkal Majalla"/>
          <w:sz w:val="28"/>
          <w:szCs w:val="28"/>
          <w:rtl/>
        </w:rPr>
        <w:t xml:space="preserve">، </w:t>
      </w:r>
      <w:r>
        <w:rPr>
          <w:rFonts w:ascii="Sakkal Majalla" w:hAnsi="Sakkal Majalla" w:cs="Sakkal Majalla"/>
          <w:sz w:val="28"/>
          <w:szCs w:val="28"/>
        </w:rPr>
        <w:t>141</w:t>
      </w:r>
      <w:r>
        <w:rPr>
          <w:rFonts w:ascii="Sakkal Majalla" w:hAnsi="Sakkal Majalla" w:cs="Sakkal Majalla"/>
          <w:sz w:val="28"/>
          <w:szCs w:val="28"/>
          <w:rtl/>
        </w:rPr>
        <w:t>).</w:t>
      </w:r>
    </w:p>
  </w:footnote>
  <w:footnote w:id="10">
    <w:p w:rsidR="00C6065D" w:rsidRDefault="00C6065D" w:rsidP="00C6065D">
      <w:pPr>
        <w:pStyle w:val="FootnoteText"/>
        <w:bidi/>
        <w:rPr>
          <w:rFonts w:ascii="Sakkal Majalla" w:hAnsi="Sakkal Majalla" w:cs="Sakkal Majalla"/>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 xml:space="preserve">محمود يعقوبي: دروس المنطق الصوري، </w:t>
      </w:r>
      <w:r>
        <w:rPr>
          <w:rFonts w:ascii="Sakkal Majalla" w:hAnsi="Sakkal Majalla" w:cs="Sakkal Majalla"/>
          <w:sz w:val="28"/>
          <w:szCs w:val="28"/>
        </w:rPr>
        <w:t>115</w:t>
      </w:r>
      <w:r>
        <w:rPr>
          <w:rFonts w:ascii="Sakkal Majalla" w:hAnsi="Sakkal Majalla" w:cs="Sakkal Majalla"/>
          <w:sz w:val="28"/>
          <w:szCs w:val="28"/>
          <w:rtl/>
        </w:rPr>
        <w:t>.</w:t>
      </w:r>
    </w:p>
  </w:footnote>
  <w:footnote w:id="11">
    <w:p w:rsidR="00C6065D" w:rsidRDefault="00C6065D" w:rsidP="00C6065D">
      <w:pPr>
        <w:pStyle w:val="FootnoteText"/>
        <w:bidi/>
        <w:rPr>
          <w:rFonts w:ascii="Traditional Arabic" w:hAnsi="Traditional Arabic" w:cs="Traditional Arabic"/>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الكسندرا غيتما نوفا: علم المنطق</w:t>
      </w:r>
      <w:r>
        <w:rPr>
          <w:rFonts w:ascii="Sakkal Majalla" w:hAnsi="Sakkal Majalla" w:cs="Sakkal Majalla"/>
          <w:sz w:val="28"/>
          <w:szCs w:val="28"/>
          <w:rtl/>
          <w:lang w:bidi="ar-DZ"/>
        </w:rPr>
        <w:t xml:space="preserve"> ،دار التقدم، موسكو،</w:t>
      </w:r>
      <w:r>
        <w:rPr>
          <w:rFonts w:ascii="Sakkal Majalla" w:hAnsi="Sakkal Majalla" w:cs="Sakkal Majalla"/>
          <w:sz w:val="28"/>
          <w:szCs w:val="28"/>
          <w:lang w:bidi="ar-DZ"/>
        </w:rPr>
        <w:t>1989</w:t>
      </w:r>
      <w:r>
        <w:rPr>
          <w:rFonts w:ascii="Sakkal Majalla" w:hAnsi="Sakkal Majalla" w:cs="Sakkal Majalla"/>
          <w:sz w:val="28"/>
          <w:szCs w:val="28"/>
          <w:rtl/>
          <w:lang w:bidi="ar-DZ"/>
        </w:rPr>
        <w:t>م</w:t>
      </w:r>
      <w:r>
        <w:rPr>
          <w:rFonts w:ascii="Sakkal Majalla" w:hAnsi="Sakkal Majalla" w:cs="Sakkal Majalla"/>
          <w:sz w:val="28"/>
          <w:szCs w:val="28"/>
          <w:rtl/>
        </w:rPr>
        <w:t xml:space="preserve">، ص </w:t>
      </w:r>
      <w:r>
        <w:rPr>
          <w:rFonts w:ascii="Sakkal Majalla" w:hAnsi="Sakkal Majalla" w:cs="Sakkal Majalla"/>
          <w:sz w:val="28"/>
          <w:szCs w:val="28"/>
        </w:rPr>
        <w:t>174</w:t>
      </w:r>
      <w:r>
        <w:rPr>
          <w:rFonts w:ascii="Sakkal Majalla" w:hAnsi="Sakkal Majalla" w:cs="Sakkal Majalla"/>
          <w:sz w:val="28"/>
          <w:szCs w:val="28"/>
          <w:rtl/>
        </w:rPr>
        <w:t>.</w:t>
      </w:r>
    </w:p>
  </w:footnote>
  <w:footnote w:id="12">
    <w:p w:rsidR="00C6065D" w:rsidRDefault="00C6065D" w:rsidP="00C6065D">
      <w:pPr>
        <w:pStyle w:val="FootnoteText"/>
        <w:bidi/>
        <w:rPr>
          <w:rFonts w:ascii="Sakkal Majalla" w:hAnsi="Sakkal Majalla" w:cs="Sakkal Majalla"/>
          <w:sz w:val="28"/>
          <w:szCs w:val="28"/>
        </w:rPr>
      </w:pPr>
      <w:r>
        <w:rPr>
          <w:rStyle w:val="FootnoteCharacters"/>
          <w:rFonts w:ascii="Sakkal Majalla" w:hAnsi="Sakkal Majalla" w:cs="Sakkal Majalla"/>
          <w:sz w:val="28"/>
          <w:szCs w:val="28"/>
        </w:rPr>
        <w:footnoteRef/>
      </w:r>
      <w:r>
        <w:rPr>
          <w:rFonts w:ascii="Sakkal Majalla" w:hAnsi="Sakkal Majalla" w:cs="Sakkal Majalla"/>
          <w:sz w:val="28"/>
          <w:szCs w:val="28"/>
          <w:rtl/>
        </w:rPr>
        <w:t xml:space="preserve">محمود يعقوبي: دروس المنطق الصوري، </w:t>
      </w:r>
      <w:r>
        <w:rPr>
          <w:rFonts w:ascii="Sakkal Majalla" w:hAnsi="Sakkal Majalla" w:cs="Sakkal Majalla"/>
          <w:sz w:val="28"/>
          <w:szCs w:val="28"/>
        </w:rPr>
        <w:t>117</w:t>
      </w:r>
      <w:r>
        <w:rPr>
          <w:rFonts w:ascii="Sakkal Majalla" w:hAnsi="Sakkal Majalla" w:cs="Sakkal Majalla"/>
          <w:sz w:val="28"/>
          <w:szCs w:val="28"/>
          <w:rtl/>
        </w:rPr>
        <w:t>.</w:t>
      </w:r>
    </w:p>
  </w:footnote>
  <w:footnote w:id="13">
    <w:p w:rsidR="00C6065D" w:rsidRDefault="00C6065D" w:rsidP="00C6065D">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 xml:space="preserve">محمود يعقوبي: دروس المنطق الصوري ، ص </w:t>
      </w:r>
      <w:r>
        <w:rPr>
          <w:rFonts w:ascii="Traditional Arabic" w:hAnsi="Traditional Arabic" w:cs="Traditional Arabic"/>
          <w:sz w:val="28"/>
          <w:szCs w:val="28"/>
        </w:rPr>
        <w:t>118</w:t>
      </w:r>
      <w:r>
        <w:rPr>
          <w:rFonts w:ascii="Traditional Arabic" w:hAnsi="Traditional Arabic" w:cs="Traditional Arabic"/>
          <w:sz w:val="28"/>
          <w:szCs w:val="28"/>
          <w:rtl/>
        </w:rPr>
        <w:t>.</w:t>
      </w:r>
    </w:p>
  </w:footnote>
  <w:footnote w:id="14">
    <w:p w:rsidR="00C6065D" w:rsidRDefault="00C6065D" w:rsidP="00C6065D">
      <w:pPr>
        <w:tabs>
          <w:tab w:val="left" w:pos="260"/>
          <w:tab w:val="right" w:pos="543"/>
        </w:tabs>
        <w:bidi/>
        <w:jc w:val="both"/>
        <w:rPr>
          <w:sz w:val="32"/>
          <w:lang w:bidi="ar-DZ"/>
        </w:rPr>
      </w:pPr>
      <w:r>
        <w:rPr>
          <w:rStyle w:val="FootnoteCharacters"/>
        </w:rPr>
        <w:footnoteRef/>
      </w:r>
      <w:r>
        <w:rPr>
          <w:rFonts w:ascii="Traditional Arabic" w:hAnsi="Traditional Arabic" w:cs="Traditional Arabic"/>
          <w:sz w:val="28"/>
          <w:szCs w:val="28"/>
          <w:rtl/>
        </w:rPr>
        <w:t xml:space="preserve">طه عبد الرحمن </w:t>
      </w:r>
      <w:r>
        <w:rPr>
          <w:rFonts w:ascii="Traditional Arabic" w:hAnsi="Traditional Arabic" w:cs="Traditional Arabic"/>
          <w:sz w:val="28"/>
          <w:szCs w:val="28"/>
          <w:rtl/>
          <w:lang w:bidi="ar-DZ"/>
        </w:rPr>
        <w:t>تجديد المنهج في تقويم التراث،المركز الثقافي العربي، الدار البيضاء، بيروت، ط/</w:t>
      </w:r>
      <w:r>
        <w:rPr>
          <w:rFonts w:ascii="Traditional Arabic" w:hAnsi="Traditional Arabic" w:cs="Traditional Arabic"/>
          <w:sz w:val="28"/>
          <w:szCs w:val="28"/>
          <w:lang w:bidi="ar-DZ"/>
        </w:rPr>
        <w:t>2</w:t>
      </w:r>
      <w:r>
        <w:rPr>
          <w:rFonts w:ascii="Traditional Arabic" w:hAnsi="Traditional Arabic" w:cs="Traditional Arabic"/>
          <w:sz w:val="28"/>
          <w:szCs w:val="28"/>
          <w:rtl/>
          <w:lang w:bidi="ar-DZ"/>
        </w:rPr>
        <w:t xml:space="preserve">، </w:t>
      </w:r>
      <w:r>
        <w:rPr>
          <w:rFonts w:ascii="Traditional Arabic" w:hAnsi="Traditional Arabic" w:cs="Traditional Arabic"/>
          <w:sz w:val="28"/>
          <w:szCs w:val="28"/>
          <w:lang w:bidi="ar-DZ"/>
        </w:rPr>
        <w:t>2005</w:t>
      </w:r>
      <w:r>
        <w:rPr>
          <w:rFonts w:ascii="Traditional Arabic" w:hAnsi="Traditional Arabic" w:cs="Traditional Arabic"/>
          <w:sz w:val="28"/>
          <w:szCs w:val="28"/>
          <w:rtl/>
          <w:lang w:bidi="ar-DZ"/>
        </w:rPr>
        <w:t xml:space="preserve">م،   </w:t>
      </w:r>
    </w:p>
    <w:p w:rsidR="00C6065D" w:rsidRDefault="00C6065D" w:rsidP="00C6065D">
      <w:pPr>
        <w:pStyle w:val="FootnoteText"/>
        <w:bidi/>
        <w:rPr>
          <w:rFonts w:ascii="Traditional Arabic" w:hAnsi="Traditional Arabic" w:cs="Traditional Arabic"/>
          <w:sz w:val="28"/>
          <w:szCs w:val="28"/>
          <w:lang w:bidi="ar-DZ"/>
        </w:rPr>
      </w:pPr>
    </w:p>
  </w:footnote>
  <w:footnote w:id="15">
    <w:p w:rsidR="00C6065D" w:rsidRDefault="00C6065D" w:rsidP="00C6065D">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الإتقان في علوم القرآن، تقديم وتعليق مصطفى ديب البغا، ، دار الهدى، عين مليلة، الجزائر، ج/</w:t>
      </w:r>
      <w:r>
        <w:rPr>
          <w:rFonts w:ascii="Traditional Arabic" w:hAnsi="Traditional Arabic" w:cs="Traditional Arabic"/>
          <w:sz w:val="28"/>
          <w:szCs w:val="28"/>
        </w:rPr>
        <w:t>2</w:t>
      </w:r>
      <w:r>
        <w:rPr>
          <w:rFonts w:ascii="Traditional Arabic" w:hAnsi="Traditional Arabic" w:cs="Traditional Arabic"/>
          <w:sz w:val="28"/>
          <w:szCs w:val="28"/>
          <w:rtl/>
        </w:rPr>
        <w:t xml:space="preserve">،ص </w:t>
      </w:r>
      <w:r>
        <w:rPr>
          <w:rFonts w:ascii="Traditional Arabic" w:hAnsi="Traditional Arabic" w:cs="Traditional Arabic"/>
          <w:sz w:val="28"/>
          <w:szCs w:val="28"/>
        </w:rPr>
        <w:t>1054</w:t>
      </w:r>
      <w:r>
        <w:rPr>
          <w:rFonts w:ascii="Traditional Arabic" w:hAnsi="Traditional Arabic" w:cs="Traditional Arabic"/>
          <w:sz w:val="28"/>
          <w:szCs w:val="28"/>
          <w:rtl/>
        </w:rPr>
        <w:t>.</w:t>
      </w:r>
    </w:p>
  </w:footnote>
  <w:footnote w:id="16">
    <w:p w:rsidR="00C6065D" w:rsidRDefault="00C6065D" w:rsidP="00C6065D">
      <w:pPr>
        <w:pStyle w:val="FootnoteText"/>
        <w:tabs>
          <w:tab w:val="left" w:pos="6758"/>
        </w:tabs>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 xml:space="preserve">ينظر المصدر نفسه، ص </w:t>
      </w:r>
      <w:r>
        <w:rPr>
          <w:rFonts w:ascii="Traditional Arabic" w:hAnsi="Traditional Arabic" w:cs="Traditional Arabic"/>
          <w:sz w:val="28"/>
          <w:szCs w:val="28"/>
        </w:rPr>
        <w:t>1055</w:t>
      </w:r>
      <w:r>
        <w:rPr>
          <w:rFonts w:ascii="Traditional Arabic" w:hAnsi="Traditional Arabic" w:cs="Traditional Arabic"/>
          <w:sz w:val="28"/>
          <w:szCs w:val="28"/>
          <w:rtl/>
        </w:rPr>
        <w:t>.</w:t>
      </w:r>
      <w:r>
        <w:rPr>
          <w:rFonts w:ascii="Traditional Arabic" w:hAnsi="Traditional Arabic" w:cs="Traditional Arabic"/>
          <w:sz w:val="28"/>
          <w:szCs w:val="28"/>
          <w:rtl/>
        </w:rPr>
        <w:tab/>
      </w:r>
    </w:p>
  </w:footnote>
  <w:footnote w:id="17">
    <w:p w:rsidR="00C6065D" w:rsidRDefault="00C6065D" w:rsidP="00C6065D">
      <w:pPr>
        <w:pStyle w:val="FootnoteText"/>
        <w:bidi/>
        <w:rPr>
          <w:rFonts w:ascii="Sakkal Majalla" w:hAnsi="Sakkal Majalla" w:cs="Sakkal Majalla"/>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أبو هلال العسكري: الفروق، تقديم وضبط أحمد سليم الحمصي، جروس برس، طرابلس، لبنان، ط/</w:t>
      </w:r>
      <w:r>
        <w:rPr>
          <w:rFonts w:ascii="Sakkal Majalla" w:hAnsi="Sakkal Majalla" w:cs="Sakkal Majalla"/>
          <w:sz w:val="28"/>
          <w:szCs w:val="28"/>
        </w:rPr>
        <w:t>1</w:t>
      </w:r>
      <w:r>
        <w:rPr>
          <w:rFonts w:ascii="Sakkal Majalla" w:hAnsi="Sakkal Majalla" w:cs="Sakkal Majalla"/>
          <w:sz w:val="28"/>
          <w:szCs w:val="28"/>
          <w:rtl/>
        </w:rPr>
        <w:t xml:space="preserve">، </w:t>
      </w:r>
      <w:r>
        <w:rPr>
          <w:rFonts w:ascii="Sakkal Majalla" w:hAnsi="Sakkal Majalla" w:cs="Sakkal Majalla"/>
          <w:sz w:val="28"/>
          <w:szCs w:val="28"/>
        </w:rPr>
        <w:t>1415</w:t>
      </w:r>
      <w:r>
        <w:rPr>
          <w:rFonts w:ascii="Sakkal Majalla" w:hAnsi="Sakkal Majalla" w:cs="Sakkal Majalla"/>
          <w:sz w:val="28"/>
          <w:szCs w:val="28"/>
          <w:rtl/>
        </w:rPr>
        <w:t>هـ-</w:t>
      </w:r>
      <w:r>
        <w:rPr>
          <w:rFonts w:ascii="Sakkal Majalla" w:hAnsi="Sakkal Majalla" w:cs="Sakkal Majalla"/>
          <w:sz w:val="28"/>
          <w:szCs w:val="28"/>
        </w:rPr>
        <w:t>1994</w:t>
      </w:r>
      <w:r>
        <w:rPr>
          <w:rFonts w:ascii="Sakkal Majalla" w:hAnsi="Sakkal Majalla" w:cs="Sakkal Majalla"/>
          <w:sz w:val="28"/>
          <w:szCs w:val="28"/>
          <w:rtl/>
        </w:rPr>
        <w:t xml:space="preserve">م، ص </w:t>
      </w:r>
      <w:r>
        <w:rPr>
          <w:rFonts w:ascii="Sakkal Majalla" w:hAnsi="Sakkal Majalla" w:cs="Sakkal Majalla"/>
          <w:sz w:val="28"/>
          <w:szCs w:val="28"/>
        </w:rPr>
        <w:t>83</w:t>
      </w:r>
      <w:r>
        <w:rPr>
          <w:rFonts w:ascii="Sakkal Majalla" w:hAnsi="Sakkal Majalla" w:cs="Sakkal Majalla"/>
          <w:sz w:val="28"/>
          <w:szCs w:val="28"/>
          <w:rtl/>
        </w:rPr>
        <w:t>.</w:t>
      </w:r>
    </w:p>
  </w:footnote>
  <w:footnote w:id="18">
    <w:p w:rsidR="00C6065D" w:rsidRDefault="00C6065D" w:rsidP="00C6065D">
      <w:pPr>
        <w:pStyle w:val="FootnoteText"/>
        <w:bidi/>
        <w:rPr>
          <w:rFonts w:ascii="Sakkal Majalla" w:hAnsi="Sakkal Majalla" w:cs="Sakkal Majalla"/>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 xml:space="preserve">علي بن عبد الكافي السبكي، تاج الدين بن علي السبكي: الإبهاج في شرح المنهاج، تصحيح جماعة من العلماء، دار الكتب العلمية، بيروت، لبنان، ، (دط)، </w:t>
      </w:r>
      <w:r>
        <w:rPr>
          <w:rFonts w:ascii="Sakkal Majalla" w:hAnsi="Sakkal Majalla" w:cs="Sakkal Majalla"/>
          <w:sz w:val="28"/>
          <w:szCs w:val="28"/>
        </w:rPr>
        <w:t>1416</w:t>
      </w:r>
      <w:r>
        <w:rPr>
          <w:rFonts w:ascii="Sakkal Majalla" w:hAnsi="Sakkal Majalla" w:cs="Sakkal Majalla"/>
          <w:sz w:val="28"/>
          <w:szCs w:val="28"/>
          <w:rtl/>
        </w:rPr>
        <w:t>هـ-</w:t>
      </w:r>
      <w:r>
        <w:rPr>
          <w:rFonts w:ascii="Sakkal Majalla" w:hAnsi="Sakkal Majalla" w:cs="Sakkal Majalla"/>
          <w:sz w:val="28"/>
          <w:szCs w:val="28"/>
        </w:rPr>
        <w:t>1995</w:t>
      </w:r>
      <w:r>
        <w:rPr>
          <w:rFonts w:ascii="Sakkal Majalla" w:hAnsi="Sakkal Majalla" w:cs="Sakkal Majalla"/>
          <w:sz w:val="28"/>
          <w:szCs w:val="28"/>
          <w:rtl/>
        </w:rPr>
        <w:t>م، ج/</w:t>
      </w:r>
      <w:r>
        <w:rPr>
          <w:rFonts w:ascii="Sakkal Majalla" w:hAnsi="Sakkal Majalla" w:cs="Sakkal Majalla"/>
          <w:sz w:val="28"/>
          <w:szCs w:val="28"/>
        </w:rPr>
        <w:t>3</w:t>
      </w:r>
      <w:r>
        <w:rPr>
          <w:rFonts w:ascii="Sakkal Majalla" w:hAnsi="Sakkal Majalla" w:cs="Sakkal Majalla"/>
          <w:sz w:val="28"/>
          <w:szCs w:val="28"/>
          <w:rtl/>
        </w:rPr>
        <w:t xml:space="preserve">، ص </w:t>
      </w:r>
      <w:r>
        <w:rPr>
          <w:rFonts w:ascii="Sakkal Majalla" w:hAnsi="Sakkal Majalla" w:cs="Sakkal Majalla"/>
          <w:sz w:val="28"/>
          <w:szCs w:val="28"/>
        </w:rPr>
        <w:t>3</w:t>
      </w:r>
      <w:r>
        <w:rPr>
          <w:rFonts w:ascii="Sakkal Majalla" w:hAnsi="Sakkal Majalla" w:cs="Sakkal Majalla"/>
          <w:sz w:val="28"/>
          <w:szCs w:val="28"/>
          <w:rtl/>
        </w:rPr>
        <w:t>.</w:t>
      </w:r>
    </w:p>
  </w:footnote>
  <w:footnote w:id="19">
    <w:p w:rsidR="00C6065D" w:rsidRDefault="00C6065D" w:rsidP="00C6065D">
      <w:pPr>
        <w:pStyle w:val="FootnoteText"/>
        <w:bidi/>
        <w:rPr>
          <w:rFonts w:ascii="Traditional Arabic" w:hAnsi="Traditional Arabic" w:cs="Traditional Arabic"/>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ينظر، المصدر نفسه، ص ن.</w:t>
      </w:r>
    </w:p>
  </w:footnote>
  <w:footnote w:id="20">
    <w:p w:rsidR="00C6065D" w:rsidRDefault="00C6065D" w:rsidP="00C6065D">
      <w:pPr>
        <w:pStyle w:val="FootnoteText"/>
        <w:bidi/>
        <w:rPr>
          <w:rFonts w:ascii="Sakkal Majalla" w:hAnsi="Sakkal Majalla" w:cs="Sakkal Majalla"/>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أبو عبد الله التلمساني: مفتاح الوصول إلى بناء الفروع على الأصول، المكتبة العصرية، صيدا، بيروت، ط/</w:t>
      </w:r>
      <w:r>
        <w:rPr>
          <w:rFonts w:ascii="Sakkal Majalla" w:hAnsi="Sakkal Majalla" w:cs="Sakkal Majalla"/>
          <w:sz w:val="28"/>
          <w:szCs w:val="28"/>
        </w:rPr>
        <w:t>1</w:t>
      </w:r>
      <w:r>
        <w:rPr>
          <w:rFonts w:ascii="Sakkal Majalla" w:hAnsi="Sakkal Majalla" w:cs="Sakkal Majalla"/>
          <w:sz w:val="28"/>
          <w:szCs w:val="28"/>
          <w:rtl/>
        </w:rPr>
        <w:t xml:space="preserve">، </w:t>
      </w:r>
      <w:r>
        <w:rPr>
          <w:rFonts w:ascii="Sakkal Majalla" w:hAnsi="Sakkal Majalla" w:cs="Sakkal Majalla"/>
          <w:sz w:val="28"/>
          <w:szCs w:val="28"/>
        </w:rPr>
        <w:t>1420</w:t>
      </w:r>
      <w:r>
        <w:rPr>
          <w:rFonts w:ascii="Sakkal Majalla" w:hAnsi="Sakkal Majalla" w:cs="Sakkal Majalla"/>
          <w:sz w:val="28"/>
          <w:szCs w:val="28"/>
          <w:rtl/>
        </w:rPr>
        <w:t xml:space="preserve">هـ، </w:t>
      </w:r>
      <w:r>
        <w:rPr>
          <w:rFonts w:ascii="Sakkal Majalla" w:hAnsi="Sakkal Majalla" w:cs="Sakkal Majalla"/>
          <w:sz w:val="28"/>
          <w:szCs w:val="28"/>
        </w:rPr>
        <w:t>2000</w:t>
      </w:r>
      <w:r>
        <w:rPr>
          <w:rFonts w:ascii="Sakkal Majalla" w:hAnsi="Sakkal Majalla" w:cs="Sakkal Majalla"/>
          <w:sz w:val="28"/>
          <w:szCs w:val="28"/>
          <w:rtl/>
        </w:rPr>
        <w:t xml:space="preserve">م، ص </w:t>
      </w:r>
      <w:r>
        <w:rPr>
          <w:rFonts w:ascii="Sakkal Majalla" w:hAnsi="Sakkal Majalla" w:cs="Sakkal Majalla"/>
          <w:sz w:val="28"/>
          <w:szCs w:val="28"/>
        </w:rPr>
        <w:t>121</w:t>
      </w:r>
      <w:r>
        <w:rPr>
          <w:rFonts w:ascii="Sakkal Majalla" w:hAnsi="Sakkal Majalla" w:cs="Sakkal Majalla"/>
          <w:sz w:val="28"/>
          <w:szCs w:val="28"/>
          <w:rtl/>
        </w:rPr>
        <w:t>.</w:t>
      </w:r>
    </w:p>
  </w:footnote>
  <w:footnote w:id="21">
    <w:p w:rsidR="00C6065D" w:rsidRDefault="00C6065D" w:rsidP="00C6065D">
      <w:pPr>
        <w:pStyle w:val="FootnoteText"/>
        <w:bidi/>
        <w:rPr>
          <w:rFonts w:ascii="Traditional Arabic" w:hAnsi="Traditional Arabic" w:cs="Traditional Arabic"/>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ينظر، المرجع نفسه، ص ن.</w:t>
      </w:r>
    </w:p>
  </w:footnote>
  <w:footnote w:id="22">
    <w:p w:rsidR="00C6065D" w:rsidRDefault="00C6065D" w:rsidP="00C6065D">
      <w:pPr>
        <w:tabs>
          <w:tab w:val="left" w:pos="260"/>
          <w:tab w:val="right" w:pos="543"/>
        </w:tabs>
        <w:bidi/>
        <w:jc w:val="both"/>
        <w:rPr>
          <w:rFonts w:ascii="Sakkal Majalla" w:hAnsi="Sakkal Majalla" w:cs="Sakkal Majalla"/>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ابن الأنباري: أسرار العربية،</w:t>
      </w:r>
      <w:r>
        <w:rPr>
          <w:rFonts w:ascii="Sakkal Majalla" w:hAnsi="Sakkal Majalla" w:cs="Sakkal Majalla"/>
          <w:sz w:val="28"/>
          <w:szCs w:val="28"/>
          <w:rtl/>
          <w:lang w:bidi="ar-DZ"/>
        </w:rPr>
        <w:t xml:space="preserve"> تح:فخر الدين قدارة، دار الجيل، بيروت، لبنان، ط/</w:t>
      </w:r>
      <w:r>
        <w:rPr>
          <w:rFonts w:ascii="Sakkal Majalla" w:hAnsi="Sakkal Majalla" w:cs="Sakkal Majalla"/>
          <w:sz w:val="28"/>
          <w:szCs w:val="28"/>
          <w:lang w:bidi="ar-DZ"/>
        </w:rPr>
        <w:t>1</w:t>
      </w:r>
      <w:r>
        <w:rPr>
          <w:rFonts w:ascii="Sakkal Majalla" w:hAnsi="Sakkal Majalla" w:cs="Sakkal Majalla"/>
          <w:sz w:val="28"/>
          <w:szCs w:val="28"/>
          <w:rtl/>
          <w:lang w:bidi="ar-DZ"/>
        </w:rPr>
        <w:t xml:space="preserve">، </w:t>
      </w:r>
      <w:r>
        <w:rPr>
          <w:rFonts w:ascii="Sakkal Majalla" w:hAnsi="Sakkal Majalla" w:cs="Sakkal Majalla"/>
          <w:sz w:val="28"/>
          <w:szCs w:val="28"/>
          <w:lang w:bidi="ar-DZ"/>
        </w:rPr>
        <w:t>1415</w:t>
      </w:r>
      <w:r>
        <w:rPr>
          <w:rFonts w:ascii="Sakkal Majalla" w:hAnsi="Sakkal Majalla" w:cs="Sakkal Majalla"/>
          <w:sz w:val="28"/>
          <w:szCs w:val="28"/>
          <w:rtl/>
          <w:lang w:bidi="ar-DZ"/>
        </w:rPr>
        <w:t>هـ-</w:t>
      </w:r>
      <w:r>
        <w:rPr>
          <w:rFonts w:ascii="Sakkal Majalla" w:hAnsi="Sakkal Majalla" w:cs="Sakkal Majalla"/>
          <w:sz w:val="28"/>
          <w:szCs w:val="28"/>
          <w:lang w:bidi="ar-DZ"/>
        </w:rPr>
        <w:t>1995</w:t>
      </w:r>
      <w:r>
        <w:rPr>
          <w:rFonts w:ascii="Sakkal Majalla" w:hAnsi="Sakkal Majalla" w:cs="Sakkal Majalla"/>
          <w:sz w:val="28"/>
          <w:szCs w:val="28"/>
          <w:rtl/>
          <w:lang w:bidi="ar-DZ"/>
        </w:rPr>
        <w:t>م</w:t>
      </w:r>
      <w:r>
        <w:rPr>
          <w:rFonts w:ascii="Sakkal Majalla" w:hAnsi="Sakkal Majalla" w:cs="Sakkal Majalla"/>
          <w:sz w:val="28"/>
          <w:szCs w:val="28"/>
          <w:rtl/>
        </w:rPr>
        <w:t xml:space="preserve"> ص </w:t>
      </w:r>
      <w:r>
        <w:rPr>
          <w:rFonts w:ascii="Sakkal Majalla" w:hAnsi="Sakkal Majalla" w:cs="Sakkal Majalla"/>
          <w:sz w:val="28"/>
          <w:szCs w:val="28"/>
        </w:rPr>
        <w:t>273</w:t>
      </w:r>
      <w:r>
        <w:rPr>
          <w:rFonts w:ascii="Sakkal Majalla" w:hAnsi="Sakkal Majalla" w:cs="Sakkal Majalla"/>
          <w:sz w:val="28"/>
          <w:szCs w:val="28"/>
          <w:rtl/>
        </w:rPr>
        <w:t>.</w:t>
      </w:r>
    </w:p>
  </w:footnote>
  <w:footnote w:id="23">
    <w:p w:rsidR="00C6065D" w:rsidRDefault="00C6065D" w:rsidP="00C6065D">
      <w:pPr>
        <w:pStyle w:val="FootnoteText"/>
        <w:bidi/>
        <w:rPr>
          <w:rFonts w:ascii="Sakkal Majalla" w:hAnsi="Sakkal Majalla" w:cs="Sakkal Majalla"/>
          <w:sz w:val="28"/>
          <w:szCs w:val="28"/>
        </w:rPr>
      </w:pPr>
      <w:r>
        <w:rPr>
          <w:rStyle w:val="FootnoteCharacters"/>
          <w:rFonts w:ascii="Sakkal Majalla" w:hAnsi="Sakkal Majalla" w:cs="Sakkal Majalla"/>
          <w:sz w:val="28"/>
          <w:szCs w:val="28"/>
        </w:rPr>
        <w:footnoteRef/>
      </w:r>
      <w:r>
        <w:rPr>
          <w:rFonts w:ascii="Sakkal Majalla" w:hAnsi="Sakkal Majalla" w:cs="Sakkal Majalla"/>
          <w:sz w:val="28"/>
          <w:szCs w:val="28"/>
          <w:rtl/>
        </w:rPr>
        <w:t>ينظر، حسن حنفي: من النص إلى الواقع (بنية النص)، مركز الكتاب للنشر، مصر الجديدة، القاهرة، ط/</w:t>
      </w:r>
      <w:r>
        <w:rPr>
          <w:rFonts w:ascii="Sakkal Majalla" w:hAnsi="Sakkal Majalla" w:cs="Sakkal Majalla"/>
          <w:sz w:val="28"/>
          <w:szCs w:val="28"/>
        </w:rPr>
        <w:t>1</w:t>
      </w:r>
      <w:r>
        <w:rPr>
          <w:rFonts w:ascii="Sakkal Majalla" w:hAnsi="Sakkal Majalla" w:cs="Sakkal Majalla"/>
          <w:sz w:val="28"/>
          <w:szCs w:val="28"/>
          <w:rtl/>
        </w:rPr>
        <w:t xml:space="preserve">، </w:t>
      </w:r>
    </w:p>
    <w:p w:rsidR="00C6065D" w:rsidRDefault="00C6065D" w:rsidP="00C6065D">
      <w:pPr>
        <w:pStyle w:val="FootnoteText"/>
        <w:bidi/>
        <w:rPr>
          <w:rFonts w:ascii="Sakkal Majalla" w:hAnsi="Sakkal Majalla" w:cs="Sakkal Majalla"/>
          <w:sz w:val="28"/>
          <w:szCs w:val="28"/>
          <w:lang w:bidi="ar-DZ"/>
        </w:rPr>
      </w:pPr>
      <w:r>
        <w:rPr>
          <w:rFonts w:ascii="Sakkal Majalla" w:hAnsi="Sakkal Majalla" w:cs="Sakkal Majalla"/>
          <w:sz w:val="28"/>
          <w:szCs w:val="28"/>
        </w:rPr>
        <w:t>1425</w:t>
      </w:r>
      <w:r>
        <w:rPr>
          <w:rFonts w:ascii="Sakkal Majalla" w:hAnsi="Sakkal Majalla" w:cs="Sakkal Majalla"/>
          <w:sz w:val="28"/>
          <w:szCs w:val="28"/>
          <w:rtl/>
        </w:rPr>
        <w:t>هـ -</w:t>
      </w:r>
      <w:r>
        <w:rPr>
          <w:rFonts w:ascii="Sakkal Majalla" w:hAnsi="Sakkal Majalla" w:cs="Sakkal Majalla"/>
          <w:sz w:val="28"/>
          <w:szCs w:val="28"/>
        </w:rPr>
        <w:t>2005</w:t>
      </w:r>
      <w:r>
        <w:rPr>
          <w:rFonts w:ascii="Sakkal Majalla" w:hAnsi="Sakkal Majalla" w:cs="Sakkal Majalla"/>
          <w:sz w:val="28"/>
          <w:szCs w:val="28"/>
          <w:rtl/>
        </w:rPr>
        <w:t>م، ج/</w:t>
      </w:r>
      <w:r>
        <w:rPr>
          <w:rFonts w:ascii="Sakkal Majalla" w:hAnsi="Sakkal Majalla" w:cs="Sakkal Majalla"/>
          <w:sz w:val="28"/>
          <w:szCs w:val="28"/>
        </w:rPr>
        <w:t>2</w:t>
      </w:r>
      <w:r>
        <w:rPr>
          <w:rFonts w:ascii="Sakkal Majalla" w:hAnsi="Sakkal Majalla" w:cs="Sakkal Majalla"/>
          <w:sz w:val="28"/>
          <w:szCs w:val="28"/>
          <w:rtl/>
        </w:rPr>
        <w:t>، ص</w:t>
      </w:r>
      <w:r>
        <w:rPr>
          <w:rFonts w:ascii="Sakkal Majalla" w:hAnsi="Sakkal Majalla" w:cs="Sakkal Majalla"/>
          <w:sz w:val="28"/>
          <w:szCs w:val="28"/>
        </w:rPr>
        <w:t>90</w:t>
      </w:r>
      <w:r>
        <w:rPr>
          <w:rFonts w:ascii="Sakkal Majalla" w:hAnsi="Sakkal Majalla" w:cs="Sakkal Majalla"/>
          <w:sz w:val="28"/>
          <w:szCs w:val="28"/>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E32CA"/>
    <w:multiLevelType w:val="multilevel"/>
    <w:tmpl w:val="36863EDC"/>
    <w:lvl w:ilvl="0">
      <w:start w:val="2"/>
      <w:numFmt w:val="bullet"/>
      <w:lvlText w:val="-"/>
      <w:lvlJc w:val="left"/>
      <w:pPr>
        <w:tabs>
          <w:tab w:val="num" w:pos="65"/>
        </w:tabs>
        <w:ind w:left="785" w:hanging="360"/>
      </w:pPr>
      <w:rPr>
        <w:rFonts w:ascii="Traditional Arabic" w:eastAsiaTheme="minorHAnsi" w:hAnsi="Traditional Arabic" w:cs="Traditional Arab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C6065D"/>
    <w:rsid w:val="004B2D7B"/>
    <w:rsid w:val="00C6065D"/>
    <w:rsid w:val="00DE272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1"/>
        <o:r id="V:Rule3" type="connector" idref="#_x0000_s1030"/>
        <o:r id="V:Rule4" type="connector" idref="#_x0000_s1033"/>
        <o:r id="V:Rule5"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65D"/>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065D"/>
    <w:pPr>
      <w:ind w:left="720"/>
      <w:contextualSpacing/>
    </w:pPr>
  </w:style>
  <w:style w:type="character" w:customStyle="1" w:styleId="NotedebasdepageCar">
    <w:name w:val="Note de bas de page Car"/>
    <w:basedOn w:val="Policepardfaut"/>
    <w:link w:val="FootnoteText"/>
    <w:uiPriority w:val="99"/>
    <w:qFormat/>
    <w:locked/>
    <w:rsid w:val="00C6065D"/>
    <w:rPr>
      <w:sz w:val="20"/>
      <w:szCs w:val="20"/>
    </w:rPr>
  </w:style>
  <w:style w:type="paragraph" w:customStyle="1" w:styleId="FootnoteText">
    <w:name w:val="Footnote Text"/>
    <w:basedOn w:val="Normal"/>
    <w:link w:val="NotedebasdepageCar"/>
    <w:uiPriority w:val="99"/>
    <w:rsid w:val="00C6065D"/>
    <w:pPr>
      <w:spacing w:after="0" w:line="240" w:lineRule="auto"/>
    </w:pPr>
    <w:rPr>
      <w:sz w:val="20"/>
      <w:szCs w:val="20"/>
    </w:rPr>
  </w:style>
  <w:style w:type="character" w:customStyle="1" w:styleId="FootnoteCharacters">
    <w:name w:val="Footnote Characters"/>
    <w:basedOn w:val="Policepardfaut"/>
    <w:uiPriority w:val="99"/>
    <w:qFormat/>
    <w:rsid w:val="00C6065D"/>
    <w:rPr>
      <w:vertAlign w:val="superscript"/>
    </w:rPr>
  </w:style>
  <w:style w:type="character" w:customStyle="1" w:styleId="FootnoteReference">
    <w:name w:val="Footnote Reference"/>
    <w:rsid w:val="00C6065D"/>
    <w:rPr>
      <w:vertAlign w:val="superscript"/>
    </w:rPr>
  </w:style>
</w:styles>
</file>

<file path=word/webSettings.xml><?xml version="1.0" encoding="utf-8"?>
<w:webSettings xmlns:r="http://schemas.openxmlformats.org/officeDocument/2006/relationships" xmlns:w="http://schemas.openxmlformats.org/wordprocessingml/2006/main">
  <w:divs>
    <w:div w:id="124769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1119</Words>
  <Characters>6155</Characters>
  <Application>Microsoft Office Word</Application>
  <DocSecurity>0</DocSecurity>
  <Lines>51</Lines>
  <Paragraphs>14</Paragraphs>
  <ScaleCrop>false</ScaleCrop>
  <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elathir</cp:lastModifiedBy>
  <cp:revision>1</cp:revision>
  <dcterms:created xsi:type="dcterms:W3CDTF">2026-03-05T10:26:00Z</dcterms:created>
  <dcterms:modified xsi:type="dcterms:W3CDTF">2026-03-05T10:29:00Z</dcterms:modified>
</cp:coreProperties>
</file>