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after="0"/>
      </w:pPr>
      <w:r>
        <w:t xml:space="preserve"/>
      </w:r>
    </w:p>
    <w:p>
      <w:pPr>
        <w:spacing w:before="0" w:after="60"/>
        <w:jc w:val="center"/>
      </w:pPr>
      <w:r>
        <w:rPr>
          <w:rFonts w:ascii="Arial" w:cs="Arial" w:eastAsia="Arial" w:hAnsi="Arial"/>
          <w:b/>
          <w:bCs/>
          <w:caps/>
          <w:color w:val="2E6DA4"/>
          <w:sz w:val="24"/>
          <w:szCs w:val="24"/>
        </w:rPr>
        <w:t xml:space="preserve">LITTÉRATURE COMPARÉE</w:t>
      </w:r>
    </w:p>
    <w:p>
      <w:pPr>
        <w:pBdr>
          <w:top w:val="single" w:color="C9A94B" w:sz="6" w:space="8"/>
          <w:bottom w:val="single" w:color="C9A94B" w:sz="6" w:space="8"/>
        </w:pBdr>
        <w:spacing w:before="100" w:after="100"/>
        <w:jc w:val="center"/>
      </w:pPr>
      <w:r>
        <w:rPr>
          <w:rFonts w:ascii="Arial" w:cs="Arial" w:eastAsia="Arial" w:hAnsi="Arial"/>
          <w:b/>
          <w:bCs/>
          <w:color w:val="1A3A5C"/>
          <w:sz w:val="56"/>
          <w:szCs w:val="56"/>
        </w:rPr>
        <w:t xml:space="preserve">LES MYTHES LITTÉRAIRES</w:t>
      </w:r>
    </w:p>
    <w:p>
      <w:pPr>
        <w:spacing w:before="80" w:after="400"/>
        <w:jc w:val="center"/>
      </w:pPr>
      <w:r>
        <w:rPr>
          <w:rFonts w:ascii="Arial" w:cs="Arial" w:eastAsia="Arial" w:hAnsi="Arial"/>
          <w:i/>
          <w:iCs/>
          <w:color w:val="C9A94B"/>
          <w:sz w:val="26"/>
          <w:szCs w:val="26"/>
        </w:rPr>
        <w:t xml:space="preserve">Cours complet et structuré</w:t>
      </w:r>
    </w:p>
    <w:p>
      <w:pPr>
        <w:spacing w:before="0" w:after="60"/>
        <w:jc w:val="center"/>
      </w:pPr>
      <w:r>
        <w:rPr>
          <w:rFonts w:ascii="Arial" w:cs="Arial" w:eastAsia="Arial" w:hAnsi="Arial"/>
          <w:color w:val="555555"/>
          <w:sz w:val="22"/>
          <w:szCs w:val="22"/>
        </w:rPr>
        <w:t xml:space="preserve">De la mythologie antique aux réécritures contemporaines :</w:t>
      </w:r>
    </w:p>
    <w:p>
      <w:pPr>
        <w:spacing w:before="0" w:after="400"/>
        <w:jc w:val="center"/>
      </w:pPr>
      <w:r>
        <w:rPr>
          <w:rFonts w:ascii="Arial" w:cs="Arial" w:eastAsia="Arial" w:hAnsi="Arial"/>
          <w:i/>
          <w:iCs/>
          <w:color w:val="2E6DA4"/>
          <w:sz w:val="22"/>
          <w:szCs w:val="22"/>
        </w:rPr>
        <w:t xml:space="preserve">Prométhée · Don Juan · Faust · Antigone · Don Quichotte</w:t>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INTRODUCTION GÉNÉRALE</w:t>
      </w:r>
    </w:p>
    <w:p>
      <w:pPr>
        <w:pStyle w:val="Heading2"/>
        <w:spacing w:before="340" w:after="140"/>
      </w:pPr>
      <w:r>
        <w:rPr>
          <w:rFonts w:ascii="Arial" w:cs="Arial" w:eastAsia="Arial" w:hAnsi="Arial"/>
          <w:b/>
          <w:bCs/>
          <w:color w:val="2E6DA4"/>
          <w:sz w:val="28"/>
          <w:szCs w:val="28"/>
        </w:rPr>
        <w:t xml:space="preserve">Qu'est-ce qu'un mythe littéraire ?</w:t>
      </w:r>
    </w:p>
    <w:p>
      <w:pPr>
        <w:spacing w:before="80" w:after="120"/>
      </w:pPr>
      <w:r>
        <w:rPr>
          <w:rFonts w:ascii="Arial" w:cs="Arial" w:eastAsia="Arial" w:hAnsi="Arial"/>
          <w:color w:val="333333"/>
          <w:sz w:val="22"/>
          <w:szCs w:val="22"/>
        </w:rPr>
        <w:t xml:space="preserve">Un </w:t>
      </w:r>
      <w:r>
        <w:rPr>
          <w:rFonts w:ascii="Arial" w:cs="Arial" w:eastAsia="Arial" w:hAnsi="Arial"/>
          <w:b/>
          <w:bCs/>
          <w:color w:val="333333"/>
          <w:sz w:val="22"/>
          <w:szCs w:val="22"/>
        </w:rPr>
        <w:t xml:space="preserve">mythe littéraire</w:t>
      </w:r>
      <w:r>
        <w:rPr>
          <w:rFonts w:ascii="Arial" w:cs="Arial" w:eastAsia="Arial" w:hAnsi="Arial"/>
          <w:color w:val="333333"/>
          <w:sz w:val="22"/>
          <w:szCs w:val="22"/>
        </w:rPr>
        <w:t xml:space="preserve"> est un récit fondateur, d'origine souvent anonyme et collective, qui traverse les cultures, les époques et les genres pour incarner une vérité universelle sur la condition humaine. Contrairement au mythe religieux ou ethnologique pur, le mythe littéraire se distingue par sa </w:t>
      </w:r>
      <w:r>
        <w:rPr>
          <w:rFonts w:ascii="Arial" w:cs="Arial" w:eastAsia="Arial" w:hAnsi="Arial"/>
          <w:i/>
          <w:iCs/>
          <w:color w:val="333333"/>
          <w:sz w:val="22"/>
          <w:szCs w:val="22"/>
        </w:rPr>
        <w:t xml:space="preserve">plasticité narrative</w:t>
      </w:r>
      <w:r>
        <w:rPr>
          <w:rFonts w:ascii="Arial" w:cs="Arial" w:eastAsia="Arial" w:hAnsi="Arial"/>
          <w:color w:val="333333"/>
          <w:sz w:val="22"/>
          <w:szCs w:val="22"/>
        </w:rPr>
        <w:t xml:space="preserve"> : il se prête à d'infinies réécritures, adaptations et subversions.</w:t>
      </w:r>
    </w:p>
    <w:p>
      <w:pPr>
        <w:spacing w:before="80" w:after="120"/>
      </w:pPr>
      <w:r>
        <w:rPr>
          <w:rFonts w:ascii="Arial" w:cs="Arial" w:eastAsia="Arial" w:hAnsi="Arial"/>
          <w:color w:val="333333"/>
          <w:sz w:val="22"/>
          <w:szCs w:val="22"/>
        </w:rPr>
        <w:t xml:space="preserve">En littérature comparée, l'étude des mythes littéraires s'articule autour d'une question fondamentale : comment une même figure ou un même récit-matrice traverse-t-il les frontières linguistiques, culturelles et temporelles pour se transformer, se charger de nouveaux sens, tout en conservant un noyau invariant ?</w:t>
      </w:r>
    </w:p>
    <w:p>
      <w:pPr>
        <w:spacing w:before="120" w:after="0"/>
      </w:pPr>
      <w:r>
        <w:t xml:space="preserve"/>
      </w:r>
    </w:p>
    <w:p>
      <w:pPr>
        <w:pBdr>
          <w:left w:val="single" w:color="C9A94B" w:sz="12" w:space="12"/>
        </w:pBdr>
        <w:spacing w:before="120" w:after="120"/>
        <w:ind w:left="720" w:right="720"/>
      </w:pPr>
      <w:r>
        <w:rPr>
          <w:rFonts w:ascii="Arial" w:cs="Arial" w:eastAsia="Arial" w:hAnsi="Arial"/>
          <w:i/>
          <w:iCs/>
          <w:color w:val="444444"/>
          <w:sz w:val="20"/>
          <w:szCs w:val="20"/>
        </w:rPr>
        <w:t xml:space="preserve">« Le mythe est une parole »</w:t>
      </w:r>
      <w:r>
        <w:rPr>
          <w:rFonts w:ascii="Arial" w:cs="Arial" w:eastAsia="Arial" w:hAnsi="Arial"/>
          <w:b/>
          <w:bCs/>
          <w:color w:val="2E6DA4"/>
          <w:sz w:val="20"/>
          <w:szCs w:val="20"/>
        </w:rPr>
        <w:t xml:space="preserve">  — Roland Barthes, Mythologies, 1957</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Pourquoi étudier les mythes en littérature comparée ?</w:t>
      </w:r>
    </w:p>
    <w:p>
      <w:pPr>
        <w:spacing w:before="80" w:after="120"/>
      </w:pPr>
      <w:r>
        <w:rPr>
          <w:rFonts w:ascii="Arial" w:cs="Arial" w:eastAsia="Arial" w:hAnsi="Arial"/>
          <w:color w:val="333333"/>
          <w:sz w:val="22"/>
          <w:szCs w:val="22"/>
        </w:rPr>
        <w:t xml:space="preserve">La mythocritique — discipline fondée par Gilbert Durand et développée par Pierre Brunel — offre à la littérature comparée un outil d'analyse transversal permettant de :</w:t>
      </w:r>
    </w:p>
    <w:p>
      <w:pPr>
        <w:pStyle w:val="ListParagraph"/>
        <w:numPr>
          <w:ilvl w:val="0"/>
          <w:numId w:val="2"/>
        </w:numPr>
        <w:spacing w:before="60" w:after="60"/>
      </w:pPr>
      <w:r>
        <w:rPr>
          <w:rFonts w:ascii="Arial" w:cs="Arial" w:eastAsia="Arial" w:hAnsi="Arial"/>
          <w:color w:val="333333"/>
          <w:sz w:val="22"/>
          <w:szCs w:val="22"/>
        </w:rPr>
        <w:t xml:space="preserve">Dépasser les frontières nationales et linguistiques</w:t>
      </w:r>
    </w:p>
    <w:p>
      <w:pPr>
        <w:pStyle w:val="ListParagraph"/>
        <w:numPr>
          <w:ilvl w:val="0"/>
          <w:numId w:val="2"/>
        </w:numPr>
        <w:spacing w:before="60" w:after="60"/>
      </w:pPr>
      <w:r>
        <w:rPr>
          <w:rFonts w:ascii="Arial" w:cs="Arial" w:eastAsia="Arial" w:hAnsi="Arial"/>
          <w:color w:val="333333"/>
          <w:sz w:val="22"/>
          <w:szCs w:val="22"/>
        </w:rPr>
        <w:t xml:space="preserve">Identifier des structures narratives universelles (archétypes, schèmes)</w:t>
      </w:r>
    </w:p>
    <w:p>
      <w:pPr>
        <w:pStyle w:val="ListParagraph"/>
        <w:numPr>
          <w:ilvl w:val="0"/>
          <w:numId w:val="2"/>
        </w:numPr>
        <w:spacing w:before="60" w:after="60"/>
      </w:pPr>
      <w:r>
        <w:rPr>
          <w:rFonts w:ascii="Arial" w:cs="Arial" w:eastAsia="Arial" w:hAnsi="Arial"/>
          <w:color w:val="333333"/>
          <w:sz w:val="22"/>
          <w:szCs w:val="22"/>
        </w:rPr>
        <w:t xml:space="preserve">Comprendre comment chaque époque réinterprète les figures mythiques à sa lumière</w:t>
      </w:r>
    </w:p>
    <w:p>
      <w:pPr>
        <w:pStyle w:val="ListParagraph"/>
        <w:numPr>
          <w:ilvl w:val="0"/>
          <w:numId w:val="2"/>
        </w:numPr>
        <w:spacing w:before="60" w:after="60"/>
      </w:pPr>
      <w:r>
        <w:rPr>
          <w:rFonts w:ascii="Arial" w:cs="Arial" w:eastAsia="Arial" w:hAnsi="Arial"/>
          <w:color w:val="333333"/>
          <w:sz w:val="22"/>
          <w:szCs w:val="22"/>
        </w:rPr>
        <w:t xml:space="preserve">Analyser les processus d'intertextualité et de transtextualité (Genette)</w:t>
      </w:r>
    </w:p>
    <w:p>
      <w:pPr>
        <w:pStyle w:val="ListParagraph"/>
        <w:numPr>
          <w:ilvl w:val="0"/>
          <w:numId w:val="2"/>
        </w:numPr>
        <w:spacing w:before="60" w:after="60"/>
      </w:pPr>
      <w:r>
        <w:rPr>
          <w:rFonts w:ascii="Arial" w:cs="Arial" w:eastAsia="Arial" w:hAnsi="Arial"/>
          <w:color w:val="333333"/>
          <w:sz w:val="22"/>
          <w:szCs w:val="22"/>
        </w:rPr>
        <w:t xml:space="preserve">Saisir la dimension anthropologique de la littérature</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Les grandes approches théoriques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Approche</w:t>
            </w:r>
          </w:p>
        </w:tc>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Objet d'étude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Mythocritique (P. Brunel)</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Étude des mythes dans les textes</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Archétypologie (G. Durand)</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Imaginaire et structures symboliques</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Psychanalyse (Freud, Jung)</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Complexes, inconscient collectif</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Structuralisme (Lévi-Strauss)</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Grammaire des mythes</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Herméneutique (Ricœur)</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Mythe et récit de soi</w:t>
            </w:r>
          </w:p>
        </w:tc>
      </w:tr>
    </w:tbl>
    <w:p>
      <w:pPr>
        <w:spacing w:before="120" w:after="0"/>
      </w:pPr>
      <w:r>
        <w:t xml:space="preserve"/>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PARTIE I — FONDEMENTS THÉORIQUES</w:t>
      </w:r>
    </w:p>
    <w:p>
      <w:pPr>
        <w:pStyle w:val="Heading2"/>
        <w:spacing w:before="340" w:after="140"/>
      </w:pPr>
      <w:r>
        <w:rPr>
          <w:rFonts w:ascii="Arial" w:cs="Arial" w:eastAsia="Arial" w:hAnsi="Arial"/>
          <w:b/>
          <w:bCs/>
          <w:color w:val="2E6DA4"/>
          <w:sz w:val="28"/>
          <w:szCs w:val="28"/>
        </w:rPr>
        <w:t xml:space="preserve">Chapitre 1 : Mythe, légende, conte — distinctions essentielles</w:t>
      </w:r>
    </w:p>
    <w:p>
      <w:pPr>
        <w:pStyle w:val="Heading3"/>
        <w:spacing w:before="240" w:after="100"/>
      </w:pPr>
      <w:r>
        <w:rPr>
          <w:rFonts w:ascii="Arial" w:cs="Arial" w:eastAsia="Arial" w:hAnsi="Arial"/>
          <w:b/>
          <w:bCs/>
          <w:color w:val="1A3A5C"/>
          <w:sz w:val="24"/>
          <w:szCs w:val="24"/>
        </w:rPr>
        <w:t xml:space="preserve">1.1 Le mythe</w:t>
      </w:r>
    </w:p>
    <w:p>
      <w:pPr>
        <w:spacing w:before="80" w:after="120"/>
      </w:pPr>
      <w:r>
        <w:rPr>
          <w:rFonts w:ascii="Arial" w:cs="Arial" w:eastAsia="Arial" w:hAnsi="Arial"/>
          <w:color w:val="333333"/>
          <w:sz w:val="22"/>
          <w:szCs w:val="22"/>
        </w:rPr>
        <w:t xml:space="preserve">Le mythe au sens strict est un </w:t>
      </w:r>
      <w:r>
        <w:rPr>
          <w:rFonts w:ascii="Arial" w:cs="Arial" w:eastAsia="Arial" w:hAnsi="Arial"/>
          <w:b/>
          <w:bCs/>
          <w:color w:val="333333"/>
          <w:sz w:val="22"/>
          <w:szCs w:val="22"/>
        </w:rPr>
        <w:t xml:space="preserve">récit sacré</w:t>
      </w:r>
      <w:r>
        <w:rPr>
          <w:rFonts w:ascii="Arial" w:cs="Arial" w:eastAsia="Arial" w:hAnsi="Arial"/>
          <w:color w:val="333333"/>
          <w:sz w:val="22"/>
          <w:szCs w:val="22"/>
        </w:rPr>
        <w:t xml:space="preserve"> portant sur les origines du monde, des dieux ou des hommes. Il relève de la cosmogonie (création du monde), de la théogonie (naissance des dieux) ou de l'anthropogonie (origine de l'humanité). Le mythe prométhéen illustre parfaitement cette dimension : il explique l'origine du feu, de la civilisation, et pose la question du rapport entre dieux et humains.</w:t>
      </w:r>
    </w:p>
    <w:p>
      <w:pPr>
        <w:pStyle w:val="ListParagraph"/>
        <w:numPr>
          <w:ilvl w:val="0"/>
          <w:numId w:val="2"/>
        </w:numPr>
        <w:spacing w:before="60" w:after="60"/>
      </w:pPr>
      <w:r>
        <w:rPr>
          <w:rFonts w:ascii="Arial" w:cs="Arial" w:eastAsia="Arial" w:hAnsi="Arial"/>
          <w:color w:val="333333"/>
          <w:sz w:val="22"/>
          <w:szCs w:val="22"/>
        </w:rPr>
        <w:t xml:space="preserve">Caractère sacré et fondateur</w:t>
      </w:r>
    </w:p>
    <w:p>
      <w:pPr>
        <w:pStyle w:val="ListParagraph"/>
        <w:numPr>
          <w:ilvl w:val="0"/>
          <w:numId w:val="2"/>
        </w:numPr>
        <w:spacing w:before="60" w:after="60"/>
      </w:pPr>
      <w:r>
        <w:rPr>
          <w:rFonts w:ascii="Arial" w:cs="Arial" w:eastAsia="Arial" w:hAnsi="Arial"/>
          <w:color w:val="333333"/>
          <w:sz w:val="22"/>
          <w:szCs w:val="22"/>
        </w:rPr>
        <w:t xml:space="preserve">Temps primordial (in illo tempore selon Mircea Eliade)</w:t>
      </w:r>
    </w:p>
    <w:p>
      <w:pPr>
        <w:pStyle w:val="ListParagraph"/>
        <w:numPr>
          <w:ilvl w:val="0"/>
          <w:numId w:val="2"/>
        </w:numPr>
        <w:spacing w:before="60" w:after="60"/>
      </w:pPr>
      <w:r>
        <w:rPr>
          <w:rFonts w:ascii="Arial" w:cs="Arial" w:eastAsia="Arial" w:hAnsi="Arial"/>
          <w:color w:val="333333"/>
          <w:sz w:val="22"/>
          <w:szCs w:val="22"/>
        </w:rPr>
        <w:t xml:space="preserve">Vérité ontologique, non historique</w:t>
      </w:r>
    </w:p>
    <w:p>
      <w:pPr>
        <w:pStyle w:val="ListParagraph"/>
        <w:numPr>
          <w:ilvl w:val="0"/>
          <w:numId w:val="2"/>
        </w:numPr>
        <w:spacing w:before="60" w:after="60"/>
      </w:pPr>
      <w:r>
        <w:rPr>
          <w:rFonts w:ascii="Arial" w:cs="Arial" w:eastAsia="Arial" w:hAnsi="Arial"/>
          <w:color w:val="333333"/>
          <w:sz w:val="22"/>
          <w:szCs w:val="22"/>
        </w:rPr>
        <w:t xml:space="preserve">Transmission collective et orale à l'origine</w:t>
      </w:r>
    </w:p>
    <w:p>
      <w:pPr>
        <w:spacing w:before="120" w:after="0"/>
      </w:pPr>
      <w:r>
        <w:t xml:space="preserve"/>
      </w:r>
    </w:p>
    <w:p>
      <w:pPr>
        <w:pStyle w:val="Heading3"/>
        <w:spacing w:before="240" w:after="100"/>
      </w:pPr>
      <w:r>
        <w:rPr>
          <w:rFonts w:ascii="Arial" w:cs="Arial" w:eastAsia="Arial" w:hAnsi="Arial"/>
          <w:b/>
          <w:bCs/>
          <w:color w:val="1A3A5C"/>
          <w:sz w:val="24"/>
          <w:szCs w:val="24"/>
        </w:rPr>
        <w:t xml:space="preserve">1.2 La légende</w:t>
      </w:r>
    </w:p>
    <w:p>
      <w:pPr>
        <w:spacing w:before="80" w:after="120"/>
      </w:pPr>
      <w:r>
        <w:rPr>
          <w:rFonts w:ascii="Arial" w:cs="Arial" w:eastAsia="Arial" w:hAnsi="Arial"/>
          <w:color w:val="333333"/>
          <w:sz w:val="22"/>
          <w:szCs w:val="22"/>
        </w:rPr>
        <w:t xml:space="preserve">La légende se distingue du mythe par son ancrage dans une temporalité et une géographie </w:t>
      </w:r>
      <w:r>
        <w:rPr>
          <w:rFonts w:ascii="Arial" w:cs="Arial" w:eastAsia="Arial" w:hAnsi="Arial"/>
          <w:i/>
          <w:iCs/>
          <w:color w:val="333333"/>
          <w:sz w:val="22"/>
          <w:szCs w:val="22"/>
        </w:rPr>
        <w:t xml:space="preserve">pseudo-historiques</w:t>
      </w:r>
      <w:r>
        <w:rPr>
          <w:rFonts w:ascii="Arial" w:cs="Arial" w:eastAsia="Arial" w:hAnsi="Arial"/>
          <w:color w:val="333333"/>
          <w:sz w:val="22"/>
          <w:szCs w:val="22"/>
        </w:rPr>
        <w:t xml:space="preserve">. Elle met en scène des héros humains (souvent des saints, des guerriers) dont les exploits extraordinaires ont une valeur d'exemplarité morale ou nationale.</w:t>
      </w:r>
    </w:p>
    <w:p>
      <w:pPr>
        <w:pStyle w:val="Heading3"/>
        <w:spacing w:before="240" w:after="100"/>
      </w:pPr>
      <w:r>
        <w:rPr>
          <w:rFonts w:ascii="Arial" w:cs="Arial" w:eastAsia="Arial" w:hAnsi="Arial"/>
          <w:b/>
          <w:bCs/>
          <w:color w:val="1A3A5C"/>
          <w:sz w:val="24"/>
          <w:szCs w:val="24"/>
        </w:rPr>
        <w:t xml:space="preserve">1.3 Le conte</w:t>
      </w:r>
    </w:p>
    <w:p>
      <w:pPr>
        <w:spacing w:before="80" w:after="120"/>
      </w:pPr>
      <w:r>
        <w:rPr>
          <w:rFonts w:ascii="Arial" w:cs="Arial" w:eastAsia="Arial" w:hAnsi="Arial"/>
          <w:color w:val="333333"/>
          <w:sz w:val="22"/>
          <w:szCs w:val="22"/>
        </w:rPr>
        <w:t xml:space="preserve">Le conte (Märchen pour les Frères Grimm) est un récit de fiction universellement reconnu comme tel. Il opère dans un espace-temps indéfini (« Il était une fois... ») et met en jeu des schémas narratifs que Vladimir Propp a systématisés dans sa Morphologie du conte (1928).</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2 : La mythocritique — méthodes et outils</w:t>
      </w:r>
    </w:p>
    <w:p>
      <w:pPr>
        <w:pStyle w:val="Heading3"/>
        <w:spacing w:before="240" w:after="100"/>
      </w:pPr>
      <w:r>
        <w:rPr>
          <w:rFonts w:ascii="Arial" w:cs="Arial" w:eastAsia="Arial" w:hAnsi="Arial"/>
          <w:b/>
          <w:bCs/>
          <w:color w:val="1A3A5C"/>
          <w:sz w:val="24"/>
          <w:szCs w:val="24"/>
        </w:rPr>
        <w:t xml:space="preserve">2.1 Pierre Brunel et le mythe littéraire</w:t>
      </w:r>
    </w:p>
    <w:p>
      <w:pPr>
        <w:spacing w:before="80" w:after="120"/>
      </w:pPr>
      <w:r>
        <w:rPr>
          <w:rFonts w:ascii="Arial" w:cs="Arial" w:eastAsia="Arial" w:hAnsi="Arial"/>
          <w:color w:val="333333"/>
          <w:sz w:val="22"/>
          <w:szCs w:val="22"/>
        </w:rPr>
        <w:t xml:space="preserve">Pierre Brunel, dans son ouvrage fondateur </w:t>
      </w:r>
      <w:r>
        <w:rPr>
          <w:rFonts w:ascii="Arial" w:cs="Arial" w:eastAsia="Arial" w:hAnsi="Arial"/>
          <w:i/>
          <w:iCs/>
          <w:color w:val="333333"/>
          <w:sz w:val="22"/>
          <w:szCs w:val="22"/>
        </w:rPr>
        <w:t xml:space="preserve">Mythocritique : théorie et parcours</w:t>
      </w:r>
      <w:r>
        <w:rPr>
          <w:rFonts w:ascii="Arial" w:cs="Arial" w:eastAsia="Arial" w:hAnsi="Arial"/>
          <w:color w:val="333333"/>
          <w:sz w:val="22"/>
          <w:szCs w:val="22"/>
        </w:rPr>
        <w:t xml:space="preserve"> (1992), définit la mythocritique comme l'étude de la présence, plus ou moins consciente, des mythes dans les textes littéraires. Il distingue trois modalités de présence du mythe :</w:t>
      </w:r>
    </w:p>
    <w:p>
      <w:pPr>
        <w:pStyle w:val="ListParagraph"/>
        <w:numPr>
          <w:ilvl w:val="0"/>
          <w:numId w:val="2"/>
        </w:numPr>
        <w:spacing w:before="60" w:after="60"/>
      </w:pPr>
      <w:r>
        <w:rPr>
          <w:rFonts w:ascii="Arial" w:cs="Arial" w:eastAsia="Arial" w:hAnsi="Arial"/>
          <w:color w:val="333333"/>
          <w:sz w:val="22"/>
          <w:szCs w:val="22"/>
        </w:rPr>
        <w:t xml:space="preserve">L'émergence : le mythe affleure dans le texte sans être explicitement nommé</w:t>
      </w:r>
    </w:p>
    <w:p>
      <w:pPr>
        <w:pStyle w:val="ListParagraph"/>
        <w:numPr>
          <w:ilvl w:val="0"/>
          <w:numId w:val="2"/>
        </w:numPr>
        <w:spacing w:before="60" w:after="60"/>
      </w:pPr>
      <w:r>
        <w:rPr>
          <w:rFonts w:ascii="Arial" w:cs="Arial" w:eastAsia="Arial" w:hAnsi="Arial"/>
          <w:color w:val="333333"/>
          <w:sz w:val="22"/>
          <w:szCs w:val="22"/>
        </w:rPr>
        <w:t xml:space="preserve">La flexibilité : le mythe se plie aux exigences de la forme littéraire</w:t>
      </w:r>
    </w:p>
    <w:p>
      <w:pPr>
        <w:pStyle w:val="ListParagraph"/>
        <w:numPr>
          <w:ilvl w:val="0"/>
          <w:numId w:val="2"/>
        </w:numPr>
        <w:spacing w:before="60" w:after="60"/>
      </w:pPr>
      <w:r>
        <w:rPr>
          <w:rFonts w:ascii="Arial" w:cs="Arial" w:eastAsia="Arial" w:hAnsi="Arial"/>
          <w:color w:val="333333"/>
          <w:sz w:val="22"/>
          <w:szCs w:val="22"/>
        </w:rPr>
        <w:t xml:space="preserve">L'irradiation : le mythe rayonne dans l'ensemble de l'œuvre</w:t>
      </w:r>
    </w:p>
    <w:p>
      <w:pPr>
        <w:spacing w:before="120" w:after="0"/>
      </w:pPr>
      <w:r>
        <w:t xml:space="preserve"/>
      </w:r>
    </w:p>
    <w:p>
      <w:pPr>
        <w:pStyle w:val="Heading3"/>
        <w:spacing w:before="240" w:after="100"/>
      </w:pPr>
      <w:r>
        <w:rPr>
          <w:rFonts w:ascii="Arial" w:cs="Arial" w:eastAsia="Arial" w:hAnsi="Arial"/>
          <w:b/>
          <w:bCs/>
          <w:color w:val="1A3A5C"/>
          <w:sz w:val="24"/>
          <w:szCs w:val="24"/>
        </w:rPr>
        <w:t xml:space="preserve">2.2 Gilbert Durand et l'imaginaire</w:t>
      </w:r>
    </w:p>
    <w:p>
      <w:pPr>
        <w:spacing w:before="80" w:after="120"/>
      </w:pPr>
      <w:r>
        <w:rPr>
          <w:rFonts w:ascii="Arial" w:cs="Arial" w:eastAsia="Arial" w:hAnsi="Arial"/>
          <w:color w:val="333333"/>
          <w:sz w:val="22"/>
          <w:szCs w:val="22"/>
        </w:rPr>
        <w:t xml:space="preserve">Gilbert Durand, dans </w:t>
      </w:r>
      <w:r>
        <w:rPr>
          <w:rFonts w:ascii="Arial" w:cs="Arial" w:eastAsia="Arial" w:hAnsi="Arial"/>
          <w:i/>
          <w:iCs/>
          <w:color w:val="333333"/>
          <w:sz w:val="22"/>
          <w:szCs w:val="22"/>
        </w:rPr>
        <w:t xml:space="preserve">Les Structures anthropologiques de l'imaginaire</w:t>
      </w:r>
      <w:r>
        <w:rPr>
          <w:rFonts w:ascii="Arial" w:cs="Arial" w:eastAsia="Arial" w:hAnsi="Arial"/>
          <w:color w:val="333333"/>
          <w:sz w:val="22"/>
          <w:szCs w:val="22"/>
        </w:rPr>
        <w:t xml:space="preserve"> (1960), propose une archétypologie fondée sur deux régimes de l'imaginaire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Régime Diurne</w:t>
            </w:r>
          </w:p>
        </w:tc>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Régime Nocturne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Héroïque et conquérant</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Intimiste et cyclique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Valorise la lumière, la verticalité</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Valorise la nuit, la profondeur</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Logique du combat et de la victoire</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Logique de l'euphémisation</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Ex. : Prométhée, Hercule</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Ex. : Orphée, Perséphone</w:t>
            </w:r>
          </w:p>
        </w:tc>
      </w:tr>
    </w:tbl>
    <w:p>
      <w:pPr>
        <w:spacing w:before="120" w:after="0"/>
      </w:pPr>
      <w:r>
        <w:t xml:space="preserve"/>
      </w:r>
    </w:p>
    <w:p>
      <w:pPr>
        <w:pStyle w:val="Heading3"/>
        <w:spacing w:before="240" w:after="100"/>
      </w:pPr>
      <w:r>
        <w:rPr>
          <w:rFonts w:ascii="Arial" w:cs="Arial" w:eastAsia="Arial" w:hAnsi="Arial"/>
          <w:b/>
          <w:bCs/>
          <w:color w:val="1A3A5C"/>
          <w:sz w:val="24"/>
          <w:szCs w:val="24"/>
        </w:rPr>
        <w:t xml:space="preserve">2.3 La transtextualité selon Gérard Genette</w:t>
      </w:r>
    </w:p>
    <w:p>
      <w:pPr>
        <w:spacing w:before="80" w:after="120"/>
      </w:pPr>
      <w:r>
        <w:rPr>
          <w:rFonts w:ascii="Arial" w:cs="Arial" w:eastAsia="Arial" w:hAnsi="Arial"/>
          <w:color w:val="333333"/>
          <w:sz w:val="22"/>
          <w:szCs w:val="22"/>
        </w:rPr>
        <w:t xml:space="preserve">Genette distingue dans </w:t>
      </w:r>
      <w:r>
        <w:rPr>
          <w:rFonts w:ascii="Arial" w:cs="Arial" w:eastAsia="Arial" w:hAnsi="Arial"/>
          <w:i/>
          <w:iCs/>
          <w:color w:val="333333"/>
          <w:sz w:val="22"/>
          <w:szCs w:val="22"/>
        </w:rPr>
        <w:t xml:space="preserve">Palimpsestes</w:t>
      </w:r>
      <w:r>
        <w:rPr>
          <w:rFonts w:ascii="Arial" w:cs="Arial" w:eastAsia="Arial" w:hAnsi="Arial"/>
          <w:color w:val="333333"/>
          <w:sz w:val="22"/>
          <w:szCs w:val="22"/>
        </w:rPr>
        <w:t xml:space="preserve"> (1982) cinq types de relations transtextuelles essentielles pour l'analyse des réécritures mythiques :</w:t>
      </w:r>
    </w:p>
    <w:p>
      <w:pPr>
        <w:pStyle w:val="ListParagraph"/>
        <w:numPr>
          <w:ilvl w:val="0"/>
          <w:numId w:val="2"/>
        </w:numPr>
        <w:spacing w:before="60" w:after="60"/>
      </w:pPr>
      <w:r>
        <w:rPr>
          <w:rFonts w:ascii="Arial" w:cs="Arial" w:eastAsia="Arial" w:hAnsi="Arial"/>
          <w:color w:val="333333"/>
          <w:sz w:val="22"/>
          <w:szCs w:val="22"/>
        </w:rPr>
        <w:t xml:space="preserve">Intertextualité : citation, allusion, plagiat</w:t>
      </w:r>
    </w:p>
    <w:p>
      <w:pPr>
        <w:pStyle w:val="ListParagraph"/>
        <w:numPr>
          <w:ilvl w:val="0"/>
          <w:numId w:val="2"/>
        </w:numPr>
        <w:spacing w:before="60" w:after="60"/>
      </w:pPr>
      <w:r>
        <w:rPr>
          <w:rFonts w:ascii="Arial" w:cs="Arial" w:eastAsia="Arial" w:hAnsi="Arial"/>
          <w:color w:val="333333"/>
          <w:sz w:val="22"/>
          <w:szCs w:val="22"/>
        </w:rPr>
        <w:t xml:space="preserve">Paratextualité : titres, épigraphes, préfaces</w:t>
      </w:r>
    </w:p>
    <w:p>
      <w:pPr>
        <w:pStyle w:val="ListParagraph"/>
        <w:numPr>
          <w:ilvl w:val="0"/>
          <w:numId w:val="2"/>
        </w:numPr>
        <w:spacing w:before="60" w:after="60"/>
      </w:pPr>
      <w:r>
        <w:rPr>
          <w:rFonts w:ascii="Arial" w:cs="Arial" w:eastAsia="Arial" w:hAnsi="Arial"/>
          <w:color w:val="333333"/>
          <w:sz w:val="22"/>
          <w:szCs w:val="22"/>
        </w:rPr>
        <w:t xml:space="preserve">Métatextualité : commentaire critique</w:t>
      </w:r>
    </w:p>
    <w:p>
      <w:pPr>
        <w:pStyle w:val="ListParagraph"/>
        <w:numPr>
          <w:ilvl w:val="0"/>
          <w:numId w:val="2"/>
        </w:numPr>
        <w:spacing w:before="60" w:after="60"/>
      </w:pPr>
      <w:r>
        <w:rPr>
          <w:rFonts w:ascii="Arial" w:cs="Arial" w:eastAsia="Arial" w:hAnsi="Arial"/>
          <w:color w:val="333333"/>
          <w:sz w:val="22"/>
          <w:szCs w:val="22"/>
        </w:rPr>
        <w:t xml:space="preserve">Architextualité : appartenance générique</w:t>
      </w:r>
    </w:p>
    <w:p>
      <w:pPr>
        <w:pStyle w:val="ListParagraph"/>
        <w:numPr>
          <w:ilvl w:val="0"/>
          <w:numId w:val="2"/>
        </w:numPr>
        <w:spacing w:before="60" w:after="60"/>
      </w:pPr>
      <w:r>
        <w:rPr>
          <w:rFonts w:ascii="Arial" w:cs="Arial" w:eastAsia="Arial" w:hAnsi="Arial"/>
          <w:color w:val="333333"/>
          <w:sz w:val="22"/>
          <w:szCs w:val="22"/>
        </w:rPr>
        <w:t xml:space="default">Hypertextualité : transformation d'un hypotexte en hypertexte — c'est ici que se joue l'essentiel des réécritures mythiques</w:t>
      </w:r>
    </w:p>
    <w:p>
      <w:pPr>
        <w:spacing w:before="120" w:after="0"/>
      </w:pPr>
      <w:r>
        <w:t xml:space="preserve"/>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PARTIE II — LES GRANDS MYTHES LITTÉRAIRES</w:t>
      </w:r>
    </w:p>
    <w:p>
      <w:pPr>
        <w:pStyle w:val="Heading2"/>
        <w:spacing w:before="340" w:after="140"/>
      </w:pPr>
      <w:r>
        <w:rPr>
          <w:rFonts w:ascii="Arial" w:cs="Arial" w:eastAsia="Arial" w:hAnsi="Arial"/>
          <w:b/>
          <w:bCs/>
          <w:color w:val="2E6DA4"/>
          <w:sz w:val="28"/>
          <w:szCs w:val="28"/>
        </w:rPr>
        <w:t xml:space="preserve">Chapitre 3 : Le mythe de Prométhée</w:t>
      </w:r>
    </w:p>
    <w:p>
      <w:pPr>
        <w:pStyle w:val="Heading3"/>
        <w:spacing w:before="240" w:after="100"/>
      </w:pPr>
      <w:r>
        <w:rPr>
          <w:rFonts w:ascii="Arial" w:cs="Arial" w:eastAsia="Arial" w:hAnsi="Arial"/>
          <w:b/>
          <w:bCs/>
          <w:color w:val="1A3A5C"/>
          <w:sz w:val="24"/>
          <w:szCs w:val="24"/>
        </w:rPr>
        <w:t xml:space="preserve">3.1 Les sources antiques</w:t>
      </w:r>
    </w:p>
    <w:p>
      <w:pPr>
        <w:spacing w:before="80" w:after="120"/>
      </w:pPr>
      <w:r>
        <w:rPr>
          <w:rFonts w:ascii="Arial" w:cs="Arial" w:eastAsia="Arial" w:hAnsi="Arial"/>
          <w:color w:val="333333"/>
          <w:sz w:val="22"/>
          <w:szCs w:val="22"/>
        </w:rPr>
        <w:t xml:space="preserve">Prométhée apparaît dans deux sources majeures de l'Antiquité grecque. Chez </w:t>
      </w:r>
      <w:r>
        <w:rPr>
          <w:rFonts w:ascii="Arial" w:cs="Arial" w:eastAsia="Arial" w:hAnsi="Arial"/>
          <w:b/>
          <w:bCs/>
          <w:color w:val="333333"/>
          <w:sz w:val="22"/>
          <w:szCs w:val="22"/>
        </w:rPr>
        <w:t xml:space="preserve">Hésiode</w:t>
      </w:r>
      <w:r>
        <w:rPr>
          <w:rFonts w:ascii="Arial" w:cs="Arial" w:eastAsia="Arial" w:hAnsi="Arial"/>
          <w:color w:val="333333"/>
          <w:sz w:val="22"/>
          <w:szCs w:val="22"/>
        </w:rPr>
        <w:t xml:space="preserve"> (Théogonie et Les Travaux et les Jours, VIIIe s. av. J.-C.), il est le Titan trompeur qui dérobe le feu aux dieux pour le donner aux hommes et se voit condamné à un supplice éternel. Chez </w:t>
      </w:r>
      <w:r>
        <w:rPr>
          <w:rFonts w:ascii="Arial" w:cs="Arial" w:eastAsia="Arial" w:hAnsi="Arial"/>
          <w:b/>
          <w:bCs/>
          <w:color w:val="333333"/>
          <w:sz w:val="22"/>
          <w:szCs w:val="22"/>
        </w:rPr>
        <w:t xml:space="preserve">Eschyle</w:t>
      </w:r>
      <w:r>
        <w:rPr>
          <w:rFonts w:ascii="Arial" w:cs="Arial" w:eastAsia="Arial" w:hAnsi="Arial"/>
          <w:color w:val="333333"/>
          <w:sz w:val="22"/>
          <w:szCs w:val="22"/>
        </w:rPr>
        <w:t xml:space="preserve"> (Prométhée enchaîné, Ve s. av. J.-C.), il devient le héros tragique et réfléchi, porteur de savoir et de résistance.</w:t>
      </w:r>
    </w:p>
    <w:p>
      <w:pPr>
        <w:pBdr>
          <w:left w:val="single" w:color="C9A94B" w:sz="12" w:space="12"/>
        </w:pBdr>
        <w:spacing w:before="120" w:after="120"/>
        <w:ind w:left="720" w:right="720"/>
      </w:pPr>
      <w:r>
        <w:rPr>
          <w:rFonts w:ascii="Arial" w:cs="Arial" w:eastAsia="Arial" w:hAnsi="Arial"/>
          <w:i/>
          <w:iCs/>
          <w:color w:val="444444"/>
          <w:sz w:val="20"/>
          <w:szCs w:val="20"/>
        </w:rPr>
        <w:t xml:space="preserve">« Je savais ce que je faisais : volontairement, volontairement j'ai manqué, je ne le nierai pas. »</w:t>
      </w:r>
      <w:r>
        <w:rPr>
          <w:rFonts w:ascii="Arial" w:cs="Arial" w:eastAsia="Arial" w:hAnsi="Arial"/>
          <w:b/>
          <w:bCs/>
          <w:color w:val="2E6DA4"/>
          <w:sz w:val="20"/>
          <w:szCs w:val="20"/>
        </w:rPr>
        <w:t xml:space="preserve">  — Eschyle, Prométhée enchaîné</w:t>
      </w:r>
    </w:p>
    <w:p>
      <w:pPr>
        <w:pStyle w:val="Heading3"/>
        <w:spacing w:before="240" w:after="100"/>
      </w:pPr>
      <w:r>
        <w:rPr>
          <w:rFonts w:ascii="Arial" w:cs="Arial" w:eastAsia="Arial" w:hAnsi="Arial"/>
          <w:b/>
          <w:bCs/>
          <w:color w:val="1A3A5C"/>
          <w:sz w:val="24"/>
          <w:szCs w:val="24"/>
        </w:rPr>
        <w:t xml:space="preserve">3.2 Le prométhéisme à l'époque romantique</w:t>
      </w:r>
    </w:p>
    <w:p>
      <w:pPr>
        <w:spacing w:before="80" w:after="120"/>
      </w:pPr>
      <w:r>
        <w:rPr>
          <w:rFonts w:ascii="Arial" w:cs="Arial" w:eastAsia="Arial" w:hAnsi="Arial"/>
          <w:color w:val="333333"/>
          <w:sz w:val="22"/>
          <w:szCs w:val="22"/>
        </w:rPr>
        <w:t xml:space="preserve">Le romantisme redécouvre Prométhée comme figure du génie incompris et rebelle. Trois œuvres majeures s'en emparent :</w:t>
      </w:r>
    </w:p>
    <w:p>
      <w:pPr>
        <w:pStyle w:val="ListParagraph"/>
        <w:numPr>
          <w:ilvl w:val="0"/>
          <w:numId w:val="2"/>
        </w:numPr>
        <w:spacing w:before="60" w:after="60"/>
      </w:pPr>
      <w:r>
        <w:rPr>
          <w:rFonts w:ascii="Arial" w:cs="Arial" w:eastAsia="Arial" w:hAnsi="Arial"/>
          <w:color w:val="333333"/>
          <w:sz w:val="22"/>
          <w:szCs w:val="22"/>
        </w:rPr>
        <w:t xml:space="preserve">Mary Shelley, Frankenstein ou le Prométhée moderne (1818) — le mythe transposé dans la science moderne</w:t>
      </w:r>
    </w:p>
    <w:p>
      <w:pPr>
        <w:pStyle w:val="ListParagraph"/>
        <w:numPr>
          <w:ilvl w:val="0"/>
          <w:numId w:val="2"/>
        </w:numPr>
        <w:spacing w:before="60" w:after="60"/>
      </w:pPr>
      <w:r>
        <w:rPr>
          <w:rFonts w:ascii="Arial" w:cs="Arial" w:eastAsia="Arial" w:hAnsi="Arial"/>
          <w:color w:val="333333"/>
          <w:sz w:val="22"/>
          <w:szCs w:val="22"/>
        </w:rPr>
        <w:t xml:space="preserve">Goethe, Prométhée (fragment lyrique, 1774) — l'affirmation du moi créateur contre les dieux</w:t>
      </w:r>
    </w:p>
    <w:p>
      <w:pPr>
        <w:pStyle w:val="ListParagraph"/>
        <w:numPr>
          <w:ilvl w:val="0"/>
          <w:numId w:val="2"/>
        </w:numPr>
        <w:spacing w:before="60" w:after="60"/>
      </w:pPr>
      <w:r>
        <w:rPr>
          <w:rFonts w:ascii="Arial" w:cs="Arial" w:eastAsia="Arial" w:hAnsi="Arial"/>
          <w:color w:val="333333"/>
          <w:sz w:val="22"/>
          <w:szCs w:val="22"/>
        </w:rPr>
        <w:t xml:space="preserve">Lord Byron, Prometheus (1816) — célébration du titan comme symbole de résistance</w:t>
      </w:r>
    </w:p>
    <w:p>
      <w:pPr>
        <w:spacing w:before="120" w:after="0"/>
      </w:pPr>
      <w:r>
        <w:t xml:space="preserve"/>
      </w:r>
    </w:p>
    <w:p>
      <w:pPr>
        <w:spacing w:before="80" w:after="120"/>
      </w:pPr>
      <w:r>
        <w:rPr>
          <w:rFonts w:ascii="Arial" w:cs="Arial" w:eastAsia="Arial" w:hAnsi="Arial"/>
          <w:color w:val="333333"/>
          <w:sz w:val="22"/>
          <w:szCs w:val="22"/>
        </w:rPr>
        <w:t xml:space="preserve">Mary Shelley est particulièrement significative : le sous-titre de </w:t>
      </w:r>
      <w:r>
        <w:rPr>
          <w:rFonts w:ascii="Arial" w:cs="Arial" w:eastAsia="Arial" w:hAnsi="Arial"/>
          <w:i/>
          <w:iCs/>
          <w:color w:val="333333"/>
          <w:sz w:val="22"/>
          <w:szCs w:val="22"/>
        </w:rPr>
        <w:t xml:space="preserve">Frankenstein</w:t>
      </w:r>
      <w:r>
        <w:rPr>
          <w:rFonts w:ascii="Arial" w:cs="Arial" w:eastAsia="Arial" w:hAnsi="Arial"/>
          <w:color w:val="333333"/>
          <w:sz w:val="22"/>
          <w:szCs w:val="22"/>
        </w:rPr>
        <w:t xml:space="preserve"> (« The Modern Prometheus ») transpose le mythe de la création dans un contexte scientifique. Le docteur Frankenstein crée la vie mais, comme Prométhée, transgresse une limite interdite et subit les conséquences de son hubris.</w:t>
      </w:r>
    </w:p>
    <w:p>
      <w:pPr>
        <w:pStyle w:val="Heading3"/>
        <w:spacing w:before="240" w:after="100"/>
      </w:pPr>
      <w:r>
        <w:rPr>
          <w:rFonts w:ascii="Arial" w:cs="Arial" w:eastAsia="Arial" w:hAnsi="Arial"/>
          <w:b/>
          <w:bCs/>
          <w:color w:val="1A3A5C"/>
          <w:sz w:val="24"/>
          <w:szCs w:val="24"/>
        </w:rPr>
        <w:t xml:space="preserve">3.3 Le prométhéisme au XXe siècle</w:t>
      </w:r>
    </w:p>
    <w:p>
      <w:pPr>
        <w:spacing w:before="80" w:after="120"/>
      </w:pPr>
      <w:r>
        <w:rPr>
          <w:rFonts w:ascii="Arial" w:cs="Arial" w:eastAsia="Arial" w:hAnsi="Arial"/>
          <w:color w:val="333333"/>
          <w:sz w:val="22"/>
          <w:szCs w:val="22"/>
        </w:rPr>
        <w:t xml:space="preserve">Au XXe siècle, le mythe se charge de résonances politiques et existentielles :</w:t>
      </w:r>
    </w:p>
    <w:p>
      <w:pPr>
        <w:pStyle w:val="ListParagraph"/>
        <w:numPr>
          <w:ilvl w:val="0"/>
          <w:numId w:val="2"/>
        </w:numPr>
        <w:spacing w:before="60" w:after="60"/>
      </w:pPr>
      <w:r>
        <w:rPr>
          <w:rFonts w:ascii="Arial" w:cs="Arial" w:eastAsia="Arial" w:hAnsi="Arial"/>
          <w:color w:val="333333"/>
          <w:sz w:val="22"/>
          <w:szCs w:val="22"/>
        </w:rPr>
        <w:t xml:space="preserve">André Gide, Le Prométhée mal enchaîné (1899) — parodie moderniste et réflexion sur la liberté</w:t>
      </w:r>
    </w:p>
    <w:p>
      <w:pPr>
        <w:pStyle w:val="ListParagraph"/>
        <w:numPr>
          <w:ilvl w:val="0"/>
          <w:numId w:val="2"/>
        </w:numPr>
        <w:spacing w:before="60" w:after="60"/>
      </w:pPr>
      <w:r>
        <w:rPr>
          <w:rFonts w:ascii="Arial" w:cs="Arial" w:eastAsia="Arial" w:hAnsi="Arial"/>
          <w:color w:val="333333"/>
          <w:sz w:val="22"/>
          <w:szCs w:val="22"/>
        </w:rPr>
        <w:t xml:space="preserve">Albert Camus, Le Mythe de Sisyphe (1942) — assimile Prométhée à la condition absurde</w:t>
      </w:r>
    </w:p>
    <w:p>
      <w:pPr>
        <w:pStyle w:val="ListParagraph"/>
        <w:numPr>
          <w:ilvl w:val="0"/>
          <w:numId w:val="2"/>
        </w:numPr>
        <w:spacing w:before="60" w:after="60"/>
      </w:pPr>
      <w:r>
        <w:rPr>
          <w:rFonts w:ascii="Arial" w:cs="Arial" w:eastAsia="Arial" w:hAnsi="Arial"/>
          <w:color w:val="333333"/>
          <w:sz w:val="22"/>
          <w:szCs w:val="22"/>
        </w:rPr>
        <w:t xml:space="preserve">Franz Kafka — figure du criminel puni dont on a oublié le crime (fragment sur Prométhée, 1918)</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4 : Le mythe de Don Juan</w:t>
      </w:r>
    </w:p>
    <w:p>
      <w:pPr>
        <w:pStyle w:val="Heading3"/>
        <w:spacing w:before="240" w:after="100"/>
      </w:pPr>
      <w:r>
        <w:rPr>
          <w:rFonts w:ascii="Arial" w:cs="Arial" w:eastAsia="Arial" w:hAnsi="Arial"/>
          <w:b/>
          <w:bCs/>
          <w:color w:val="1A3A5C"/>
          <w:sz w:val="24"/>
          <w:szCs w:val="24"/>
        </w:rPr>
        <w:t xml:space="preserve">4.1 Origine et fondateur : Tirso de Molina</w:t>
      </w:r>
    </w:p>
    <w:p>
      <w:pPr>
        <w:spacing w:before="80" w:after="120"/>
      </w:pPr>
      <w:r>
        <w:rPr>
          <w:rFonts w:ascii="Arial" w:cs="Arial" w:eastAsia="Arial" w:hAnsi="Arial"/>
          <w:color w:val="333333"/>
          <w:sz w:val="22"/>
          <w:szCs w:val="22"/>
        </w:rPr>
        <w:t xml:space="preserve">Le mythe de Don Juan est une création littéraire relativement tardive. Son acte fondateur est la pièce de </w:t>
      </w:r>
      <w:r>
        <w:rPr>
          <w:rFonts w:ascii="Arial" w:cs="Arial" w:eastAsia="Arial" w:hAnsi="Arial"/>
          <w:b/>
          <w:bCs/>
          <w:color w:val="333333"/>
          <w:sz w:val="22"/>
          <w:szCs w:val="22"/>
        </w:rPr>
        <w:t xml:space="preserve">Tirso de Molina</w:t>
      </w:r>
      <w:r>
        <w:rPr>
          <w:rFonts w:ascii="Arial" w:cs="Arial" w:eastAsia="Arial" w:hAnsi="Arial"/>
          <w:color w:val="333333"/>
          <w:sz w:val="22"/>
          <w:szCs w:val="22"/>
        </w:rPr>
        <w:t xml:space="preserve">, El burlador de Sevilla y convidado de piedra (vers 1630). Don Juan Tenorio y incarne le séducteur impénitent qui brave Dieu et l'ordre moral, et finit englouti par la Statue du Commandeur.</w:t>
      </w:r>
    </w:p>
    <w:p>
      <w:pPr>
        <w:spacing w:before="80" w:after="120"/>
      </w:pPr>
      <w:r>
        <w:rPr>
          <w:rFonts w:ascii="Arial" w:cs="Arial" w:eastAsia="Arial" w:hAnsi="Arial"/>
          <w:color w:val="333333"/>
          <w:sz w:val="22"/>
          <w:szCs w:val="22"/>
        </w:rPr>
        <w:t xml:space="preserve">Le mythe possède une </w:t>
      </w:r>
      <w:r>
        <w:rPr>
          <w:rFonts w:ascii="Arial" w:cs="Arial" w:eastAsia="Arial" w:hAnsi="Arial"/>
          <w:b/>
          <w:bCs/>
          <w:color w:val="333333"/>
          <w:sz w:val="22"/>
          <w:szCs w:val="22"/>
        </w:rPr>
        <w:t xml:space="preserve">structure tripartite</w:t>
      </w:r>
      <w:r>
        <w:rPr>
          <w:rFonts w:ascii="Arial" w:cs="Arial" w:eastAsia="Arial" w:hAnsi="Arial"/>
          <w:color w:val="333333"/>
          <w:sz w:val="22"/>
          <w:szCs w:val="22"/>
        </w:rPr>
        <w:t xml:space="preserve"> invariante : la séduction, le défi (la Statue), la damnation. Mais ses réécritures vont considérablement transformer ce noyau.</w:t>
      </w:r>
    </w:p>
    <w:p>
      <w:pPr>
        <w:pStyle w:val="Heading3"/>
        <w:spacing w:before="240" w:after="100"/>
      </w:pPr>
      <w:r>
        <w:rPr>
          <w:rFonts w:ascii="Arial" w:cs="Arial" w:eastAsia="Arial" w:hAnsi="Arial"/>
          <w:b/>
          <w:bCs/>
          <w:color w:val="1A3A5C"/>
          <w:sz w:val="24"/>
          <w:szCs w:val="24"/>
        </w:rPr>
        <w:t xml:space="preserve">4.2 Les grandes réécritures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Œuvre</w:t>
            </w:r>
          </w:p>
        </w:tc>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Interprétation dominante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Tirso de Molina (1630)</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Condamnation religieuse du libertin</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Molière, Dom Juan (1665)</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Ironie et défi aristocratique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Mozart/Da Ponte, Don Giovanni (1787)</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Humanisation, profondeur tragique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Byron, Don Juan (1819-1824)</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Parodie romantique et épique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Kierkegaard, Le Journal du séducteur (1843)</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Esthétique du désir et du stade érotique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Pouchkine, Le Convive de pierre (1830)</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Romantisme et culpabilité</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Montherlant, Don Juan (1958)</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Existentialisme du séducteur mélancolique</w:t>
            </w:r>
          </w:p>
        </w:tc>
      </w:tr>
    </w:tbl>
    <w:p>
      <w:pPr>
        <w:spacing w:before="120" w:after="0"/>
      </w:pPr>
      <w:r>
        <w:t xml:space="preserve"/>
      </w:r>
    </w:p>
    <w:p>
      <w:pPr>
        <w:pStyle w:val="Heading3"/>
        <w:spacing w:before="240" w:after="100"/>
      </w:pPr>
      <w:r>
        <w:rPr>
          <w:rFonts w:ascii="Arial" w:cs="Arial" w:eastAsia="Arial" w:hAnsi="Arial"/>
          <w:b/>
          <w:bCs/>
          <w:color w:val="1A3A5C"/>
          <w:sz w:val="24"/>
          <w:szCs w:val="24"/>
        </w:rPr>
        <w:t xml:space="preserve">4.3 Don Juan comme mythe du désir</w:t>
      </w:r>
    </w:p>
    <w:p>
      <w:pPr>
        <w:spacing w:before="80" w:after="120"/>
      </w:pPr>
      <w:r>
        <w:rPr>
          <w:rFonts w:ascii="Arial" w:cs="Arial" w:eastAsia="Arial" w:hAnsi="Arial"/>
          <w:color w:val="333333"/>
          <w:sz w:val="22"/>
          <w:szCs w:val="22"/>
        </w:rPr>
        <w:t xml:space="preserve">Jean Rousset, dans </w:t>
      </w:r>
      <w:r>
        <w:rPr>
          <w:rFonts w:ascii="Arial" w:cs="Arial" w:eastAsia="Arial" w:hAnsi="Arial"/>
          <w:i/>
          <w:iCs/>
          <w:color w:val="333333"/>
          <w:sz w:val="22"/>
          <w:szCs w:val="22"/>
        </w:rPr>
        <w:t xml:space="preserve">Le Mythe de Don Juan</w:t>
      </w:r>
      <w:r>
        <w:rPr>
          <w:rFonts w:ascii="Arial" w:cs="Arial" w:eastAsia="Arial" w:hAnsi="Arial"/>
          <w:color w:val="333333"/>
          <w:sz w:val="22"/>
          <w:szCs w:val="22"/>
        </w:rPr>
        <w:t xml:space="preserve"> (1978), analyse la structure du mythe autour de trois invariants : la liste (l'accumulation des conquêtes), la Statue (la mort invitée), le mouvement perpétuel (la fuite en avant du désir).</w:t>
      </w:r>
    </w:p>
    <w:p>
      <w:pPr>
        <w:pBdr>
          <w:left w:val="single" w:color="C9A94B" w:sz="12" w:space="12"/>
        </w:pBdr>
        <w:spacing w:before="120" w:after="120"/>
        <w:ind w:left="720" w:right="720"/>
      </w:pPr>
      <w:r>
        <w:rPr>
          <w:rFonts w:ascii="Arial" w:cs="Arial" w:eastAsia="Arial" w:hAnsi="Arial"/>
          <w:i/>
          <w:iCs/>
          <w:color w:val="444444"/>
          <w:sz w:val="20"/>
          <w:szCs w:val="20"/>
        </w:rPr>
        <w:t xml:space="preserve">« Don Juan court pour ne pas s'arrêter, car s'arrêter serait mourir. »</w:t>
      </w:r>
      <w:r>
        <w:rPr>
          <w:rFonts w:ascii="Arial" w:cs="Arial" w:eastAsia="Arial" w:hAnsi="Arial"/>
          <w:b/>
          <w:bCs/>
          <w:color w:val="2E6DA4"/>
          <w:sz w:val="20"/>
          <w:szCs w:val="20"/>
        </w:rPr>
        <w:t xml:space="preserve">  — Jean Rousset, Le Mythe de Don Juan</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5 : Le mythe de Faust</w:t>
      </w:r>
    </w:p>
    <w:p>
      <w:pPr>
        <w:pStyle w:val="Heading3"/>
        <w:spacing w:before="240" w:after="100"/>
      </w:pPr>
      <w:r>
        <w:rPr>
          <w:rFonts w:ascii="Arial" w:cs="Arial" w:eastAsia="Arial" w:hAnsi="Arial"/>
          <w:b/>
          <w:bCs/>
          <w:color w:val="1A3A5C"/>
          <w:sz w:val="24"/>
          <w:szCs w:val="24"/>
        </w:rPr>
        <w:t xml:space="preserve">5.1 Le Faust historique et ses sources</w:t>
      </w:r>
    </w:p>
    <w:p>
      <w:pPr>
        <w:spacing w:before="80" w:after="120"/>
      </w:pPr>
      <w:r>
        <w:rPr>
          <w:rFonts w:ascii="Arial" w:cs="Arial" w:eastAsia="Arial" w:hAnsi="Arial"/>
          <w:color w:val="333333"/>
          <w:sz w:val="22"/>
          <w:szCs w:val="22"/>
        </w:rPr>
        <w:t xml:space="preserve">Le mythe de Faust s'origine dans la figure semi-historique du Dr Johann Georg Faust (v. 1480-1540), alchimiste et mage errant. La première version littéraire est l'Historia von D. Johann Fausten (1587) du pasteur Johann Spies, récit moralisateur d'un pacte diabolique.</w:t>
      </w:r>
    </w:p>
    <w:p>
      <w:pPr>
        <w:spacing w:before="80" w:after="120"/>
      </w:pPr>
      <w:r>
        <w:rPr>
          <w:rFonts w:ascii="Arial" w:cs="Arial" w:eastAsia="Arial" w:hAnsi="Arial"/>
          <w:color w:val="333333"/>
          <w:sz w:val="22"/>
          <w:szCs w:val="22"/>
        </w:rPr>
        <w:t xml:space="preserve">Le mythe repose sur un pacte structurant : l'homme cède son âme au diable (</w:t>
      </w:r>
      <w:r>
        <w:rPr>
          <w:rFonts w:ascii="Arial" w:cs="Arial" w:eastAsia="Arial" w:hAnsi="Arial"/>
          <w:i/>
          <w:iCs/>
          <w:color w:val="333333"/>
          <w:sz w:val="22"/>
          <w:szCs w:val="22"/>
        </w:rPr>
        <w:t xml:space="preserve">Méphistophélès</w:t>
      </w:r>
      <w:r>
        <w:rPr>
          <w:rFonts w:ascii="Arial" w:cs="Arial" w:eastAsia="Arial" w:hAnsi="Arial"/>
          <w:color w:val="333333"/>
          <w:sz w:val="22"/>
          <w:szCs w:val="22"/>
        </w:rPr>
        <w:t xml:space="preserve">) en échange d'une connaissance ou d'une puissance infinies. C'est la figure de l'hubris intellectuel.</w:t>
      </w:r>
    </w:p>
    <w:p>
      <w:pPr>
        <w:pStyle w:val="Heading3"/>
        <w:spacing w:before="240" w:after="100"/>
      </w:pPr>
      <w:r>
        <w:rPr>
          <w:rFonts w:ascii="Arial" w:cs="Arial" w:eastAsia="Arial" w:hAnsi="Arial"/>
          <w:b/>
          <w:bCs/>
          <w:color w:val="1A3A5C"/>
          <w:sz w:val="24"/>
          <w:szCs w:val="24"/>
        </w:rPr>
        <w:t xml:space="preserve">5.2 La réécriture fondatrice de Goethe</w:t>
      </w:r>
    </w:p>
    <w:p>
      <w:pPr>
        <w:spacing w:before="80" w:after="120"/>
      </w:pPr>
      <w:r>
        <w:rPr>
          <w:rFonts w:ascii="Arial" w:cs="Arial" w:eastAsia="Arial" w:hAnsi="Arial"/>
          <w:color w:val="333333"/>
          <w:sz w:val="22"/>
          <w:szCs w:val="22"/>
        </w:rPr>
        <w:t xml:space="preserve">Le </w:t>
      </w:r>
      <w:r>
        <w:rPr>
          <w:rFonts w:ascii="Arial" w:cs="Arial" w:eastAsia="Arial" w:hAnsi="Arial"/>
          <w:i/>
          <w:iCs/>
          <w:color w:val="333333"/>
          <w:sz w:val="22"/>
          <w:szCs w:val="22"/>
        </w:rPr>
        <w:t xml:space="preserve">Faust</w:t>
      </w:r>
      <w:r>
        <w:rPr>
          <w:rFonts w:ascii="Arial" w:cs="Arial" w:eastAsia="Arial" w:hAnsi="Arial"/>
          <w:color w:val="333333"/>
          <w:sz w:val="22"/>
          <w:szCs w:val="22"/>
        </w:rPr>
        <w:t xml:space="preserve"> de Goethe (Partie I : 1808 ; Partie II : 1832) est la réécriture paradigmatique du mythe. Goethe réinterprète fondamentalement le pacte : Faust ne perd son âme que s'il cesse de désirer, s'il dit « Arrête-toi, instant, tu es si beau ! » (Verweile doch, du bist so schön). Le salut final de Faust par l'Éternel Féminin est une rupture décisive avec la tradition damnatoire.</w:t>
      </w:r>
    </w:p>
    <w:p>
      <w:pPr>
        <w:pBdr>
          <w:left w:val="single" w:color="C9A94B" w:sz="12" w:space="12"/>
        </w:pBdr>
        <w:spacing w:before="120" w:after="120"/>
        <w:ind w:left="720" w:right="720"/>
      </w:pPr>
      <w:r>
        <w:rPr>
          <w:rFonts w:ascii="Arial" w:cs="Arial" w:eastAsia="Arial" w:hAnsi="Arial"/>
          <w:i/>
          <w:iCs/>
          <w:color w:val="444444"/>
          <w:sz w:val="20"/>
          <w:szCs w:val="20"/>
        </w:rPr>
        <w:t xml:space="preserve">« Deux âmes, hélas, habitent en ma poitrine, et l'une veut se séparer de l'autre. »</w:t>
      </w:r>
      <w:r>
        <w:rPr>
          <w:rFonts w:ascii="Arial" w:cs="Arial" w:eastAsia="Arial" w:hAnsi="Arial"/>
          <w:b/>
          <w:bCs/>
          <w:color w:val="2E6DA4"/>
          <w:sz w:val="20"/>
          <w:szCs w:val="20"/>
        </w:rPr>
        <w:t xml:space="preserve">  — Goethe, Faust I</w:t>
      </w:r>
    </w:p>
    <w:p>
      <w:pPr>
        <w:pStyle w:val="Heading3"/>
        <w:spacing w:before="240" w:after="100"/>
      </w:pPr>
      <w:r>
        <w:rPr>
          <w:rFonts w:ascii="Arial" w:cs="Arial" w:eastAsia="Arial" w:hAnsi="Arial"/>
          <w:b/>
          <w:bCs/>
          <w:color w:val="1A3A5C"/>
          <w:sz w:val="24"/>
          <w:szCs w:val="24"/>
        </w:rPr>
        <w:t xml:space="preserve">5.3 Les Faust comparés</w:t>
      </w:r>
    </w:p>
    <w:p>
      <w:pPr>
        <w:pStyle w:val="ListParagraph"/>
        <w:numPr>
          <w:ilvl w:val="0"/>
          <w:numId w:val="2"/>
        </w:numPr>
        <w:spacing w:before="60" w:after="60"/>
      </w:pPr>
      <w:r>
        <w:rPr>
          <w:rFonts w:ascii="Arial" w:cs="Arial" w:eastAsia="Arial" w:hAnsi="Arial"/>
          <w:color w:val="333333"/>
          <w:sz w:val="22"/>
          <w:szCs w:val="22"/>
        </w:rPr>
        <w:t xml:space="preserve">Christopher Marlowe, Doctor Faustus (v. 1592) — tragédie élisabéthaine, damnation sans rédemption</w:t>
      </w:r>
    </w:p>
    <w:p>
      <w:pPr>
        <w:pStyle w:val="ListParagraph"/>
        <w:numPr>
          <w:ilvl w:val="0"/>
          <w:numId w:val="2"/>
        </w:numPr>
        <w:spacing w:before="60" w:after="60"/>
      </w:pPr>
      <w:r>
        <w:rPr>
          <w:rFonts w:ascii="Arial" w:cs="Arial" w:eastAsia="Arial" w:hAnsi="Arial"/>
          <w:color w:val="333333"/>
          <w:sz w:val="22"/>
          <w:szCs w:val="22"/>
        </w:rPr>
        <w:t xml:space="preserve">Goethe, Faust I et II (1808-1832) — salut par le désir et l'action</w:t>
      </w:r>
    </w:p>
    <w:p>
      <w:pPr>
        <w:pStyle w:val="ListParagraph"/>
        <w:numPr>
          <w:ilvl w:val="0"/>
          <w:numId w:val="2"/>
        </w:numPr>
        <w:spacing w:before="60" w:after="60"/>
      </w:pPr>
      <w:r>
        <w:rPr>
          <w:rFonts w:ascii="Arial" w:cs="Arial" w:eastAsia="Arial" w:hAnsi="Arial"/>
          <w:color w:val="333333"/>
          <w:sz w:val="22"/>
          <w:szCs w:val="22"/>
        </w:rPr>
        <w:t xml:space="preserve">Thomas Mann, Docteur Faustus (1947) — allégorie de l'Allemagne nazie et du génie artistique</w:t>
      </w:r>
    </w:p>
    <w:p>
      <w:pPr>
        <w:pStyle w:val="ListParagraph"/>
        <w:numPr>
          <w:ilvl w:val="0"/>
          <w:numId w:val="2"/>
        </w:numPr>
        <w:spacing w:before="60" w:after="60"/>
      </w:pPr>
      <w:r>
        <w:rPr>
          <w:rFonts w:ascii="Arial" w:cs="Arial" w:eastAsia="Arial" w:hAnsi="Arial"/>
          <w:color w:val="333333"/>
          <w:sz w:val="22"/>
          <w:szCs w:val="22"/>
        </w:rPr>
        <w:t xml:space="preserve">Valéry, Mon Faust (inachevé, 1945) — déconstruction ironique du mythe</w:t>
      </w:r>
    </w:p>
    <w:p>
      <w:pPr>
        <w:pStyle w:val="ListParagraph"/>
        <w:numPr>
          <w:ilvl w:val="0"/>
          <w:numId w:val="2"/>
        </w:numPr>
        <w:spacing w:before="60" w:after="60"/>
      </w:pPr>
      <w:r>
        <w:rPr>
          <w:rFonts w:ascii="Arial" w:cs="Arial" w:eastAsia="Arial" w:hAnsi="Arial"/>
          <w:color w:val="333333"/>
          <w:sz w:val="22"/>
          <w:szCs w:val="22"/>
        </w:rPr>
        <w:t xml:space="preserve">Michel Butor, Votre Faust (1962) — opéra-roman interactif, postmodernisme</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6 : Le mythe d'Antigone</w:t>
      </w:r>
    </w:p>
    <w:p>
      <w:pPr>
        <w:pStyle w:val="Heading3"/>
        <w:spacing w:before="240" w:after="100"/>
      </w:pPr>
      <w:r>
        <w:rPr>
          <w:rFonts w:ascii="Arial" w:cs="Arial" w:eastAsia="Arial" w:hAnsi="Arial"/>
          <w:b/>
          <w:bCs/>
          <w:color w:val="1A3A5C"/>
          <w:sz w:val="24"/>
          <w:szCs w:val="24"/>
        </w:rPr>
        <w:t xml:space="preserve">6.1 Sophocle et la source tragique</w:t>
      </w:r>
    </w:p>
    <w:p>
      <w:pPr>
        <w:spacing w:before="80" w:after="120"/>
      </w:pPr>
      <w:r>
        <w:rPr>
          <w:rFonts w:ascii="Arial" w:cs="Arial" w:eastAsia="Arial" w:hAnsi="Arial"/>
          <w:color w:val="333333"/>
          <w:sz w:val="22"/>
          <w:szCs w:val="22"/>
        </w:rPr>
        <w:t xml:space="preserve">L'</w:t>
      </w:r>
      <w:r>
        <w:rPr>
          <w:rFonts w:ascii="Arial" w:cs="Arial" w:eastAsia="Arial" w:hAnsi="Arial"/>
          <w:i/>
          <w:iCs/>
          <w:color w:val="333333"/>
          <w:sz w:val="22"/>
          <w:szCs w:val="22"/>
        </w:rPr>
        <w:t xml:space="preserve">Antigone</w:t>
      </w:r>
      <w:r>
        <w:rPr>
          <w:rFonts w:ascii="Arial" w:cs="Arial" w:eastAsia="Arial" w:hAnsi="Arial"/>
          <w:color w:val="333333"/>
          <w:sz w:val="22"/>
          <w:szCs w:val="22"/>
        </w:rPr>
        <w:t xml:space="preserve"> de Sophocle (441 av. J.-C.) pose la question fondamentale de l'opposition entre la loi divine (</w:t>
      </w:r>
      <w:r>
        <w:rPr>
          <w:rFonts w:ascii="Arial" w:cs="Arial" w:eastAsia="Arial" w:hAnsi="Arial"/>
          <w:i/>
          <w:iCs/>
          <w:color w:val="333333"/>
          <w:sz w:val="22"/>
          <w:szCs w:val="22"/>
        </w:rPr>
        <w:t xml:space="preserve">nomos</w:t>
      </w:r>
      <w:r>
        <w:rPr>
          <w:rFonts w:ascii="Arial" w:cs="Arial" w:eastAsia="Arial" w:hAnsi="Arial"/>
          <w:color w:val="333333"/>
          <w:sz w:val="22"/>
          <w:szCs w:val="22"/>
        </w:rPr>
        <w:t xml:space="preserve">) et la loi humaine (</w:t>
      </w:r>
      <w:r>
        <w:rPr>
          <w:rFonts w:ascii="Arial" w:cs="Arial" w:eastAsia="Arial" w:hAnsi="Arial"/>
          <w:i/>
          <w:iCs/>
          <w:color w:val="333333"/>
          <w:sz w:val="22"/>
          <w:szCs w:val="22"/>
        </w:rPr>
        <w:t xml:space="preserve">thesmos</w:t>
      </w:r>
      <w:r>
        <w:rPr>
          <w:rFonts w:ascii="Arial" w:cs="Arial" w:eastAsia="Arial" w:hAnsi="Arial"/>
          <w:color w:val="333333"/>
          <w:sz w:val="22"/>
          <w:szCs w:val="22"/>
        </w:rPr>
        <w:t xml:space="preserve">). Antigone défie le décret de Créon qui interdit d'ensevelir son frère Polynice, et choisit la mort plutôt que de trahir sa conscience.</w:t>
      </w:r>
    </w:p>
    <w:p>
      <w:pPr>
        <w:pBdr>
          <w:left w:val="single" w:color="C9A94B" w:sz="12" w:space="12"/>
        </w:pBdr>
        <w:spacing w:before="120" w:after="120"/>
        <w:ind w:left="720" w:right="720"/>
      </w:pPr>
      <w:r>
        <w:rPr>
          <w:rFonts w:ascii="Arial" w:cs="Arial" w:eastAsia="Arial" w:hAnsi="Arial"/>
          <w:i/>
          <w:iCs/>
          <w:color w:val="444444"/>
          <w:sz w:val="20"/>
          <w:szCs w:val="20"/>
        </w:rPr>
        <w:t xml:space="preserve">« Je ne suis pas née pour partager la haine, mais pour partager l'amour. »</w:t>
      </w:r>
      <w:r>
        <w:rPr>
          <w:rFonts w:ascii="Arial" w:cs="Arial" w:eastAsia="Arial" w:hAnsi="Arial"/>
          <w:b/>
          <w:bCs/>
          <w:color w:val="2E6DA4"/>
          <w:sz w:val="20"/>
          <w:szCs w:val="20"/>
        </w:rPr>
        <w:t xml:space="preserve">  — Sophocle, Antigone</w:t>
      </w:r>
    </w:p>
    <w:p>
      <w:pPr>
        <w:pStyle w:val="Heading3"/>
        <w:spacing w:before="240" w:after="100"/>
      </w:pPr>
      <w:r>
        <w:rPr>
          <w:rFonts w:ascii="Arial" w:cs="Arial" w:eastAsia="Arial" w:hAnsi="Arial"/>
          <w:b/>
          <w:bCs/>
          <w:color w:val="1A3A5C"/>
          <w:sz w:val="24"/>
          <w:szCs w:val="24"/>
        </w:rPr>
        <w:t xml:space="preserve">6.2 La résurgence du mythe au XXe siècle</w:t>
      </w:r>
    </w:p>
    <w:p>
      <w:pPr>
        <w:spacing w:before="80" w:after="120"/>
      </w:pPr>
      <w:r>
        <w:rPr>
          <w:rFonts w:ascii="Arial" w:cs="Arial" w:eastAsia="Arial" w:hAnsi="Arial"/>
          <w:color w:val="333333"/>
          <w:sz w:val="22"/>
          <w:szCs w:val="22"/>
        </w:rPr>
        <w:t xml:space="preserve">Le mythe d'Antigone connaît une résurgence extraordinaire dans les périodes de crise politique du XXe siècle. Deux réécritures sont particulièrement significatives :</w:t>
      </w:r>
    </w:p>
    <w:p>
      <w:pPr>
        <w:pStyle w:val="ListParagraph"/>
        <w:numPr>
          <w:ilvl w:val="0"/>
          <w:numId w:val="2"/>
        </w:numPr>
        <w:spacing w:before="60" w:after="60"/>
      </w:pPr>
      <w:r>
        <w:rPr>
          <w:rFonts w:ascii="Arial" w:cs="Arial" w:eastAsia="Arial" w:hAnsi="Arial"/>
          <w:color w:val="333333"/>
          <w:sz w:val="22"/>
          <w:szCs w:val="22"/>
        </w:rPr>
        <w:t xml:space="preserve">Jean Anouilh, Antigone (1944) — créée sous l'Occupation, elle oppose un idéalisme sans compromis (Antigone) au réalisme politique (Créon). L'ambiguïté est totale.</w:t>
      </w:r>
    </w:p>
    <w:p>
      <w:pPr>
        <w:pStyle w:val="ListParagraph"/>
        <w:numPr>
          <w:ilvl w:val="0"/>
          <w:numId w:val="2"/>
        </w:numPr>
        <w:spacing w:before="60" w:after="60"/>
      </w:pPr>
      <w:r>
        <w:rPr>
          <w:rFonts w:ascii="Arial" w:cs="Arial" w:eastAsia="Arial" w:hAnsi="Arial"/>
          <w:color w:val="333333"/>
          <w:sz w:val="22"/>
          <w:szCs w:val="22"/>
        </w:rPr>
        <w:t xml:space="preserve">Bertolt Brecht, Antigone (1948) — lecture marxiste, Créon comme tyran fasciste, Antigone comme résistante</w:t>
      </w:r>
    </w:p>
    <w:p>
      <w:pPr>
        <w:pStyle w:val="ListParagraph"/>
        <w:numPr>
          <w:ilvl w:val="0"/>
          <w:numId w:val="2"/>
        </w:numPr>
        <w:spacing w:before="60" w:after="60"/>
      </w:pPr>
      <w:r>
        <w:rPr>
          <w:rFonts w:ascii="Arial" w:cs="Arial" w:eastAsia="Arial" w:hAnsi="Arial"/>
          <w:color w:val="333333"/>
          <w:sz w:val="22"/>
          <w:szCs w:val="22"/>
        </w:rPr>
        <w:t xml:space="preserve">Marivaux, Arlequin poli par l'amour — résonances lointaines</w:t>
      </w:r>
    </w:p>
    <w:p>
      <w:pPr>
        <w:pStyle w:val="ListParagraph"/>
        <w:numPr>
          <w:ilvl w:val="0"/>
          <w:numId w:val="2"/>
        </w:numPr>
        <w:spacing w:before="60" w:after="60"/>
      </w:pPr>
      <w:r>
        <w:rPr>
          <w:rFonts w:ascii="Arial" w:cs="Arial" w:eastAsia="Arial" w:hAnsi="Arial"/>
          <w:color w:val="333333"/>
          <w:sz w:val="22"/>
          <w:szCs w:val="22"/>
        </w:rPr>
        <w:t xml:space="preserve">Seamus Heaney, The Burial at Thebes (2004) — contexte irakien et droit international</w:t>
      </w:r>
    </w:p>
    <w:p>
      <w:pPr>
        <w:pStyle w:val="Heading3"/>
        <w:spacing w:before="240" w:after="100"/>
      </w:pPr>
      <w:r>
        <w:rPr>
          <w:rFonts w:ascii="Arial" w:cs="Arial" w:eastAsia="Arial" w:hAnsi="Arial"/>
          <w:b/>
          <w:bCs/>
          <w:color w:val="1A3A5C"/>
          <w:sz w:val="24"/>
          <w:szCs w:val="24"/>
        </w:rPr>
        <w:t xml:space="preserve">6.3 Antigone comme mythe de la résistance</w:t>
      </w:r>
    </w:p>
    <w:p>
      <w:pPr>
        <w:spacing w:before="80" w:after="120"/>
      </w:pPr>
      <w:r>
        <w:rPr>
          <w:rFonts w:ascii="Arial" w:cs="Arial" w:eastAsia="Arial" w:hAnsi="Arial"/>
          <w:color w:val="333333"/>
          <w:sz w:val="22"/>
          <w:szCs w:val="22"/>
        </w:rPr>
        <w:t xml:space="preserve">George Steiner, dans son essai </w:t>
      </w:r>
      <w:r>
        <w:rPr>
          <w:rFonts w:ascii="Arial" w:cs="Arial" w:eastAsia="Arial" w:hAnsi="Arial"/>
          <w:i/>
          <w:iCs/>
          <w:color w:val="333333"/>
          <w:sz w:val="22"/>
          <w:szCs w:val="22"/>
        </w:rPr>
        <w:t xml:space="preserve">Les Antigones</w:t>
      </w:r>
      <w:r>
        <w:rPr>
          <w:rFonts w:ascii="Arial" w:cs="Arial" w:eastAsia="Arial" w:hAnsi="Arial"/>
          <w:color w:val="333333"/>
          <w:sz w:val="22"/>
          <w:szCs w:val="22"/>
        </w:rPr>
        <w:t xml:space="preserve"> (1984), recense plus de 200 réécritures de la pièce et montre qu'Antigone est devenue le mythe moderne de la conscience individuelle contre le pouvoir d'État — une figure universelle de la désobéissance civile.</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7 : Don Quichotte — mythe de l'idéalisme</w:t>
      </w:r>
    </w:p>
    <w:p>
      <w:pPr>
        <w:pStyle w:val="Heading3"/>
        <w:spacing w:before="240" w:after="100"/>
      </w:pPr>
      <w:r>
        <w:rPr>
          <w:rFonts w:ascii="Arial" w:cs="Arial" w:eastAsia="Arial" w:hAnsi="Arial"/>
          <w:b/>
          <w:bCs/>
          <w:color w:val="1A3A5C"/>
          <w:sz w:val="24"/>
          <w:szCs w:val="24"/>
        </w:rPr>
        <w:t xml:space="preserve">7.1 L'œuvre de Cervantès</w:t>
      </w:r>
    </w:p>
    <w:p>
      <w:pPr>
        <w:spacing w:before="80" w:after="120"/>
      </w:pPr>
      <w:r>
        <w:rPr>
          <w:rFonts w:ascii="Arial" w:cs="Arial" w:eastAsia="Arial" w:hAnsi="Arial"/>
          <w:color w:val="333333"/>
          <w:sz w:val="22"/>
          <w:szCs w:val="22"/>
        </w:rPr>
        <w:t xml:space="preserve">Le </w:t>
      </w:r>
      <w:r>
        <w:rPr>
          <w:rFonts w:ascii="Arial" w:cs="Arial" w:eastAsia="Arial" w:hAnsi="Arial"/>
          <w:i/>
          <w:iCs/>
          <w:color w:val="333333"/>
          <w:sz w:val="22"/>
          <w:szCs w:val="22"/>
        </w:rPr>
        <w:t xml:space="preserve">Don Quichotte</w:t>
      </w:r>
      <w:r>
        <w:rPr>
          <w:rFonts w:ascii="Arial" w:cs="Arial" w:eastAsia="Arial" w:hAnsi="Arial"/>
          <w:color w:val="333333"/>
          <w:sz w:val="22"/>
          <w:szCs w:val="22"/>
        </w:rPr>
        <w:t xml:space="preserve"> de Cervantès (1605-1615) est paradoxalement une anti-épopée qui engendre un mythe. Don Quichotte, le chevalier à la triste figure, incarne la collision entre l'idéal et le réel, entre la littérature et la vie, entre la folie lucide et la sagesse ordinaire.</w:t>
      </w:r>
    </w:p>
    <w:p>
      <w:pPr>
        <w:spacing w:before="80" w:after="120"/>
      </w:pPr>
      <w:r>
        <w:rPr>
          <w:rFonts w:ascii="Arial" w:cs="Arial" w:eastAsia="Arial" w:hAnsi="Arial"/>
          <w:color w:val="333333"/>
          <w:sz w:val="22"/>
          <w:szCs w:val="22"/>
        </w:rPr>
        <w:t xml:space="preserve">La figure de Don Quichotte dépasse son statut de personnage pour devenir une </w:t>
      </w:r>
      <w:r>
        <w:rPr>
          <w:rFonts w:ascii="Arial" w:cs="Arial" w:eastAsia="Arial" w:hAnsi="Arial"/>
          <w:b/>
          <w:bCs/>
          <w:color w:val="333333"/>
          <w:sz w:val="22"/>
          <w:szCs w:val="22"/>
        </w:rPr>
        <w:t xml:space="preserve">posture existentielle</w:t>
      </w:r>
      <w:r>
        <w:rPr>
          <w:rFonts w:ascii="Arial" w:cs="Arial" w:eastAsia="Arial" w:hAnsi="Arial"/>
          <w:color w:val="333333"/>
          <w:sz w:val="22"/>
          <w:szCs w:val="22"/>
        </w:rPr>
        <w:t xml:space="preserve"> — le quichottisme, décrit par Unamuno comme la philosophie espagnole par excellence.</w:t>
      </w:r>
    </w:p>
    <w:p>
      <w:pPr>
        <w:pStyle w:val="Heading3"/>
        <w:spacing w:before="240" w:after="100"/>
      </w:pPr>
      <w:r>
        <w:rPr>
          <w:rFonts w:ascii="Arial" w:cs="Arial" w:eastAsia="Arial" w:hAnsi="Arial"/>
          <w:b/>
          <w:bCs/>
          <w:color w:val="1A3A5C"/>
          <w:sz w:val="24"/>
          <w:szCs w:val="24"/>
        </w:rPr>
        <w:t xml:space="preserve">7.2 Le quichottisme en littérature comparée</w:t>
      </w:r>
    </w:p>
    <w:p>
      <w:pPr>
        <w:pStyle w:val="ListParagraph"/>
        <w:numPr>
          <w:ilvl w:val="0"/>
          <w:numId w:val="2"/>
        </w:numPr>
        <w:spacing w:before="60" w:after="60"/>
      </w:pPr>
      <w:r>
        <w:rPr>
          <w:rFonts w:ascii="Arial" w:cs="Arial" w:eastAsia="Arial" w:hAnsi="Arial"/>
          <w:color w:val="333333"/>
          <w:sz w:val="22"/>
          <w:szCs w:val="22"/>
        </w:rPr>
        <w:t xml:space="preserve">Stendhal, Le Rouge et le Noir (1830) — Julien Sorel comme Don Quichotte napoléonien</w:t>
      </w:r>
    </w:p>
    <w:p>
      <w:pPr>
        <w:pStyle w:val="ListParagraph"/>
        <w:numPr>
          <w:ilvl w:val="0"/>
          <w:numId w:val="2"/>
        </w:numPr>
        <w:spacing w:before="60" w:after="60"/>
      </w:pPr>
      <w:r>
        <w:rPr>
          <w:rFonts w:ascii="Arial" w:cs="Arial" w:eastAsia="Arial" w:hAnsi="Arial"/>
          <w:color w:val="333333"/>
          <w:sz w:val="22"/>
          <w:szCs w:val="22"/>
        </w:rPr>
        <w:t xml:space="preserve">Flaubert, Madame Bovary (1857) — Emma Bovary comme Don Quichotte féminin (le bovarysme)</w:t>
      </w:r>
    </w:p>
    <w:p>
      <w:pPr>
        <w:pStyle w:val="ListParagraph"/>
        <w:numPr>
          <w:ilvl w:val="0"/>
          <w:numId w:val="2"/>
        </w:numPr>
        <w:spacing w:before="60" w:after="60"/>
      </w:pPr>
      <w:r>
        <w:rPr>
          <w:rFonts w:ascii="Arial" w:cs="Arial" w:eastAsia="Arial" w:hAnsi="Arial"/>
          <w:color w:val="333333"/>
          <w:sz w:val="22"/>
          <w:szCs w:val="22"/>
        </w:rPr>
        <w:t xml:space="preserve">Dostoïevski, L'Idiot (1869) — le prince Mychkine comme figure christique quichottesque</w:t>
      </w:r>
    </w:p>
    <w:p>
      <w:pPr>
        <w:pStyle w:val="ListParagraph"/>
        <w:numPr>
          <w:ilvl w:val="0"/>
          <w:numId w:val="2"/>
        </w:numPr>
        <w:spacing w:before="60" w:after="60"/>
      </w:pPr>
      <w:r>
        <w:rPr>
          <w:rFonts w:ascii="Arial" w:cs="Arial" w:eastAsia="Arial" w:hAnsi="Arial"/>
          <w:color w:val="333333"/>
          <w:sz w:val="22"/>
          <w:szCs w:val="22"/>
        </w:rPr>
        <w:t xml:space="preserve">Jorge Luis Borges, Pierre Ménard, auteur du Quichotte (1944) — réflexion sur l'intertextualité</w:t>
      </w:r>
    </w:p>
    <w:p>
      <w:pPr>
        <w:spacing w:before="120" w:after="0"/>
      </w:pPr>
      <w:r>
        <w:t xml:space="preserve"/>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PARTIE III — MÉCANISMES DE TRANSFORMATION DES MYTHES</w:t>
      </w:r>
    </w:p>
    <w:p>
      <w:pPr>
        <w:pStyle w:val="Heading2"/>
        <w:spacing w:before="340" w:after="140"/>
      </w:pPr>
      <w:r>
        <w:rPr>
          <w:rFonts w:ascii="Arial" w:cs="Arial" w:eastAsia="Arial" w:hAnsi="Arial"/>
          <w:b/>
          <w:bCs/>
          <w:color w:val="2E6DA4"/>
          <w:sz w:val="28"/>
          <w:szCs w:val="28"/>
        </w:rPr>
        <w:t xml:space="preserve">Chapitre 8 : La réécriture mythique — théorie et pratique</w:t>
      </w:r>
    </w:p>
    <w:p>
      <w:pPr>
        <w:pStyle w:val="Heading3"/>
        <w:spacing w:before="240" w:after="100"/>
      </w:pPr>
      <w:r>
        <w:rPr>
          <w:rFonts w:ascii="Arial" w:cs="Arial" w:eastAsia="Arial" w:hAnsi="Arial"/>
          <w:b/>
          <w:bCs/>
          <w:color w:val="1A3A5C"/>
          <w:sz w:val="24"/>
          <w:szCs w:val="24"/>
        </w:rPr>
        <w:t xml:space="preserve">8.1 Hypertextualité et transformation</w:t>
      </w:r>
    </w:p>
    <w:p>
      <w:pPr>
        <w:spacing w:before="80" w:after="120"/>
      </w:pPr>
      <w:r>
        <w:rPr>
          <w:rFonts w:ascii="Arial" w:cs="Arial" w:eastAsia="Arial" w:hAnsi="Arial"/>
          <w:color w:val="333333"/>
          <w:sz w:val="22"/>
          <w:szCs w:val="22"/>
        </w:rPr>
        <w:t xml:space="preserve">Genette identifie plusieurs modes de transformation des mythes dans la pratique hypertextuelle :</w:t>
      </w:r>
    </w:p>
    <w:p>
      <w:pPr>
        <w:pStyle w:val="ListParagraph"/>
        <w:numPr>
          <w:ilvl w:val="0"/>
          <w:numId w:val="2"/>
        </w:numPr>
        <w:spacing w:before="60" w:after="60"/>
      </w:pPr>
      <w:r>
        <w:rPr>
          <w:rFonts w:ascii="Arial" w:cs="Arial" w:eastAsia="Arial" w:hAnsi="Arial"/>
          <w:color w:val="333333"/>
          <w:sz w:val="22"/>
          <w:szCs w:val="22"/>
        </w:rPr>
        <w:t xml:space="preserve">La transposition diégétique : changement d'époque, de lieu, de contexte culturel (Antigone dans l'Algérie coloniale)</w:t>
      </w:r>
    </w:p>
    <w:p>
      <w:pPr>
        <w:pStyle w:val="ListParagraph"/>
        <w:numPr>
          <w:ilvl w:val="0"/>
          <w:numId w:val="2"/>
        </w:numPr>
        <w:spacing w:before="60" w:after="60"/>
      </w:pPr>
      <w:r>
        <w:rPr>
          <w:rFonts w:ascii="Arial" w:cs="Arial" w:eastAsia="Arial" w:hAnsi="Arial"/>
          <w:color w:val="333333"/>
          <w:sz w:val="22"/>
          <w:szCs w:val="22"/>
        </w:rPr>
        <w:t xml:space="preserve">La transposition modale : du tragique au comique, du sérieux au parodique</w:t>
      </w:r>
    </w:p>
    <w:p>
      <w:pPr>
        <w:pStyle w:val="ListParagraph"/>
        <w:numPr>
          <w:ilvl w:val="0"/>
          <w:numId w:val="2"/>
        </w:numPr>
        <w:spacing w:before="60" w:after="60"/>
      </w:pPr>
      <w:r>
        <w:rPr>
          <w:rFonts w:ascii="Arial" w:cs="Arial" w:eastAsia="Arial" w:hAnsi="Arial"/>
          <w:color w:val="333333"/>
          <w:sz w:val="22"/>
          <w:szCs w:val="22"/>
        </w:rPr>
        <w:t xml:space="preserve">La réduction ou l'expansion : condensation ou développement de l'hypotexte</w:t>
      </w:r>
    </w:p>
    <w:p>
      <w:pPr>
        <w:pStyle w:val="ListParagraph"/>
        <w:numPr>
          <w:ilvl w:val="0"/>
          <w:numId w:val="2"/>
        </w:numPr>
        <w:spacing w:before="60" w:after="60"/>
      </w:pPr>
      <w:r>
        <w:rPr>
          <w:rFonts w:ascii="Arial" w:cs="Arial" w:eastAsia="Arial" w:hAnsi="Arial"/>
          <w:color w:val="333333"/>
          <w:sz w:val="22"/>
          <w:szCs w:val="22"/>
        </w:rPr>
        <w:t xml:space="preserve">La transvalorisation : inversion des valeurs morales attribuées aux personnages</w:t>
      </w:r>
    </w:p>
    <w:p>
      <w:pPr>
        <w:spacing w:before="120" w:after="0"/>
      </w:pPr>
      <w:r>
        <w:t xml:space="preserve"/>
      </w:r>
    </w:p>
    <w:p>
      <w:pPr>
        <w:pStyle w:val="Heading3"/>
        <w:spacing w:before="240" w:after="100"/>
      </w:pPr>
      <w:r>
        <w:rPr>
          <w:rFonts w:ascii="Arial" w:cs="Arial" w:eastAsia="Arial" w:hAnsi="Arial"/>
          <w:b/>
          <w:bCs/>
          <w:color w:val="1A3A5C"/>
          <w:sz w:val="24"/>
          <w:szCs w:val="24"/>
        </w:rPr>
        <w:t xml:space="preserve">8.2 Le feuilleton mythique</w:t>
      </w:r>
    </w:p>
    <w:p>
      <w:pPr>
        <w:spacing w:before="80" w:after="120"/>
      </w:pPr>
      <w:r>
        <w:rPr>
          <w:rFonts w:ascii="Arial" w:cs="Arial" w:eastAsia="Arial" w:hAnsi="Arial"/>
          <w:color w:val="333333"/>
          <w:sz w:val="22"/>
          <w:szCs w:val="22"/>
        </w:rPr>
        <w:t xml:space="preserve">Pierre Albouy, dans </w:t>
      </w:r>
      <w:r>
        <w:rPr>
          <w:rFonts w:ascii="Arial" w:cs="Arial" w:eastAsia="Arial" w:hAnsi="Arial"/>
          <w:i/>
          <w:iCs/>
          <w:color w:val="333333"/>
          <w:sz w:val="22"/>
          <w:szCs w:val="22"/>
        </w:rPr>
        <w:t xml:space="preserve">Mythes et mythologies dans la littérature française</w:t>
      </w:r>
      <w:r>
        <w:rPr>
          <w:rFonts w:ascii="Arial" w:cs="Arial" w:eastAsia="Arial" w:hAnsi="Arial"/>
          <w:color w:val="333333"/>
          <w:sz w:val="22"/>
          <w:szCs w:val="22"/>
        </w:rPr>
        <w:t xml:space="preserve"> (1969), montre comment les mythes fonctionnent comme un </w:t>
      </w:r>
      <w:r>
        <w:rPr>
          <w:rFonts w:ascii="Arial" w:cs="Arial" w:eastAsia="Arial" w:hAnsi="Arial"/>
          <w:b/>
          <w:bCs/>
          <w:color w:val="333333"/>
          <w:sz w:val="22"/>
          <w:szCs w:val="22"/>
        </w:rPr>
        <w:t xml:space="preserve">feuilleton intertextuel</w:t>
      </w:r>
      <w:r>
        <w:rPr>
          <w:rFonts w:ascii="Arial" w:cs="Arial" w:eastAsia="Arial" w:hAnsi="Arial"/>
          <w:color w:val="333333"/>
          <w:sz w:val="22"/>
          <w:szCs w:val="22"/>
        </w:rPr>
        <w:t xml:space="preserve"> : chaque nouvelle réécriture dialogue avec les précédentes, créant une chaîne de sens qui s'enrichit à chaque maillon. Ainsi, lire le Faust de Mann impose de lire Goethe, qui lui-même répond à Marlowe.</w:t>
      </w:r>
    </w:p>
    <w:p>
      <w:pPr>
        <w:pStyle w:val="Heading3"/>
        <w:spacing w:before="240" w:after="100"/>
      </w:pPr>
      <w:r>
        <w:rPr>
          <w:rFonts w:ascii="Arial" w:cs="Arial" w:eastAsia="Arial" w:hAnsi="Arial"/>
          <w:b/>
          <w:bCs/>
          <w:color w:val="1A3A5C"/>
          <w:sz w:val="24"/>
          <w:szCs w:val="24"/>
        </w:rPr>
        <w:t xml:space="preserve">8.3 Parodie, ironie et déconstruction</w:t>
      </w:r>
    </w:p>
    <w:p>
      <w:pPr>
        <w:spacing w:before="80" w:after="120"/>
      </w:pPr>
      <w:r>
        <w:rPr>
          <w:rFonts w:ascii="Arial" w:cs="Arial" w:eastAsia="Arial" w:hAnsi="Arial"/>
          <w:color w:val="333333"/>
          <w:sz w:val="22"/>
          <w:szCs w:val="22"/>
        </w:rPr>
        <w:t xml:space="preserve">Le XXe siècle est l'âge des mythes déconstruits. Trois procédés dominent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Procédé</w:t>
            </w:r>
          </w:p>
        </w:tc>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Définition</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Parodie</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Imitation comique qui souligne l'écart</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Ironie</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Distance critique sans rupture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Démythification</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Destruction du mythe par la rationalisation</w:t>
            </w:r>
          </w:p>
        </w:tc>
      </w:tr>
    </w:tbl>
    <w:p>
      <w:pPr>
        <w:spacing w:before="120" w:after="0"/>
      </w:pPr>
      <w:r>
        <w:t xml:space="preserve"/>
      </w:r>
    </w:p>
    <w:p>
      <w:pPr>
        <w:spacing w:before="80" w:after="120"/>
      </w:pPr>
      <w:r>
        <w:rPr>
          <w:rFonts w:ascii="Arial" w:cs="Arial" w:eastAsia="Arial" w:hAnsi="Arial"/>
          <w:color w:val="333333"/>
          <w:sz w:val="22"/>
          <w:szCs w:val="22"/>
        </w:rPr>
        <w:t xml:space="preserve">Exemples : Gide et son Prométhée maltraité ironisent sur le sérieux du mythe. Giraudoux dans La guerre de Troie n'aura pas lieu (1935) démythifie le destin heroïque en montrant la banalité politique derrière l'épopée.</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9 : Mythe et identité nationale</w:t>
      </w:r>
    </w:p>
    <w:p>
      <w:pPr>
        <w:pStyle w:val="Heading3"/>
        <w:spacing w:before="240" w:after="100"/>
      </w:pPr>
      <w:r>
        <w:rPr>
          <w:rFonts w:ascii="Arial" w:cs="Arial" w:eastAsia="Arial" w:hAnsi="Arial"/>
          <w:b/>
          <w:bCs/>
          <w:color w:val="1A3A5C"/>
          <w:sz w:val="24"/>
          <w:szCs w:val="24"/>
        </w:rPr>
        <w:t xml:space="preserve">9.1 Les mythes nationaux</w:t>
      </w:r>
    </w:p>
    <w:p>
      <w:pPr>
        <w:spacing w:before="80" w:after="120"/>
      </w:pPr>
      <w:r>
        <w:rPr>
          <w:rFonts w:ascii="Arial" w:cs="Arial" w:eastAsia="Arial" w:hAnsi="Arial"/>
          <w:color w:val="333333"/>
          <w:sz w:val="22"/>
          <w:szCs w:val="22"/>
        </w:rPr>
        <w:t xml:space="preserve">Certains mythes littéraires sont investis d'une dimension nationale forte. Ainsi :</w:t>
      </w:r>
    </w:p>
    <w:p>
      <w:pPr>
        <w:pStyle w:val="ListParagraph"/>
        <w:numPr>
          <w:ilvl w:val="0"/>
          <w:numId w:val="2"/>
        </w:numPr>
        <w:spacing w:before="60" w:after="60"/>
      </w:pPr>
      <w:r>
        <w:rPr>
          <w:rFonts w:ascii="Arial" w:cs="Arial" w:eastAsia="Arial" w:hAnsi="Arial"/>
          <w:color w:val="333333"/>
          <w:sz w:val="22"/>
          <w:szCs w:val="22"/>
        </w:rPr>
        <w:t xml:space="preserve">Faust est souvent présenté comme le mythe de l'âme allemande — le génie faustien (Spengler, Le Déclin de l'Occident, 1918)</w:t>
      </w:r>
    </w:p>
    <w:p>
      <w:pPr>
        <w:pStyle w:val="ListParagraph"/>
        <w:numPr>
          <w:ilvl w:val="0"/>
          <w:numId w:val="2"/>
        </w:numPr>
        <w:spacing w:before="60" w:after="60"/>
      </w:pPr>
      <w:r>
        <w:rPr>
          <w:rFonts w:ascii="Arial" w:cs="Arial" w:eastAsia="Arial" w:hAnsi="Arial"/>
          <w:color w:val="333333"/>
          <w:sz w:val="22"/>
          <w:szCs w:val="22"/>
        </w:rPr>
        <w:t xml:space="preserve">Don Juan incarne l'esprit espagnol pour Unamuno, l'esprit français pour Molière</w:t>
      </w:r>
    </w:p>
    <w:p>
      <w:pPr>
        <w:pStyle w:val="ListParagraph"/>
        <w:numPr>
          <w:ilvl w:val="0"/>
          <w:numId w:val="2"/>
        </w:numPr>
        <w:spacing w:before="60" w:after="60"/>
      </w:pPr>
      <w:r>
        <w:rPr>
          <w:rFonts w:ascii="Arial" w:cs="Arial" w:eastAsia="Arial" w:hAnsi="Arial"/>
          <w:color w:val="333333"/>
          <w:sz w:val="22"/>
          <w:szCs w:val="22"/>
        </w:rPr>
        <w:t xml:space="preserve">Hamlet devient le symbole de la mélancolie intellectuelle européenne</w:t>
      </w:r>
    </w:p>
    <w:p>
      <w:pPr>
        <w:pStyle w:val="ListParagraph"/>
        <w:numPr>
          <w:ilvl w:val="0"/>
          <w:numId w:val="2"/>
        </w:numPr>
        <w:spacing w:before="60" w:after="60"/>
      </w:pPr>
      <w:r>
        <w:rPr>
          <w:rFonts w:ascii="Arial" w:cs="Arial" w:eastAsia="Arial" w:hAnsi="Arial"/>
          <w:color w:val="333333"/>
          <w:sz w:val="22"/>
          <w:szCs w:val="22"/>
        </w:rPr>
        <w:t xml:space="preserve">Le mythe prométhéen est revendiqué par de multiples traditions nationales comme fondateur</w:t>
      </w:r>
    </w:p>
    <w:p>
      <w:pPr>
        <w:pStyle w:val="Heading3"/>
        <w:spacing w:before="240" w:after="100"/>
      </w:pPr>
      <w:r>
        <w:rPr>
          <w:rFonts w:ascii="Arial" w:cs="Arial" w:eastAsia="Arial" w:hAnsi="Arial"/>
          <w:b/>
          <w:bCs/>
          <w:color w:val="1A3A5C"/>
          <w:sz w:val="24"/>
          <w:szCs w:val="24"/>
        </w:rPr>
        <w:t xml:space="preserve">9.2 Mythe et décolonisation</w:t>
      </w:r>
    </w:p>
    <w:p>
      <w:pPr>
        <w:spacing w:before="80" w:after="120"/>
      </w:pPr>
      <w:r>
        <w:rPr>
          <w:rFonts w:ascii="Arial" w:cs="Arial" w:eastAsia="Arial" w:hAnsi="Arial"/>
          <w:color w:val="333333"/>
          <w:sz w:val="22"/>
          <w:szCs w:val="22"/>
        </w:rPr>
        <w:t xml:space="preserve">La littérature postcoloniale réinterprète les mythes européens depuis une position subalterne. Aimé Césaire, dans </w:t>
      </w:r>
      <w:r>
        <w:rPr>
          <w:rFonts w:ascii="Arial" w:cs="Arial" w:eastAsia="Arial" w:hAnsi="Arial"/>
          <w:i/>
          <w:iCs/>
          <w:color w:val="333333"/>
          <w:sz w:val="22"/>
          <w:szCs w:val="22"/>
        </w:rPr>
        <w:t xml:space="preserve">Une Tempête</w:t>
      </w:r>
      <w:r>
        <w:rPr>
          <w:rFonts w:ascii="Arial" w:cs="Arial" w:eastAsia="Arial" w:hAnsi="Arial"/>
          <w:color w:val="333333"/>
          <w:sz w:val="22"/>
          <w:szCs w:val="22"/>
        </w:rPr>
        <w:t xml:space="preserve"> (1969), adapte La Tempête de Shakespeare pour en faire un texte de résistance anticoloniale : Caliban devient le colonisé qui revendique sa libération, Prospero le colonisateur qui refuse de partir.</w:t>
      </w:r>
    </w:p>
    <w:p>
      <w:pPr>
        <w:pBdr>
          <w:left w:val="single" w:color="C9A94B" w:sz="12" w:space="12"/>
        </w:pBdr>
        <w:spacing w:before="120" w:after="120"/>
        <w:ind w:left="720" w:right="720"/>
      </w:pPr>
      <w:r>
        <w:rPr>
          <w:rFonts w:ascii="Arial" w:cs="Arial" w:eastAsia="Arial" w:hAnsi="Arial"/>
          <w:i/>
          <w:iCs/>
          <w:color w:val="444444"/>
          <w:sz w:val="20"/>
          <w:szCs w:val="20"/>
        </w:rPr>
        <w:t xml:space="preserve">« Je dis Caliban parce que c'est lui le révolté, l'homme-du-no-future d'aujourd'hui. »</w:t>
      </w:r>
      <w:r>
        <w:rPr>
          <w:rFonts w:ascii="Arial" w:cs="Arial" w:eastAsia="Arial" w:hAnsi="Arial"/>
          <w:b/>
          <w:bCs/>
          <w:color w:val="2E6DA4"/>
          <w:sz w:val="20"/>
          <w:szCs w:val="20"/>
        </w:rPr>
        <w:t xml:space="preserve">  — Aimé Césaire</w:t>
      </w:r>
    </w:p>
    <w:p>
      <w:pPr>
        <w:spacing w:before="120" w:after="0"/>
      </w:pPr>
      <w:r>
        <w:t xml:space="preserve"/>
      </w:r>
    </w:p>
    <w:p>
      <w:pPr>
        <w:spacing w:before="80" w:after="120"/>
      </w:pPr>
      <w:r>
        <w:rPr>
          <w:rFonts w:ascii="Arial" w:cs="Arial" w:eastAsia="Arial" w:hAnsi="Arial"/>
          <w:color w:val="333333"/>
          <w:sz w:val="22"/>
          <w:szCs w:val="22"/>
        </w:rPr>
        <w:t xml:space="preserve">De même, Jean Rhys dans </w:t>
      </w:r>
      <w:r>
        <w:rPr>
          <w:rFonts w:ascii="Arial" w:cs="Arial" w:eastAsia="Arial" w:hAnsi="Arial"/>
          <w:i/>
          <w:iCs/>
          <w:color w:val="333333"/>
          <w:sz w:val="22"/>
          <w:szCs w:val="22"/>
        </w:rPr>
        <w:t xml:space="preserve">Wide Sargasso Sea</w:t>
      </w:r>
      <w:r>
        <w:rPr>
          <w:rFonts w:ascii="Arial" w:cs="Arial" w:eastAsia="Arial" w:hAnsi="Arial"/>
          <w:color w:val="333333"/>
          <w:sz w:val="22"/>
          <w:szCs w:val="22"/>
        </w:rPr>
        <w:t xml:space="preserve"> (1966) réécrit Jane Eyre de Charlotte Brontë du point de vue de Bertha Mason, la « folle » créole enfermée au grenier — un contre-mythe qui renverse la perspective coloniale de l'hypotexte.</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10 : Les mythes modernes</w:t>
      </w:r>
    </w:p>
    <w:p>
      <w:pPr>
        <w:pStyle w:val="Heading3"/>
        <w:spacing w:before="240" w:after="100"/>
      </w:pPr>
      <w:r>
        <w:rPr>
          <w:rFonts w:ascii="Arial" w:cs="Arial" w:eastAsia="Arial" w:hAnsi="Arial"/>
          <w:b/>
          <w:bCs/>
          <w:color w:val="1A3A5C"/>
          <w:sz w:val="24"/>
          <w:szCs w:val="24"/>
        </w:rPr>
        <w:t xml:space="preserve">10.1 Les nouvelles mythologies (Roland Barthes)</w:t>
      </w:r>
    </w:p>
    <w:p>
      <w:pPr>
        <w:spacing w:before="80" w:after="120"/>
      </w:pPr>
      <w:r>
        <w:rPr>
          <w:rFonts w:ascii="Arial" w:cs="Arial" w:eastAsia="Arial" w:hAnsi="Arial"/>
          <w:color w:val="333333"/>
          <w:sz w:val="22"/>
          <w:szCs w:val="22"/>
        </w:rPr>
        <w:t xml:space="preserve">Roland Barthes, dans </w:t>
      </w:r>
      <w:r>
        <w:rPr>
          <w:rFonts w:ascii="Arial" w:cs="Arial" w:eastAsia="Arial" w:hAnsi="Arial"/>
          <w:i/>
          <w:iCs/>
          <w:color w:val="333333"/>
          <w:sz w:val="22"/>
          <w:szCs w:val="22"/>
        </w:rPr>
        <w:t xml:space="preserve">Mythologies</w:t>
      </w:r>
      <w:r>
        <w:rPr>
          <w:rFonts w:ascii="Arial" w:cs="Arial" w:eastAsia="Arial" w:hAnsi="Arial"/>
          <w:color w:val="333333"/>
          <w:sz w:val="22"/>
          <w:szCs w:val="22"/>
        </w:rPr>
        <w:t xml:space="preserve"> (1957), opère un glissement fondamental : il montre que le mythe n'est pas l'apanage de l'Antiquité, mais une </w:t>
      </w:r>
      <w:r>
        <w:rPr>
          <w:rFonts w:ascii="Arial" w:cs="Arial" w:eastAsia="Arial" w:hAnsi="Arial"/>
          <w:b/>
          <w:bCs/>
          <w:color w:val="333333"/>
          <w:sz w:val="22"/>
          <w:szCs w:val="22"/>
        </w:rPr>
        <w:t xml:space="preserve">parole</w:t>
      </w:r>
      <w:r>
        <w:rPr>
          <w:rFonts w:ascii="Arial" w:cs="Arial" w:eastAsia="Arial" w:hAnsi="Arial"/>
          <w:color w:val="333333"/>
          <w:sz w:val="22"/>
          <w:szCs w:val="22"/>
        </w:rPr>
        <w:t xml:space="preserve"> qui transforme l'histoire en nature, qui naturalise l'idéologique. La voiture, le bifteck, le visage de Garbo deviennent des mythes contemporains.</w:t>
      </w:r>
    </w:p>
    <w:p>
      <w:pPr>
        <w:pStyle w:val="Heading3"/>
        <w:spacing w:before="240" w:after="100"/>
      </w:pPr>
      <w:r>
        <w:rPr>
          <w:rFonts w:ascii="Arial" w:cs="Arial" w:eastAsia="Arial" w:hAnsi="Arial"/>
          <w:b/>
          <w:bCs/>
          <w:color w:val="1A3A5C"/>
          <w:sz w:val="24"/>
          <w:szCs w:val="24"/>
        </w:rPr>
        <w:t xml:space="preserve">10.2 Mythes littéraires de la modernité</w:t>
      </w:r>
    </w:p>
    <w:p>
      <w:pPr>
        <w:spacing w:before="80" w:after="120"/>
      </w:pPr>
      <w:r>
        <w:rPr>
          <w:rFonts w:ascii="Arial" w:cs="Arial" w:eastAsia="Arial" w:hAnsi="Arial"/>
          <w:color w:val="333333"/>
          <w:sz w:val="22"/>
          <w:szCs w:val="22"/>
        </w:rPr>
        <w:t xml:space="preserve">Plusieurs figures littéraires modernes acquièrent un statut mythique :</w:t>
      </w:r>
    </w:p>
    <w:p>
      <w:pPr>
        <w:pStyle w:val="ListParagraph"/>
        <w:numPr>
          <w:ilvl w:val="0"/>
          <w:numId w:val="2"/>
        </w:numPr>
        <w:spacing w:before="60" w:after="60"/>
      </w:pPr>
      <w:r>
        <w:rPr>
          <w:rFonts w:ascii="Arial" w:cs="Arial" w:eastAsia="Arial" w:hAnsi="Arial"/>
          <w:color w:val="333333"/>
          <w:sz w:val="22"/>
          <w:szCs w:val="22"/>
        </w:rPr>
        <w:t xml:space="preserve">Sherlock Holmes : le mythe du rationalisme et de la déduction infaillible</w:t>
      </w:r>
    </w:p>
    <w:p>
      <w:pPr>
        <w:pStyle w:val="ListParagraph"/>
        <w:numPr>
          <w:ilvl w:val="0"/>
          <w:numId w:val="2"/>
        </w:numPr>
        <w:spacing w:before="60" w:after="60"/>
      </w:pPr>
      <w:r>
        <w:rPr>
          <w:rFonts w:ascii="Arial" w:cs="Arial" w:eastAsia="Arial" w:hAnsi="Arial"/>
          <w:color w:val="333333"/>
          <w:sz w:val="22"/>
          <w:szCs w:val="22"/>
        </w:rPr>
        <w:t xml:space="preserve">Dracula (Bram Stoker, 1897) : le mythe de l'Autre menaçant, du désir et de la mort</w:t>
      </w:r>
    </w:p>
    <w:p>
      <w:pPr>
        <w:pStyle w:val="ListParagraph"/>
        <w:numPr>
          <w:ilvl w:val="0"/>
          <w:numId w:val="2"/>
        </w:numPr>
        <w:spacing w:before="60" w:after="60"/>
      </w:pPr>
      <w:r>
        <w:rPr>
          <w:rFonts w:ascii="Arial" w:cs="Arial" w:eastAsia="Arial" w:hAnsi="Arial"/>
          <w:color w:val="333333"/>
          <w:sz w:val="22"/>
          <w:szCs w:val="22"/>
        </w:rPr>
        <w:t xml:space="preserve">Frankenstein : le mythe de la création artificielle et de la responsabilité scientifique</w:t>
      </w:r>
    </w:p>
    <w:p>
      <w:pPr>
        <w:pStyle w:val="ListParagraph"/>
        <w:numPr>
          <w:ilvl w:val="0"/>
          <w:numId w:val="2"/>
        </w:numPr>
        <w:spacing w:before="60" w:after="60"/>
      </w:pPr>
      <w:r>
        <w:rPr>
          <w:rFonts w:ascii="Arial" w:cs="Arial" w:eastAsia="Arial" w:hAnsi="Arial"/>
          <w:color w:val="333333"/>
          <w:sz w:val="22"/>
          <w:szCs w:val="22"/>
        </w:rPr>
        <w:t xml:space="preserve">Robinson Crusoé (Defoe, 1719) : le mythe de l'homme civilisateur et de la solitude fondatrice</w:t>
      </w:r>
    </w:p>
    <w:p>
      <w:pPr>
        <w:pStyle w:val="ListParagraph"/>
        <w:numPr>
          <w:ilvl w:val="0"/>
          <w:numId w:val="2"/>
        </w:numPr>
        <w:spacing w:before="60" w:after="60"/>
      </w:pPr>
      <w:r>
        <w:rPr>
          <w:rFonts w:ascii="Arial" w:cs="Arial" w:eastAsia="Arial" w:hAnsi="Arial"/>
          <w:color w:val="333333"/>
          <w:sz w:val="22"/>
          <w:szCs w:val="22"/>
        </w:rPr>
        <w:t xml:space="preserve">Emma Bovary : le bovarysme comme mythe de l'illusion romanesque</w:t>
      </w:r>
    </w:p>
    <w:p>
      <w:pPr>
        <w:spacing w:before="120" w:after="0"/>
      </w:pPr>
      <w:r>
        <w:t xml:space="preserve"/>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PARTIE IV — LECTURES THÉMATIQUES</w:t>
      </w:r>
    </w:p>
    <w:p>
      <w:pPr>
        <w:pStyle w:val="Heading2"/>
        <w:spacing w:before="340" w:after="140"/>
      </w:pPr>
      <w:r>
        <w:rPr>
          <w:rFonts w:ascii="Arial" w:cs="Arial" w:eastAsia="Arial" w:hAnsi="Arial"/>
          <w:b/>
          <w:bCs/>
          <w:color w:val="2E6DA4"/>
          <w:sz w:val="28"/>
          <w:szCs w:val="28"/>
        </w:rPr>
        <w:t xml:space="preserve">Chapitre 11 : Mythe et genre</w:t>
      </w:r>
    </w:p>
    <w:p>
      <w:pPr>
        <w:pStyle w:val="Heading3"/>
        <w:spacing w:before="240" w:after="100"/>
      </w:pPr>
      <w:r>
        <w:rPr>
          <w:rFonts w:ascii="Arial" w:cs="Arial" w:eastAsia="Arial" w:hAnsi="Arial"/>
          <w:b/>
          <w:bCs/>
          <w:color w:val="1A3A5C"/>
          <w:sz w:val="24"/>
          <w:szCs w:val="24"/>
        </w:rPr>
        <w:t xml:space="preserve">11.1 Les figures féminines mythiques</w:t>
      </w:r>
    </w:p>
    <w:p>
      <w:pPr>
        <w:spacing w:before="80" w:after="120"/>
      </w:pPr>
      <w:r>
        <w:rPr>
          <w:rFonts w:ascii="Arial" w:cs="Arial" w:eastAsia="Arial" w:hAnsi="Arial"/>
          <w:color w:val="333333"/>
          <w:sz w:val="22"/>
          <w:szCs w:val="22"/>
        </w:rPr>
        <w:t xml:space="preserve">La littérature comparée a longtemps marginalisé les figures mythiques féminines ou les a lues à travers un prisme androcentrique. Les études de genre ont renouvelé ces lectures :</w:t>
      </w:r>
    </w:p>
    <w:p>
      <w:pPr>
        <w:pStyle w:val="ListParagraph"/>
        <w:numPr>
          <w:ilvl w:val="0"/>
          <w:numId w:val="2"/>
        </w:numPr>
        <w:spacing w:before="60" w:after="60"/>
      </w:pPr>
      <w:r>
        <w:rPr>
          <w:rFonts w:ascii="Arial" w:cs="Arial" w:eastAsia="Arial" w:hAnsi="Arial"/>
          <w:color w:val="333333"/>
          <w:sz w:val="22"/>
          <w:szCs w:val="22"/>
        </w:rPr>
        <w:t xml:space="preserve">Médée (Euripide, 431 av. J.-C.) : la mère infanticide, l'étrangère, figure de la passion dévorante — réécritures chez Christa Wolf (Médée, 1996) qui en fait une innocente victime</w:t>
      </w:r>
    </w:p>
    <w:p>
      <w:pPr>
        <w:pStyle w:val="ListParagraph"/>
        <w:numPr>
          <w:ilvl w:val="0"/>
          <w:numId w:val="2"/>
        </w:numPr>
        <w:spacing w:before="60" w:after="60"/>
      </w:pPr>
      <w:r>
        <w:rPr>
          <w:rFonts w:ascii="Arial" w:cs="Arial" w:eastAsia="Arial" w:hAnsi="Arial"/>
          <w:color w:val="333333"/>
          <w:sz w:val="22"/>
          <w:szCs w:val="22"/>
        </w:rPr>
        <w:t xml:space="preserve">Phèdre : du crime de la passion chez Racine (1677) à la victime d'une malédiction divine chez Euripide</w:t>
      </w:r>
    </w:p>
    <w:p>
      <w:pPr>
        <w:pStyle w:val="ListParagraph"/>
        <w:numPr>
          <w:ilvl w:val="0"/>
          <w:numId w:val="2"/>
        </w:numPr>
        <w:spacing w:before="60" w:after="60"/>
      </w:pPr>
      <w:r>
        <w:rPr>
          <w:rFonts w:ascii="Arial" w:cs="Arial" w:eastAsia="Arial" w:hAnsi="Arial"/>
          <w:color w:val="333333"/>
          <w:sz w:val="22"/>
          <w:szCs w:val="22"/>
        </w:rPr>
        <w:t xml:space="preserve">Ophélie, Desdémone, Juliette : le mythe de la jeune fille sacrifiée</w:t>
      </w:r>
    </w:p>
    <w:p>
      <w:pPr>
        <w:pStyle w:val="ListParagraph"/>
        <w:numPr>
          <w:ilvl w:val="0"/>
          <w:numId w:val="2"/>
        </w:numPr>
        <w:spacing w:before="60" w:after="60"/>
      </w:pPr>
      <w:r>
        <w:rPr>
          <w:rFonts w:ascii="Arial" w:cs="Arial" w:eastAsia="Arial" w:hAnsi="Arial"/>
          <w:color w:val="333333"/>
          <w:sz w:val="22"/>
          <w:szCs w:val="22"/>
        </w:rPr>
        <w:t xml:space="preserve">Salomé : de la Bible à Flaubert (Hérodias), Wilde (Salomé, 1893), Huysmans — la femme fatale fin-de-siècle</w:t>
      </w:r>
    </w:p>
    <w:p>
      <w:pPr>
        <w:pStyle w:val="Heading3"/>
        <w:spacing w:before="240" w:after="100"/>
      </w:pPr>
      <w:r>
        <w:rPr>
          <w:rFonts w:ascii="Arial" w:cs="Arial" w:eastAsia="Arial" w:hAnsi="Arial"/>
          <w:b/>
          <w:bCs/>
          <w:color w:val="1A3A5C"/>
          <w:sz w:val="24"/>
          <w:szCs w:val="24"/>
        </w:rPr>
        <w:t xml:space="preserve">11.2 L'écriture féministe du mythe</w:t>
      </w:r>
    </w:p>
    <w:p>
      <w:pPr>
        <w:spacing w:before="80" w:after="120"/>
      </w:pPr>
      <w:r>
        <w:rPr>
          <w:rFonts w:ascii="Arial" w:cs="Arial" w:eastAsia="Arial" w:hAnsi="Arial"/>
          <w:color w:val="333333"/>
          <w:sz w:val="22"/>
          <w:szCs w:val="22"/>
        </w:rPr>
        <w:t xml:space="preserve">Les autrices du XXe siècle se sont réapproprié les mythes pour les réécrire depuis le point de vue des femmes :</w:t>
      </w:r>
    </w:p>
    <w:p>
      <w:pPr>
        <w:pStyle w:val="ListParagraph"/>
        <w:numPr>
          <w:ilvl w:val="0"/>
          <w:numId w:val="2"/>
        </w:numPr>
        <w:spacing w:before="60" w:after="60"/>
      </w:pPr>
      <w:r>
        <w:rPr>
          <w:rFonts w:ascii="Arial" w:cs="Arial" w:eastAsia="Arial" w:hAnsi="Arial"/>
          <w:color w:val="333333"/>
          <w:sz w:val="22"/>
          <w:szCs w:val="22"/>
        </w:rPr>
        <w:t xml:space="preserve">Christa Wolf, Cassandre (1983) — la guerre de Troie vue par la prophétesse ignorée</w:t>
      </w:r>
    </w:p>
    <w:p>
      <w:pPr>
        <w:pStyle w:val="ListParagraph"/>
        <w:numPr>
          <w:ilvl w:val="0"/>
          <w:numId w:val="2"/>
        </w:numPr>
        <w:spacing w:before="60" w:after="60"/>
      </w:pPr>
      <w:r>
        <w:rPr>
          <w:rFonts w:ascii="Arial" w:cs="Arial" w:eastAsia="Arial" w:hAnsi="Arial"/>
          <w:color w:val="333333"/>
          <w:sz w:val="22"/>
          <w:szCs w:val="22"/>
        </w:rPr>
        <w:t xml:space="preserve">Margaret Atwood, Pénélope et les douze servantes (2005) — L'Odyssée réécrite depuis Pénélope</w:t>
      </w:r>
    </w:p>
    <w:p>
      <w:pPr>
        <w:pStyle w:val="ListParagraph"/>
        <w:numPr>
          <w:ilvl w:val="0"/>
          <w:numId w:val="2"/>
        </w:numPr>
        <w:spacing w:before="60" w:after="60"/>
      </w:pPr>
      <w:r>
        <w:rPr>
          <w:rFonts w:ascii="Arial" w:cs="Arial" w:eastAsia="Arial" w:hAnsi="Arial"/>
          <w:color w:val="333333"/>
          <w:sz w:val="22"/>
          <w:szCs w:val="22"/>
        </w:rPr>
        <w:t xml:space="preserve">Anne Carson, Autobiography of Red (1998) — réécriture du mythe de Géryon</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12 : Mythe et politique</w:t>
      </w:r>
    </w:p>
    <w:p>
      <w:pPr>
        <w:pStyle w:val="Heading3"/>
        <w:spacing w:before="240" w:after="100"/>
      </w:pPr>
      <w:r>
        <w:rPr>
          <w:rFonts w:ascii="Arial" w:cs="Arial" w:eastAsia="Arial" w:hAnsi="Arial"/>
          <w:b/>
          <w:bCs/>
          <w:color w:val="1A3A5C"/>
          <w:sz w:val="24"/>
          <w:szCs w:val="24"/>
        </w:rPr>
        <w:t xml:space="preserve">12.1 Le théâtre mythique comme arène politique</w:t>
      </w:r>
    </w:p>
    <w:p>
      <w:pPr>
        <w:spacing w:before="80" w:after="120"/>
      </w:pPr>
      <w:r>
        <w:rPr>
          <w:rFonts w:ascii="Arial" w:cs="Arial" w:eastAsia="Arial" w:hAnsi="Arial"/>
          <w:color w:val="333333"/>
          <w:sz w:val="22"/>
          <w:szCs w:val="22"/>
        </w:rPr>
        <w:t xml:space="preserve">Le théâtre, par sa nature publique, a toujours utilisé les mythes comme support de réflexion politique. Jean-Paul Sartre, dans sa conférence </w:t>
      </w:r>
      <w:r>
        <w:rPr>
          <w:rFonts w:ascii="Arial" w:cs="Arial" w:eastAsia="Arial" w:hAnsi="Arial"/>
          <w:i/>
          <w:iCs/>
          <w:color w:val="333333"/>
          <w:sz w:val="22"/>
          <w:szCs w:val="22"/>
        </w:rPr>
        <w:t xml:space="preserve">Sur le théâtre de situations</w:t>
      </w:r>
      <w:r>
        <w:rPr>
          <w:rFonts w:ascii="Arial" w:cs="Arial" w:eastAsia="Arial" w:hAnsi="Arial"/>
          <w:color w:val="333333"/>
          <w:sz w:val="22"/>
          <w:szCs w:val="22"/>
        </w:rPr>
        <w:t xml:space="preserve"> (1947), explique que le mythe permet de traiter des sujets politiques brûlants sous couvert de la distance historique.</w:t>
      </w:r>
    </w:p>
    <w:p>
      <w:pPr>
        <w:pStyle w:val="ListParagraph"/>
        <w:numPr>
          <w:ilvl w:val="0"/>
          <w:numId w:val="2"/>
        </w:numPr>
        <w:spacing w:before="60" w:after="60"/>
      </w:pPr>
      <w:r>
        <w:rPr>
          <w:rFonts w:ascii="Arial" w:cs="Arial" w:eastAsia="Arial" w:hAnsi="Arial"/>
          <w:color w:val="333333"/>
          <w:sz w:val="22"/>
          <w:szCs w:val="22"/>
        </w:rPr>
        <w:t xml:space="preserve">Sartre, Les Mouches (1943) : Oreste comme résistant, Zeus comme Pétain — sous l'Occupation</w:t>
      </w:r>
    </w:p>
    <w:p>
      <w:pPr>
        <w:pStyle w:val="ListParagraph"/>
        <w:numPr>
          <w:ilvl w:val="0"/>
          <w:numId w:val="2"/>
        </w:numPr>
        <w:spacing w:before="60" w:after="60"/>
      </w:pPr>
      <w:r>
        <w:rPr>
          <w:rFonts w:ascii="Arial" w:cs="Arial" w:eastAsia="Arial" w:hAnsi="Arial"/>
          <w:color w:val="333333"/>
          <w:sz w:val="22"/>
          <w:szCs w:val="22"/>
        </w:rPr>
        <w:t xml:space="preserve">Anouilh, Antigone (1944) : lecture ambiguë résistance/collaboration</w:t>
      </w:r>
    </w:p>
    <w:p>
      <w:pPr>
        <w:pStyle w:val="ListParagraph"/>
        <w:numPr>
          <w:ilvl w:val="0"/>
          <w:numId w:val="2"/>
        </w:numPr>
        <w:spacing w:before="60" w:after="60"/>
      </w:pPr>
      <w:r>
        <w:rPr>
          <w:rFonts w:ascii="Arial" w:cs="Arial" w:eastAsia="Arial" w:hAnsi="Arial"/>
          <w:color w:val="333333"/>
          <w:sz w:val="22"/>
          <w:szCs w:val="22"/>
        </w:rPr>
        <w:t xml:space="preserve">Brecht, Antigone (1948) : Créon comme Hitler</w:t>
      </w:r>
    </w:p>
    <w:p>
      <w:pPr>
        <w:pStyle w:val="ListParagraph"/>
        <w:numPr>
          <w:ilvl w:val="0"/>
          <w:numId w:val="2"/>
        </w:numPr>
        <w:spacing w:before="60" w:after="60"/>
      </w:pPr>
      <w:r>
        <w:rPr>
          <w:rFonts w:ascii="Arial" w:cs="Arial" w:eastAsia="Arial" w:hAnsi="Arial"/>
          <w:color w:val="333333"/>
          <w:sz w:val="22"/>
          <w:szCs w:val="22"/>
        </w:rPr>
        <w:t xml:space="preserve">Giraudoux, Électre (1937) : justice contre raison d'État</w:t>
      </w:r>
    </w:p>
    <w:p>
      <w:pPr>
        <w:pStyle w:val="Heading3"/>
        <w:spacing w:before="240" w:after="100"/>
      </w:pPr>
      <w:r>
        <w:rPr>
          <w:rFonts w:ascii="Arial" w:cs="Arial" w:eastAsia="Arial" w:hAnsi="Arial"/>
          <w:b/>
          <w:bCs/>
          <w:color w:val="1A3A5C"/>
          <w:sz w:val="24"/>
          <w:szCs w:val="24"/>
        </w:rPr>
        <w:t xml:space="preserve">12.2 Les mythes totalitaires</w:t>
      </w:r>
    </w:p>
    <w:p>
      <w:pPr>
        <w:spacing w:before="80" w:after="120"/>
      </w:pPr>
      <w:r>
        <w:rPr>
          <w:rFonts w:ascii="Arial" w:cs="Arial" w:eastAsia="Arial" w:hAnsi="Arial"/>
          <w:color w:val="333333"/>
          <w:sz w:val="22"/>
          <w:szCs w:val="22"/>
        </w:rPr>
        <w:t xml:space="preserve">Les régimes totalitaires du XXe siècle ont instrumentalisé les mythes littéraires à des fins idéologiques — le mythe du héros aryen, le mythe stalinien du Stakhanov-Prométhée. La littérature a répondu par la contre-mythologie dystopique :</w:t>
      </w:r>
    </w:p>
    <w:p>
      <w:pPr>
        <w:pStyle w:val="ListParagraph"/>
        <w:numPr>
          <w:ilvl w:val="0"/>
          <w:numId w:val="2"/>
        </w:numPr>
        <w:spacing w:before="60" w:after="60"/>
      </w:pPr>
      <w:r>
        <w:rPr>
          <w:rFonts w:ascii="Arial" w:cs="Arial" w:eastAsia="Arial" w:hAnsi="Arial"/>
          <w:color w:val="333333"/>
          <w:sz w:val="22"/>
          <w:szCs w:val="22"/>
        </w:rPr>
        <w:t xml:space="preserve">George Orwell, 1984 (1949) — déconstruction des mythes du pouvoir</w:t>
      </w:r>
    </w:p>
    <w:p>
      <w:pPr>
        <w:pStyle w:val="ListParagraph"/>
        <w:numPr>
          <w:ilvl w:val="0"/>
          <w:numId w:val="2"/>
        </w:numPr>
        <w:spacing w:before="60" w:after="60"/>
      </w:pPr>
      <w:r>
        <w:rPr>
          <w:rFonts w:ascii="Arial" w:cs="Arial" w:eastAsia="Arial" w:hAnsi="Arial"/>
          <w:color w:val="333333"/>
          <w:sz w:val="22"/>
          <w:szCs w:val="22"/>
        </w:rPr>
        <w:t xml:space="preserve">Aldous Huxley, Le Meilleur des mondes (1932) — mythe scientiste de la perfection</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13 : Mythe et intertextualité — études de cas</w:t>
      </w:r>
    </w:p>
    <w:p>
      <w:pPr>
        <w:pStyle w:val="Heading3"/>
        <w:spacing w:before="240" w:after="100"/>
      </w:pPr>
      <w:r>
        <w:rPr>
          <w:rFonts w:ascii="Arial" w:cs="Arial" w:eastAsia="Arial" w:hAnsi="Arial"/>
          <w:b/>
          <w:bCs/>
          <w:color w:val="1A3A5C"/>
          <w:sz w:val="24"/>
          <w:szCs w:val="24"/>
        </w:rPr>
        <w:t xml:space="preserve">13.1 Cas d'étude : La réécriture d'Orphée</w:t>
      </w:r>
    </w:p>
    <w:p>
      <w:pPr>
        <w:spacing w:before="80" w:after="120"/>
      </w:pPr>
      <w:r>
        <w:rPr>
          <w:rFonts w:ascii="Arial" w:cs="Arial" w:eastAsia="Arial" w:hAnsi="Arial"/>
          <w:color w:val="333333"/>
          <w:sz w:val="22"/>
          <w:szCs w:val="22"/>
        </w:rPr>
        <w:t xml:space="preserve">Le mythe d'Orphée — le poète qui descend aux Enfers pour ramener Eurydice, puis la perd par un regard — est l'un des plus féconds de la tradition littéraire.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Œuvre / Auteur</w:t>
            </w:r>
          </w:p>
        </w:tc>
        <w:tc>
          <w:tcPr>
            <w:tcW w:type="dxa" w:w="4680"/>
            <w:tcBorders>
              <w:top w:val="single" w:color="CCCCCC" w:sz="4"/>
              <w:left w:val="single" w:color="CCCCCC" w:sz="4"/>
              <w:bottom w:val="single" w:color="CCCCCC" w:sz="4"/>
              <w:right w:val="single" w:color="CCCCCC" w:sz="4"/>
            </w:tcBorders>
            <w:shd w:fill="2E6DA4" w:val="clear"/>
            <w:tcMar>
              <w:top w:type="dxa" w:w="80"/>
              <w:left w:type="dxa" w:w="160"/>
              <w:bottom w:type="dxa" w:w="80"/>
              <w:right w:type="dxa" w:w="160"/>
            </w:tcMar>
          </w:tcPr>
          <w:p>
            <w:r>
              <w:rPr>
                <w:rFonts w:ascii="Arial" w:cs="Arial" w:eastAsia="Arial" w:hAnsi="Arial"/>
                <w:b/>
                <w:bCs/>
                <w:color w:val="FFFFFF"/>
                <w:sz w:val="22"/>
                <w:szCs w:val="22"/>
              </w:rPr>
              <w:t xml:space="preserve">Interprétation</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Virgile, Géorgiques IV (29 av. J.-C.)</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Version épique, Orphée victime de la mort</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Ovide, Métamorphoses X (8 ap. J.-C.)</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Version érotique, Orphée chanteur universel</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Monteverdi, Orfeo (1607)</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Naissance de l'opéra et du mythe musical</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Rilke, Sonnets à Orphée (1923)</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Orphée comme mythe du poète moderne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Cocteau, Orphée (1926/film 1950)</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Transposition moderne, surréalisme</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Tennessee Williams, Soudain l'été dernier (résonances)</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La parole poétique et la mort</w:t>
            </w:r>
          </w:p>
        </w:tc>
      </w:tr>
      <w:tr>
        <w:tc>
          <w:tcPr>
            <w:tcW w:type="dxa" w:w="4680"/>
            <w:tcBorders>
              <w:top w:val="single" w:color="CCCCCC" w:sz="4"/>
              <w:left w:val="single" w:color="CCCCCC" w:sz="4"/>
              <w:bottom w:val="single" w:color="CCCCCC" w:sz="4"/>
              <w:right w:val="single" w:color="CCCCCC" w:sz="4"/>
            </w:tcBorders>
            <w:shd w:fill="D6E8F5" w:val="clear"/>
            <w:tcMar>
              <w:top w:type="dxa" w:w="70"/>
              <w:left w:type="dxa" w:w="160"/>
              <w:bottom w:type="dxa" w:w="70"/>
              <w:right w:type="dxa" w:w="160"/>
            </w:tcMar>
          </w:tcPr>
          <w:p>
            <w:r>
              <w:rPr>
                <w:rFonts w:ascii="Arial" w:cs="Arial" w:eastAsia="Arial" w:hAnsi="Arial"/>
                <w:color w:val="333333"/>
                <w:sz w:val="20"/>
                <w:szCs w:val="20"/>
              </w:rPr>
              <w:t xml:space="preserve">Sarah Kane, résonances orphiques</w:t>
            </w:r>
          </w:p>
        </w:tc>
        <w:tc>
          <w:tcPr>
            <w:tcW w:type="dxa" w:w="4680"/>
            <w:tcBorders>
              <w:top w:val="single" w:color="CCCCCC" w:sz="4"/>
              <w:left w:val="single" w:color="CCCCCC" w:sz="4"/>
              <w:bottom w:val="single" w:color="CCCCCC" w:sz="4"/>
              <w:right w:val="single" w:color="CCCCCC" w:sz="4"/>
            </w:tcBorders>
            <w:shd w:fill="F4F6FA" w:val="clear"/>
            <w:tcMar>
              <w:top w:type="dxa" w:w="70"/>
              <w:left w:type="dxa" w:w="160"/>
              <w:bottom w:type="dxa" w:w="70"/>
              <w:right w:type="dxa" w:w="160"/>
            </w:tcMar>
          </w:tcPr>
          <w:p>
            <w:r>
              <w:rPr>
                <w:rFonts w:ascii="Arial" w:cs="Arial" w:eastAsia="Arial" w:hAnsi="Arial"/>
                <w:color w:val="333333"/>
                <w:sz w:val="20"/>
                <w:szCs w:val="20"/>
              </w:rPr>
              <w:t xml:space="preserve">Déconstruction contemporaine</w:t>
            </w:r>
          </w:p>
        </w:tc>
      </w:tr>
    </w:tbl>
    <w:p>
      <w:pPr>
        <w:spacing w:before="120" w:after="0"/>
      </w:pPr>
      <w:r>
        <w:t xml:space="preserve"/>
      </w:r>
    </w:p>
    <w:p>
      <w:pPr>
        <w:spacing w:before="80" w:after="120"/>
      </w:pPr>
      <w:r>
        <w:rPr>
          <w:rFonts w:ascii="Arial" w:cs="Arial" w:eastAsia="Arial" w:hAnsi="Arial"/>
          <w:color w:val="333333"/>
          <w:sz w:val="22"/>
          <w:szCs w:val="22"/>
        </w:rPr>
        <w:t xml:space="preserve">Le mythe d'Orphée illustre parfaitement la </w:t>
      </w:r>
      <w:r>
        <w:rPr>
          <w:rFonts w:ascii="Arial" w:cs="Arial" w:eastAsia="Arial" w:hAnsi="Arial"/>
          <w:b/>
          <w:bCs/>
          <w:color w:val="333333"/>
          <w:sz w:val="22"/>
          <w:szCs w:val="22"/>
        </w:rPr>
        <w:t xml:space="preserve">loi de flexibilité</w:t>
      </w:r>
      <w:r>
        <w:rPr>
          <w:rFonts w:ascii="Arial" w:cs="Arial" w:eastAsia="Arial" w:hAnsi="Arial"/>
          <w:color w:val="333333"/>
          <w:sz w:val="22"/>
          <w:szCs w:val="22"/>
        </w:rPr>
        <w:t xml:space="preserve"> décrite par Brunel : à chaque époque, il s'adapte à la poétique dominante — épique chez Virgile, lyrique chez Rilke, surréaliste chez Cocteau — tout en conservant son noyau : le pouvoir de la voix, l'impossible récupération de ce qui est perdu.</w:t>
      </w:r>
    </w:p>
    <w:p>
      <w:pPr>
        <w:spacing w:before="120" w:after="0"/>
      </w:pPr>
      <w:r>
        <w:t xml:space="preserve"/>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PARTIE V — MÉTHODOLOGIE POUR L'ANALYSE MYTHOCRITIQUE</w:t>
      </w:r>
    </w:p>
    <w:p>
      <w:pPr>
        <w:pStyle w:val="Heading2"/>
        <w:spacing w:before="340" w:after="140"/>
      </w:pPr>
      <w:r>
        <w:rPr>
          <w:rFonts w:ascii="Arial" w:cs="Arial" w:eastAsia="Arial" w:hAnsi="Arial"/>
          <w:b/>
          <w:bCs/>
          <w:color w:val="2E6DA4"/>
          <w:sz w:val="28"/>
          <w:szCs w:val="28"/>
        </w:rPr>
        <w:t xml:space="preserve">Chapitre 14 : Comment analyser un mythe littéraire</w:t>
      </w:r>
    </w:p>
    <w:p>
      <w:pPr>
        <w:pStyle w:val="Heading3"/>
        <w:spacing w:before="240" w:after="100"/>
      </w:pPr>
      <w:r>
        <w:rPr>
          <w:rFonts w:ascii="Arial" w:cs="Arial" w:eastAsia="Arial" w:hAnsi="Arial"/>
          <w:b/>
          <w:bCs/>
          <w:color w:val="1A3A5C"/>
          <w:sz w:val="24"/>
          <w:szCs w:val="24"/>
        </w:rPr>
        <w:t xml:space="preserve">14.1 Grille d'analyse mythocritique</w:t>
      </w:r>
    </w:p>
    <w:p>
      <w:pPr>
        <w:spacing w:before="80" w:after="120"/>
      </w:pPr>
      <w:r>
        <w:rPr>
          <w:rFonts w:ascii="Arial" w:cs="Arial" w:eastAsia="Arial" w:hAnsi="Arial"/>
          <w:color w:val="333333"/>
          <w:sz w:val="22"/>
          <w:szCs w:val="22"/>
        </w:rPr>
        <w:t xml:space="preserve">Pour analyser la présence et la transformation d'un mythe dans un texte, on peut suivre la grille suivante :</w:t>
      </w:r>
    </w:p>
    <w:p>
      <w:pPr>
        <w:pStyle w:val="ListParagraph"/>
        <w:numPr>
          <w:ilvl w:val="0"/>
          <w:numId w:val="3"/>
        </w:numPr>
        <w:spacing w:before="60" w:after="60"/>
      </w:pPr>
      <w:r>
        <w:rPr>
          <w:rFonts w:ascii="Arial" w:cs="Arial" w:eastAsia="Arial" w:hAnsi="Arial"/>
          <w:color w:val="333333"/>
          <w:sz w:val="22"/>
          <w:szCs w:val="22"/>
        </w:rPr>
        <w:t xml:space="preserve">Identifier le mythe source : quelle est la version canonique (ou les versions) auxquelles le texte se réfère ?</w:t>
      </w:r>
    </w:p>
    <w:p>
      <w:pPr>
        <w:pStyle w:val="ListParagraph"/>
        <w:numPr>
          <w:ilvl w:val="0"/>
          <w:numId w:val="3"/>
        </w:numPr>
        <w:spacing w:before="60" w:after="60"/>
      </w:pPr>
      <w:r>
        <w:rPr>
          <w:rFonts w:ascii="Arial" w:cs="Arial" w:eastAsia="Arial" w:hAnsi="Arial"/>
          <w:color w:val="333333"/>
          <w:sz w:val="22"/>
          <w:szCs w:val="22"/>
        </w:rPr>
        <w:t xml:space="preserve">Repérer les marqueurs : noms propres, situations narratives, symboles, allusions lexicales</w:t>
      </w:r>
    </w:p>
    <w:p>
      <w:pPr>
        <w:pStyle w:val="ListParagraph"/>
        <w:numPr>
          <w:ilvl w:val="0"/>
          <w:numId w:val="3"/>
        </w:numPr>
        <w:spacing w:before="60" w:after="60"/>
      </w:pPr>
      <w:r>
        <w:rPr>
          <w:rFonts w:ascii="Arial" w:cs="Arial" w:eastAsia="Arial" w:hAnsi="Arial"/>
          <w:color w:val="333333"/>
          <w:sz w:val="22"/>
          <w:szCs w:val="22"/>
        </w:rPr>
        <w:t xml:space="preserve">Analyser les transformations : qu'est-ce qui change ? qu'est-ce qui est conservé ?</w:t>
      </w:r>
    </w:p>
    <w:p>
      <w:pPr>
        <w:pStyle w:val="ListParagraph"/>
        <w:numPr>
          <w:ilvl w:val="0"/>
          <w:numId w:val="3"/>
        </w:numPr>
        <w:spacing w:before="60" w:after="60"/>
      </w:pPr>
      <w:r>
        <w:rPr>
          <w:rFonts w:ascii="Arial" w:cs="Arial" w:eastAsia="Arial" w:hAnsi="Arial"/>
          <w:color w:val="333333"/>
          <w:sz w:val="22"/>
          <w:szCs w:val="22"/>
        </w:rPr>
        <w:t xml:space="preserve">Interpréter les enjeux : pourquoi cette transformation ? quel sens nouveau ?</w:t>
      </w:r>
    </w:p>
    <w:p>
      <w:pPr>
        <w:pStyle w:val="ListParagraph"/>
        <w:numPr>
          <w:ilvl w:val="0"/>
          <w:numId w:val="3"/>
        </w:numPr>
        <w:spacing w:before="60" w:after="60"/>
      </w:pPr>
      <w:r>
        <w:rPr>
          <w:rFonts w:ascii="Arial" w:cs="Arial" w:eastAsia="Arial" w:hAnsi="Arial"/>
          <w:color w:val="333333"/>
          <w:sz w:val="22"/>
          <w:szCs w:val="22"/>
        </w:rPr>
        <w:t xml:space="preserve">Contextualiser : quel dialogue avec l'époque, la politique, la culture ?</w:t>
      </w:r>
    </w:p>
    <w:p>
      <w:pPr>
        <w:pStyle w:val="ListParagraph"/>
        <w:numPr>
          <w:ilvl w:val="0"/>
          <w:numId w:val="3"/>
        </w:numPr>
        <w:spacing w:before="60" w:after="60"/>
      </w:pPr>
      <w:r>
        <w:rPr>
          <w:rFonts w:ascii="Arial" w:cs="Arial" w:eastAsia="Arial" w:hAnsi="Arial"/>
          <w:color w:val="333333"/>
          <w:sz w:val="22"/>
          <w:szCs w:val="22"/>
        </w:rPr>
        <w:t xml:space="preserve">Mesurer la portée : le texte universalise-t-il, particularise-t-il, déconstruit-il le mythe ?</w:t>
      </w:r>
    </w:p>
    <w:p>
      <w:pPr>
        <w:spacing w:before="120" w:after="0"/>
      </w:pPr>
      <w:r>
        <w:t xml:space="preserve"/>
      </w:r>
    </w:p>
    <w:p>
      <w:pPr>
        <w:pStyle w:val="Heading3"/>
        <w:spacing w:before="240" w:after="100"/>
      </w:pPr>
      <w:r>
        <w:rPr>
          <w:rFonts w:ascii="Arial" w:cs="Arial" w:eastAsia="Arial" w:hAnsi="Arial"/>
          <w:b/>
          <w:bCs/>
          <w:color w:val="1A3A5C"/>
          <w:sz w:val="24"/>
          <w:szCs w:val="24"/>
        </w:rPr>
        <w:t xml:space="preserve">14.2 Les pièges à éviter</w:t>
      </w:r>
    </w:p>
    <w:p>
      <w:pPr>
        <w:pStyle w:val="ListParagraph"/>
        <w:numPr>
          <w:ilvl w:val="0"/>
          <w:numId w:val="2"/>
        </w:numPr>
        <w:spacing w:before="60" w:after="60"/>
      </w:pPr>
      <w:r>
        <w:rPr>
          <w:rFonts w:ascii="Arial" w:cs="Arial" w:eastAsia="Arial" w:hAnsi="Arial"/>
          <w:color w:val="333333"/>
          <w:sz w:val="22"/>
          <w:szCs w:val="22"/>
        </w:rPr>
        <w:t xml:space="preserve">L'herméneutique sauvage : trouver du mythe partout sans rigueur</w:t>
      </w:r>
    </w:p>
    <w:p>
      <w:pPr>
        <w:pStyle w:val="ListParagraph"/>
        <w:numPr>
          <w:ilvl w:val="0"/>
          <w:numId w:val="2"/>
        </w:numPr>
        <w:spacing w:before="60" w:after="60"/>
      </w:pPr>
      <w:r>
        <w:rPr>
          <w:rFonts w:ascii="Arial" w:cs="Arial" w:eastAsia="Arial" w:hAnsi="Arial"/>
          <w:color w:val="333333"/>
          <w:sz w:val="22"/>
          <w:szCs w:val="22"/>
        </w:rPr>
        <w:t xml:space="preserve">Le réductionnisme : réduire une œuvre à son substrat mythique</w:t>
      </w:r>
    </w:p>
    <w:p>
      <w:pPr>
        <w:pStyle w:val="ListParagraph"/>
        <w:numPr>
          <w:ilvl w:val="0"/>
          <w:numId w:val="2"/>
        </w:numPr>
        <w:spacing w:before="60" w:after="60"/>
      </w:pPr>
      <w:r>
        <w:rPr>
          <w:rFonts w:ascii="Arial" w:cs="Arial" w:eastAsia="Arial" w:hAnsi="Arial"/>
          <w:color w:val="333333"/>
          <w:sz w:val="22"/>
          <w:szCs w:val="22"/>
        </w:rPr>
        <w:t xml:space="preserve">L'anachronisme : projeter des catégories modernes sur des textes anciens</w:t>
      </w:r>
    </w:p>
    <w:p>
      <w:pPr>
        <w:pStyle w:val="ListParagraph"/>
        <w:numPr>
          <w:ilvl w:val="0"/>
          <w:numId w:val="2"/>
        </w:numPr>
        <w:spacing w:before="60" w:after="60"/>
      </w:pPr>
      <w:r>
        <w:rPr>
          <w:rFonts w:ascii="Arial" w:cs="Arial" w:eastAsia="Arial" w:hAnsi="Arial"/>
          <w:color w:val="333333"/>
          <w:sz w:val="22"/>
          <w:szCs w:val="22"/>
        </w:rPr>
        <w:t xml:space="preserve">L'essentialisme : traiter le mythe comme une essence immuable</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Chapitre 15 : Plan de dissertation sur un mythe littéraire</w:t>
      </w:r>
    </w:p>
    <w:p>
      <w:pPr>
        <w:pStyle w:val="Heading3"/>
        <w:spacing w:before="240" w:after="100"/>
      </w:pPr>
      <w:r>
        <w:rPr>
          <w:rFonts w:ascii="Arial" w:cs="Arial" w:eastAsia="Arial" w:hAnsi="Arial"/>
          <w:b/>
          <w:bCs/>
          <w:color w:val="1A3A5C"/>
          <w:sz w:val="24"/>
          <w:szCs w:val="24"/>
        </w:rPr>
        <w:t xml:space="preserve">Sujet exemple : « Comparez les réécritures du mythe de Faust chez Marlowe, Goethe et Thomas Mann. »</w:t>
      </w:r>
    </w:p>
    <w:p>
      <w:pPr>
        <w:spacing w:before="180" w:after="80"/>
      </w:pPr>
      <w:r>
        <w:rPr>
          <w:rFonts w:ascii="Arial" w:cs="Arial" w:eastAsia="Arial" w:hAnsi="Arial"/>
          <w:b/>
          <w:bCs/>
          <w:color w:val="C9A94B"/>
          <w:sz w:val="22"/>
          <w:szCs w:val="22"/>
        </w:rPr>
        <w:t xml:space="preserve">Introduction</w:t>
      </w:r>
    </w:p>
    <w:p>
      <w:pPr>
        <w:pStyle w:val="ListParagraph"/>
        <w:numPr>
          <w:ilvl w:val="0"/>
          <w:numId w:val="2"/>
        </w:numPr>
        <w:spacing w:before="60" w:after="60"/>
      </w:pPr>
      <w:r>
        <w:rPr>
          <w:rFonts w:ascii="Arial" w:cs="Arial" w:eastAsia="Arial" w:hAnsi="Arial"/>
          <w:color w:val="333333"/>
          <w:sz w:val="22"/>
          <w:szCs w:val="22"/>
        </w:rPr>
        <w:t xml:space="preserve">Accroche : citation ou formule suggestive sur le mythe faustien</w:t>
      </w:r>
    </w:p>
    <w:p>
      <w:pPr>
        <w:pStyle w:val="ListParagraph"/>
        <w:numPr>
          <w:ilvl w:val="0"/>
          <w:numId w:val="2"/>
        </w:numPr>
        <w:spacing w:before="60" w:after="60"/>
      </w:pPr>
      <w:r>
        <w:rPr>
          <w:rFonts w:ascii="Arial" w:cs="Arial" w:eastAsia="Arial" w:hAnsi="Arial"/>
          <w:color w:val="333333"/>
          <w:sz w:val="22"/>
          <w:szCs w:val="22"/>
        </w:rPr>
        <w:t xml:space="preserve">Présentation du mythe : pacte, Méphistophélès, quête de savoir</w:t>
      </w:r>
    </w:p>
    <w:p>
      <w:pPr>
        <w:pStyle w:val="ListParagraph"/>
        <w:numPr>
          <w:ilvl w:val="0"/>
          <w:numId w:val="2"/>
        </w:numPr>
        <w:spacing w:before="60" w:after="60"/>
      </w:pPr>
      <w:r>
        <w:rPr>
          <w:rFonts w:ascii="Arial" w:cs="Arial" w:eastAsia="Arial" w:hAnsi="Arial"/>
          <w:color w:val="333333"/>
          <w:sz w:val="22"/>
          <w:szCs w:val="22"/>
        </w:rPr>
        <w:t xml:space="preserve">Enjeux comparatistes : trois époques, trois cultures, trois enjeux</w:t>
      </w:r>
    </w:p>
    <w:p>
      <w:pPr>
        <w:pStyle w:val="ListParagraph"/>
        <w:numPr>
          <w:ilvl w:val="0"/>
          <w:numId w:val="2"/>
        </w:numPr>
        <w:spacing w:before="60" w:after="60"/>
      </w:pPr>
      <w:r>
        <w:rPr>
          <w:rFonts w:ascii="Arial" w:cs="Arial" w:eastAsia="Arial" w:hAnsi="Arial"/>
          <w:color w:val="333333"/>
          <w:sz w:val="22"/>
          <w:szCs w:val="22"/>
        </w:rPr>
        <w:t xml:space="preserve">Problématique : Comment la réécriture du mythe de Faust révèle-t-elle les angoisses propres à chaque époque ?</w:t>
      </w:r>
    </w:p>
    <w:p>
      <w:pPr>
        <w:pStyle w:val="ListParagraph"/>
        <w:numPr>
          <w:ilvl w:val="0"/>
          <w:numId w:val="2"/>
        </w:numPr>
        <w:spacing w:before="60" w:after="60"/>
      </w:pPr>
      <w:r>
        <w:rPr>
          <w:rFonts w:ascii="Arial" w:cs="Arial" w:eastAsia="Arial" w:hAnsi="Arial"/>
          <w:color w:val="333333"/>
          <w:sz w:val="22"/>
          <w:szCs w:val="22"/>
        </w:rPr>
        <w:t xml:space="preserve">Annonce du plan</w:t>
      </w:r>
    </w:p>
    <w:p>
      <w:pPr>
        <w:spacing w:before="120" w:after="0"/>
      </w:pPr>
      <w:r>
        <w:t xml:space="preserve"/>
      </w:r>
    </w:p>
    <w:p>
      <w:pPr>
        <w:spacing w:before="180" w:after="80"/>
      </w:pPr>
      <w:r>
        <w:rPr>
          <w:rFonts w:ascii="Arial" w:cs="Arial" w:eastAsia="Arial" w:hAnsi="Arial"/>
          <w:b/>
          <w:bCs/>
          <w:color w:val="C9A94B"/>
          <w:sz w:val="22"/>
          <w:szCs w:val="22"/>
        </w:rPr>
        <w:t xml:space="preserve">Partie I : La damnation comme avertissement moral (Marlowe, 1592)</w:t>
      </w:r>
    </w:p>
    <w:p>
      <w:pPr>
        <w:pStyle w:val="ListParagraph"/>
        <w:numPr>
          <w:ilvl w:val="0"/>
          <w:numId w:val="2"/>
        </w:numPr>
        <w:spacing w:before="60" w:after="60"/>
      </w:pPr>
      <w:r>
        <w:rPr>
          <w:rFonts w:ascii="Arial" w:cs="Arial" w:eastAsia="Arial" w:hAnsi="Arial"/>
          <w:color w:val="333333"/>
          <w:sz w:val="22"/>
          <w:szCs w:val="22"/>
        </w:rPr>
        <w:t xml:space="preserve">Le contexte élisabéthain et la Réforme</w:t>
      </w:r>
    </w:p>
    <w:p>
      <w:pPr>
        <w:pStyle w:val="ListParagraph"/>
        <w:numPr>
          <w:ilvl w:val="0"/>
          <w:numId w:val="2"/>
        </w:numPr>
        <w:spacing w:before="60" w:after="60"/>
      </w:pPr>
      <w:r>
        <w:rPr>
          <w:rFonts w:ascii="Arial" w:cs="Arial" w:eastAsia="Arial" w:hAnsi="Arial"/>
          <w:color w:val="333333"/>
          <w:sz w:val="22"/>
          <w:szCs w:val="22"/>
        </w:rPr>
        <w:t xml:space="preserve">L'hubris comme péché mortel — pas de salut possible</w:t>
      </w:r>
    </w:p>
    <w:p>
      <w:pPr>
        <w:pStyle w:val="ListParagraph"/>
        <w:numPr>
          <w:ilvl w:val="0"/>
          <w:numId w:val="2"/>
        </w:numPr>
        <w:spacing w:before="60" w:after="60"/>
      </w:pPr>
      <w:r>
        <w:rPr>
          <w:rFonts w:ascii="Arial" w:cs="Arial" w:eastAsia="Arial" w:hAnsi="Arial"/>
          <w:color w:val="333333"/>
          <w:sz w:val="22"/>
          <w:szCs w:val="22"/>
        </w:rPr>
        <w:t xml:space="preserve">La mort de Faust comme exemplum moralisateur</w:t>
      </w:r>
    </w:p>
    <w:p>
      <w:pPr>
        <w:spacing w:before="120" w:after="0"/>
      </w:pPr>
      <w:r>
        <w:t xml:space="preserve"/>
      </w:r>
    </w:p>
    <w:p>
      <w:pPr>
        <w:spacing w:before="180" w:after="80"/>
      </w:pPr>
      <w:r>
        <w:rPr>
          <w:rFonts w:ascii="Arial" w:cs="Arial" w:eastAsia="Arial" w:hAnsi="Arial"/>
          <w:b/>
          <w:bCs/>
          <w:color w:val="C9A94B"/>
          <w:sz w:val="22"/>
          <w:szCs w:val="22"/>
        </w:rPr>
        <w:t xml:space="preserve">Partie II : Le salut par le désir infini (Goethe, 1808-1832)</w:t>
      </w:r>
    </w:p>
    <w:p>
      <w:pPr>
        <w:pStyle w:val="ListParagraph"/>
        <w:numPr>
          <w:ilvl w:val="0"/>
          <w:numId w:val="2"/>
        </w:numPr>
        <w:spacing w:before="60" w:after="60"/>
      </w:pPr>
      <w:r>
        <w:rPr>
          <w:rFonts w:ascii="Arial" w:cs="Arial" w:eastAsia="Arial" w:hAnsi="Arial"/>
          <w:color w:val="333333"/>
          <w:sz w:val="22"/>
          <w:szCs w:val="22"/>
        </w:rPr>
        <w:t xml:space="preserve">Le contexte du Sturm und Drang et du classicisme weimarien</w:t>
      </w:r>
    </w:p>
    <w:p>
      <w:pPr>
        <w:pStyle w:val="ListParagraph"/>
        <w:numPr>
          <w:ilvl w:val="0"/>
          <w:numId w:val="2"/>
        </w:numPr>
        <w:spacing w:before="60" w:after="60"/>
      </w:pPr>
      <w:r>
        <w:rPr>
          <w:rFonts w:ascii="Arial" w:cs="Arial" w:eastAsia="Arial" w:hAnsi="Arial"/>
          <w:color w:val="333333"/>
          <w:sz w:val="22"/>
          <w:szCs w:val="22"/>
        </w:rPr>
        <w:t xml:space="preserve">Le pacte inversé : Faust ne peut être damné que s'il s'arrête</w:t>
      </w:r>
    </w:p>
    <w:p>
      <w:pPr>
        <w:pStyle w:val="ListParagraph"/>
        <w:numPr>
          <w:ilvl w:val="0"/>
          <w:numId w:val="2"/>
        </w:numPr>
        <w:spacing w:before="60" w:after="60"/>
      </w:pPr>
      <w:r>
        <w:rPr>
          <w:rFonts w:ascii="Arial" w:cs="Arial" w:eastAsia="Arial" w:hAnsi="Arial"/>
          <w:color w:val="333333"/>
          <w:sz w:val="22"/>
          <w:szCs w:val="22"/>
        </w:rPr>
        <w:t xml:space="preserve">L'Éternel Féminin comme principe de rédemption</w:t>
      </w:r>
    </w:p>
    <w:p>
      <w:pPr>
        <w:spacing w:before="120" w:after="0"/>
      </w:pPr>
      <w:r>
        <w:t xml:space="preserve"/>
      </w:r>
    </w:p>
    <w:p>
      <w:pPr>
        <w:spacing w:before="180" w:after="80"/>
      </w:pPr>
      <w:r>
        <w:rPr>
          <w:rFonts w:ascii="Arial" w:cs="Arial" w:eastAsia="Arial" w:hAnsi="Arial"/>
          <w:b/>
          <w:bCs/>
          <w:color w:val="C9A94B"/>
          <w:sz w:val="22"/>
          <w:szCs w:val="22"/>
        </w:rPr>
        <w:t xml:space="preserve">Partie III : L'allégorie historique (Thomas Mann, 1947)</w:t>
      </w:r>
    </w:p>
    <w:p>
      <w:pPr>
        <w:pStyle w:val="ListParagraph"/>
        <w:numPr>
          <w:ilvl w:val="0"/>
          <w:numId w:val="2"/>
        </w:numPr>
        <w:spacing w:before="60" w:after="60"/>
      </w:pPr>
      <w:r>
        <w:rPr>
          <w:rFonts w:ascii="Arial" w:cs="Arial" w:eastAsia="Arial" w:hAnsi="Arial"/>
          <w:color w:val="333333"/>
          <w:sz w:val="22"/>
          <w:szCs w:val="22"/>
        </w:rPr>
        <w:t xml:space="preserve">Le contexte : Allemagne nazie, exil, génocide</w:t>
      </w:r>
    </w:p>
    <w:p>
      <w:pPr>
        <w:pStyle w:val="ListParagraph"/>
        <w:numPr>
          <w:ilvl w:val="0"/>
          <w:numId w:val="2"/>
        </w:numPr>
        <w:spacing w:before="60" w:after="60"/>
      </w:pPr>
      <w:r>
        <w:rPr>
          <w:rFonts w:ascii="Arial" w:cs="Arial" w:eastAsia="Arial" w:hAnsi="Arial"/>
          <w:color w:val="333333"/>
          <w:sz w:val="22"/>
          <w:szCs w:val="22"/>
        </w:rPr>
        <w:t xml:space="preserve">Adrian Leverkühn comme Faust artiste — le génie allemand pacte avec le diable</w:t>
      </w:r>
    </w:p>
    <w:p>
      <w:pPr>
        <w:pStyle w:val="ListParagraph"/>
        <w:numPr>
          <w:ilvl w:val="0"/>
          <w:numId w:val="2"/>
        </w:numPr>
        <w:spacing w:before="60" w:after="60"/>
      </w:pPr>
      <w:r>
        <w:rPr>
          <w:rFonts w:ascii="Arial" w:cs="Arial" w:eastAsia="Arial" w:hAnsi="Arial"/>
          <w:color w:val="333333"/>
          <w:sz w:val="22"/>
          <w:szCs w:val="22"/>
        </w:rPr>
        <w:t xml:space="preserve">La damnation finale comme jugement de l'Allemagne</w:t>
      </w:r>
    </w:p>
    <w:p>
      <w:pPr>
        <w:spacing w:before="120" w:after="0"/>
      </w:pPr>
      <w:r>
        <w:t xml:space="preserve"/>
      </w:r>
    </w:p>
    <w:p>
      <w:pPr>
        <w:spacing w:before="180" w:after="80"/>
      </w:pPr>
      <w:r>
        <w:rPr>
          <w:rFonts w:ascii="Arial" w:cs="Arial" w:eastAsia="Arial" w:hAnsi="Arial"/>
          <w:b/>
          <w:bCs/>
          <w:color w:val="C9A94B"/>
          <w:sz w:val="22"/>
          <w:szCs w:val="22"/>
        </w:rPr>
        <w:t xml:space="preserve">Conclusion</w:t>
      </w:r>
    </w:p>
    <w:p>
      <w:pPr>
        <w:pStyle w:val="ListParagraph"/>
        <w:numPr>
          <w:ilvl w:val="0"/>
          <w:numId w:val="2"/>
        </w:numPr>
        <w:spacing w:before="60" w:after="60"/>
      </w:pPr>
      <w:r>
        <w:rPr>
          <w:rFonts w:ascii="Arial" w:cs="Arial" w:eastAsia="Arial" w:hAnsi="Arial"/>
          <w:color w:val="333333"/>
          <w:sz w:val="22"/>
          <w:szCs w:val="22"/>
        </w:rPr>
        <w:t xml:space="preserve">Synthèse : le mythe comme révélateur des angoisses historiques</w:t>
      </w:r>
    </w:p>
    <w:p>
      <w:pPr>
        <w:pStyle w:val="ListParagraph"/>
        <w:numPr>
          <w:ilvl w:val="0"/>
          <w:numId w:val="2"/>
        </w:numPr>
        <w:spacing w:before="60" w:after="60"/>
      </w:pPr>
      <w:r>
        <w:rPr>
          <w:rFonts w:ascii="Arial" w:cs="Arial" w:eastAsia="Arial" w:hAnsi="Arial"/>
          <w:color w:val="333333"/>
          <w:sz w:val="22"/>
          <w:szCs w:val="22"/>
        </w:rPr>
        <w:t xml:space="preserve">Ouverture : autres Faust — Bulgakov, Le Maître et Marguerite (1967)</w:t>
      </w:r>
    </w:p>
    <w:p>
      <w:pPr>
        <w:spacing w:before="120" w:after="0"/>
      </w:pPr>
      <w:r>
        <w:t xml:space="preserve"/>
      </w:r>
    </w:p>
    <w:p>
      <w:r>
        <w:br w:type="page"/>
      </w:r>
    </w:p>
    <w:p>
      <w:pPr>
        <w:pStyle w:val="Heading1"/>
        <w:pBdr>
          <w:bottom w:val="single" w:color="C9A94B" w:sz="8" w:space="6"/>
        </w:pBdr>
        <w:spacing w:before="480" w:after="200"/>
      </w:pPr>
      <w:r>
        <w:rPr>
          <w:rFonts w:ascii="Arial" w:cs="Arial" w:eastAsia="Arial" w:hAnsi="Arial"/>
          <w:b/>
          <w:bCs/>
          <w:color w:val="1A3A5C"/>
          <w:sz w:val="36"/>
          <w:szCs w:val="36"/>
        </w:rPr>
        <w:t xml:space="preserve">BIBLIOGRAPHIE SÉLECTIVE</w:t>
      </w:r>
    </w:p>
    <w:p>
      <w:pPr>
        <w:pStyle w:val="Heading2"/>
        <w:spacing w:before="340" w:after="140"/>
      </w:pPr>
      <w:r>
        <w:rPr>
          <w:rFonts w:ascii="Arial" w:cs="Arial" w:eastAsia="Arial" w:hAnsi="Arial"/>
          <w:b/>
          <w:bCs/>
          <w:color w:val="2E6DA4"/>
          <w:sz w:val="28"/>
          <w:szCs w:val="28"/>
        </w:rPr>
        <w:t xml:space="preserve">Théorie et méthode</w:t>
      </w:r>
    </w:p>
    <w:p>
      <w:pPr>
        <w:pStyle w:val="ListParagraph"/>
        <w:numPr>
          <w:ilvl w:val="0"/>
          <w:numId w:val="2"/>
        </w:numPr>
        <w:spacing w:before="60" w:after="60"/>
      </w:pPr>
      <w:r>
        <w:rPr>
          <w:rFonts w:ascii="Arial" w:cs="Arial" w:eastAsia="Arial" w:hAnsi="Arial"/>
          <w:color w:val="333333"/>
          <w:sz w:val="22"/>
          <w:szCs w:val="22"/>
        </w:rPr>
        <w:t xml:space="preserve">BARTHES, Roland, Mythologies, Paris, Seuil, 1957</w:t>
      </w:r>
    </w:p>
    <w:p>
      <w:pPr>
        <w:pStyle w:val="ListParagraph"/>
        <w:numPr>
          <w:ilvl w:val="0"/>
          <w:numId w:val="2"/>
        </w:numPr>
        <w:spacing w:before="60" w:after="60"/>
      </w:pPr>
      <w:r>
        <w:rPr>
          <w:rFonts w:ascii="Arial" w:cs="Arial" w:eastAsia="Arial" w:hAnsi="Arial"/>
          <w:color w:val="333333"/>
          <w:sz w:val="22"/>
          <w:szCs w:val="22"/>
        </w:rPr>
        <w:t xml:space="preserve">BRUNEL, Pierre, Mythocritique. Théorie et parcours, Paris, PUF, 1992</w:t>
      </w:r>
    </w:p>
    <w:p>
      <w:pPr>
        <w:pStyle w:val="ListParagraph"/>
        <w:numPr>
          <w:ilvl w:val="0"/>
          <w:numId w:val="2"/>
        </w:numPr>
        <w:spacing w:before="60" w:after="60"/>
      </w:pPr>
      <w:r>
        <w:rPr>
          <w:rFonts w:ascii="Arial" w:cs="Arial" w:eastAsia="Arial" w:hAnsi="Arial"/>
          <w:color w:val="333333"/>
          <w:sz w:val="22"/>
          <w:szCs w:val="22"/>
        </w:rPr>
        <w:t xml:space="preserve">DURAND, Gilbert, Les Structures anthropologiques de l'imaginaire, Paris, Bordas, 1960</w:t>
      </w:r>
    </w:p>
    <w:p>
      <w:pPr>
        <w:pStyle w:val="ListParagraph"/>
        <w:numPr>
          <w:ilvl w:val="0"/>
          <w:numId w:val="2"/>
        </w:numPr>
        <w:spacing w:before="60" w:after="60"/>
      </w:pPr>
      <w:r>
        <w:rPr>
          <w:rFonts w:ascii="Arial" w:cs="Arial" w:eastAsia="Arial" w:hAnsi="Arial"/>
          <w:color w:val="333333"/>
          <w:sz w:val="22"/>
          <w:szCs w:val="22"/>
        </w:rPr>
        <w:t xml:space="preserve">ELIADE, Mircea, Aspects du mythe, Paris, Gallimard, 1963</w:t>
      </w:r>
    </w:p>
    <w:p>
      <w:pPr>
        <w:pStyle w:val="ListParagraph"/>
        <w:numPr>
          <w:ilvl w:val="0"/>
          <w:numId w:val="2"/>
        </w:numPr>
        <w:spacing w:before="60" w:after="60"/>
      </w:pPr>
      <w:r>
        <w:rPr>
          <w:rFonts w:ascii="Arial" w:cs="Arial" w:eastAsia="Arial" w:hAnsi="Arial"/>
          <w:color w:val="333333"/>
          <w:sz w:val="22"/>
          <w:szCs w:val="22"/>
        </w:rPr>
        <w:t xml:space="preserve">GENETTE, Gérard, Palimpsestes. La littérature au second degré, Paris, Seuil, 1982</w:t>
      </w:r>
    </w:p>
    <w:p>
      <w:pPr>
        <w:pStyle w:val="ListParagraph"/>
        <w:numPr>
          <w:ilvl w:val="0"/>
          <w:numId w:val="2"/>
        </w:numPr>
        <w:spacing w:before="60" w:after="60"/>
      </w:pPr>
      <w:r>
        <w:rPr>
          <w:rFonts w:ascii="Arial" w:cs="Arial" w:eastAsia="Arial" w:hAnsi="Arial"/>
          <w:color w:val="333333"/>
          <w:sz w:val="22"/>
          <w:szCs w:val="22"/>
        </w:rPr>
        <w:t xml:space="preserve">LÉVI-STRAUSS, Claude, Anthropologie structurale, Paris, Plon, 1958</w:t>
      </w:r>
    </w:p>
    <w:p>
      <w:pPr>
        <w:pStyle w:val="ListParagraph"/>
        <w:numPr>
          <w:ilvl w:val="0"/>
          <w:numId w:val="2"/>
        </w:numPr>
        <w:spacing w:before="60" w:after="60"/>
      </w:pPr>
      <w:r>
        <w:rPr>
          <w:rFonts w:ascii="Arial" w:cs="Arial" w:eastAsia="Arial" w:hAnsi="Arial"/>
          <w:color w:val="333333"/>
          <w:sz w:val="22"/>
          <w:szCs w:val="22"/>
        </w:rPr>
        <w:t xml:space="preserve">STEINER, George, Les Antigones, Paris, Gallimard, 1984</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Études sur les mythes</w:t>
      </w:r>
    </w:p>
    <w:p>
      <w:pPr>
        <w:pStyle w:val="ListParagraph"/>
        <w:numPr>
          <w:ilvl w:val="0"/>
          <w:numId w:val="2"/>
        </w:numPr>
        <w:spacing w:before="60" w:after="60"/>
      </w:pPr>
      <w:r>
        <w:rPr>
          <w:rFonts w:ascii="Arial" w:cs="Arial" w:eastAsia="Arial" w:hAnsi="Arial"/>
          <w:color w:val="333333"/>
          <w:sz w:val="22"/>
          <w:szCs w:val="22"/>
        </w:rPr>
        <w:t xml:space="preserve">ALBOUY, Pierre, Mythes et mythologies dans la littérature française, Paris, Armand Colin, 1969</w:t>
      </w:r>
    </w:p>
    <w:p>
      <w:pPr>
        <w:pStyle w:val="ListParagraph"/>
        <w:numPr>
          <w:ilvl w:val="0"/>
          <w:numId w:val="2"/>
        </w:numPr>
        <w:spacing w:before="60" w:after="60"/>
      </w:pPr>
      <w:r>
        <w:rPr>
          <w:rFonts w:ascii="Arial" w:cs="Arial" w:eastAsia="Arial" w:hAnsi="Arial"/>
          <w:color w:val="333333"/>
          <w:sz w:val="22"/>
          <w:szCs w:val="22"/>
        </w:rPr>
        <w:t xml:space="preserve">GODWIN, Joscelyn, The Theosophical Enlightenment, Albany, SUNY Press, 1994</w:t>
      </w:r>
    </w:p>
    <w:p>
      <w:pPr>
        <w:pStyle w:val="ListParagraph"/>
        <w:numPr>
          <w:ilvl w:val="0"/>
          <w:numId w:val="2"/>
        </w:numPr>
        <w:spacing w:before="60" w:after="60"/>
      </w:pPr>
      <w:r>
        <w:rPr>
          <w:rFonts w:ascii="Arial" w:cs="Arial" w:eastAsia="Arial" w:hAnsi="Arial"/>
          <w:color w:val="333333"/>
          <w:sz w:val="22"/>
          <w:szCs w:val="22"/>
        </w:rPr>
        <w:t xml:space="preserve">ROUSSET, Jean, Le Mythe de Don Juan, Paris, Armand Colin, 1978</w:t>
      </w:r>
    </w:p>
    <w:p>
      <w:pPr>
        <w:pStyle w:val="ListParagraph"/>
        <w:numPr>
          <w:ilvl w:val="0"/>
          <w:numId w:val="2"/>
        </w:numPr>
        <w:spacing w:before="60" w:after="60"/>
      </w:pPr>
      <w:r>
        <w:rPr>
          <w:rFonts w:ascii="Arial" w:cs="Arial" w:eastAsia="Arial" w:hAnsi="Arial"/>
          <w:color w:val="333333"/>
          <w:sz w:val="22"/>
          <w:szCs w:val="22"/>
        </w:rPr>
        <w:t xml:space="preserve">TROUSSON, Raymond, Le Thème de Prométhée dans la littérature européenne, Genève, Droz, 1964</w:t>
      </w:r>
    </w:p>
    <w:p>
      <w:pPr>
        <w:pStyle w:val="ListParagraph"/>
        <w:numPr>
          <w:ilvl w:val="0"/>
          <w:numId w:val="2"/>
        </w:numPr>
        <w:spacing w:before="60" w:after="60"/>
      </w:pPr>
      <w:r>
        <w:rPr>
          <w:rFonts w:ascii="Arial" w:cs="Arial" w:eastAsia="Arial" w:hAnsi="Arial"/>
          <w:color w:val="333333"/>
          <w:sz w:val="22"/>
          <w:szCs w:val="22"/>
        </w:rPr>
        <w:t xml:space="preserve">UNAMUNO, Miguel de, Vie de Don Quichotte et de Sancho Panza (1905)</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Œuvres de référence</w:t>
      </w:r>
    </w:p>
    <w:p>
      <w:pPr>
        <w:pStyle w:val="ListParagraph"/>
        <w:numPr>
          <w:ilvl w:val="0"/>
          <w:numId w:val="2"/>
        </w:numPr>
        <w:spacing w:before="60" w:after="60"/>
      </w:pPr>
      <w:r>
        <w:rPr>
          <w:rFonts w:ascii="Arial" w:cs="Arial" w:eastAsia="Arial" w:hAnsi="Arial"/>
          <w:color w:val="333333"/>
          <w:sz w:val="22"/>
          <w:szCs w:val="22"/>
        </w:rPr>
        <w:t xml:space="preserve">ANOUILH, Jean, Antigone (1944) — BRECHT, Bertolt, Antigone (1948)</w:t>
      </w:r>
    </w:p>
    <w:p>
      <w:pPr>
        <w:pStyle w:val="ListParagraph"/>
        <w:numPr>
          <w:ilvl w:val="0"/>
          <w:numId w:val="2"/>
        </w:numPr>
        <w:spacing w:before="60" w:after="60"/>
      </w:pPr>
      <w:r>
        <w:rPr>
          <w:rFonts w:ascii="Arial" w:cs="Arial" w:eastAsia="Arial" w:hAnsi="Arial"/>
          <w:color w:val="333333"/>
          <w:sz w:val="22"/>
          <w:szCs w:val="22"/>
        </w:rPr>
        <w:t xml:space="preserve">CERVANTÈS, Miguel de, Don Quichotte (1605-1615)</w:t>
      </w:r>
    </w:p>
    <w:p>
      <w:pPr>
        <w:pStyle w:val="ListParagraph"/>
        <w:numPr>
          <w:ilvl w:val="0"/>
          <w:numId w:val="2"/>
        </w:numPr>
        <w:spacing w:before="60" w:after="60"/>
      </w:pPr>
      <w:r>
        <w:rPr>
          <w:rFonts w:ascii="Arial" w:cs="Arial" w:eastAsia="Arial" w:hAnsi="Arial"/>
          <w:color w:val="333333"/>
          <w:sz w:val="22"/>
          <w:szCs w:val="22"/>
        </w:rPr>
        <w:t xml:space="preserve">ESCHYLE, Prométhée enchaîné — SOPHOCLE, Antigone — EURIPIDE, Médée</w:t>
      </w:r>
    </w:p>
    <w:p>
      <w:pPr>
        <w:pStyle w:val="ListParagraph"/>
        <w:numPr>
          <w:ilvl w:val="0"/>
          <w:numId w:val="2"/>
        </w:numPr>
        <w:spacing w:before="60" w:after="60"/>
      </w:pPr>
      <w:r>
        <w:rPr>
          <w:rFonts w:ascii="Arial" w:cs="Arial" w:eastAsia="Arial" w:hAnsi="Arial"/>
          <w:color w:val="333333"/>
          <w:sz w:val="22"/>
          <w:szCs w:val="22"/>
        </w:rPr>
        <w:t xml:space="preserve">GOETHE, Johann Wolfgang von, Faust I et II (1808-1832)</w:t>
      </w:r>
    </w:p>
    <w:p>
      <w:pPr>
        <w:pStyle w:val="ListParagraph"/>
        <w:numPr>
          <w:ilvl w:val="0"/>
          <w:numId w:val="2"/>
        </w:numPr>
        <w:spacing w:before="60" w:after="60"/>
      </w:pPr>
      <w:r>
        <w:rPr>
          <w:rFonts w:ascii="Arial" w:cs="Arial" w:eastAsia="Arial" w:hAnsi="Arial"/>
          <w:color w:val="333333"/>
          <w:sz w:val="22"/>
          <w:szCs w:val="22"/>
        </w:rPr>
        <w:t xml:space="preserve">MANN, Thomas, Docteur Faustus (1947)</w:t>
      </w:r>
    </w:p>
    <w:p>
      <w:pPr>
        <w:pStyle w:val="ListParagraph"/>
        <w:numPr>
          <w:ilvl w:val="0"/>
          <w:numId w:val="2"/>
        </w:numPr>
        <w:spacing w:before="60" w:after="60"/>
      </w:pPr>
      <w:r>
        <w:rPr>
          <w:rFonts w:ascii="Arial" w:cs="Arial" w:eastAsia="Arial" w:hAnsi="Arial"/>
          <w:color w:val="333333"/>
          <w:sz w:val="22"/>
          <w:szCs w:val="22"/>
        </w:rPr>
        <w:t xml:space="preserve">MARLOWE, Christopher, Doctor Faustus (v. 1592)</w:t>
      </w:r>
    </w:p>
    <w:p>
      <w:pPr>
        <w:pStyle w:val="ListParagraph"/>
        <w:numPr>
          <w:ilvl w:val="0"/>
          <w:numId w:val="2"/>
        </w:numPr>
        <w:spacing w:before="60" w:after="60"/>
      </w:pPr>
      <w:r>
        <w:rPr>
          <w:rFonts w:ascii="Arial" w:cs="Arial" w:eastAsia="Arial" w:hAnsi="Arial"/>
          <w:color w:val="333333"/>
          <w:sz w:val="22"/>
          <w:szCs w:val="22"/>
        </w:rPr>
        <w:t xml:space="preserve">MOLIÈRE, Dom Juan (1665) — TIRSO DE MOLINA, El Burlador de Sevilla (v. 1630)</w:t>
      </w:r>
    </w:p>
    <w:p>
      <w:pPr>
        <w:pStyle w:val="ListParagraph"/>
        <w:numPr>
          <w:ilvl w:val="0"/>
          <w:numId w:val="2"/>
        </w:numPr>
        <w:spacing w:before="60" w:after="60"/>
      </w:pPr>
      <w:r>
        <w:rPr>
          <w:rFonts w:ascii="Arial" w:cs="Arial" w:eastAsia="Arial" w:hAnsi="Arial"/>
          <w:color w:val="333333"/>
          <w:sz w:val="22"/>
          <w:szCs w:val="22"/>
        </w:rPr>
        <w:t xml:space="preserve">SHELLEY, Mary, Frankenstein ou le Prométhée moderne (1818)</w:t>
      </w:r>
    </w:p>
    <w:p>
      <w:pPr>
        <w:spacing w:before="120" w:after="0"/>
      </w:pPr>
      <w:r>
        <w:t xml:space="preserve"/>
      </w:r>
    </w:p>
    <w:p>
      <w:pPr>
        <w:pStyle w:val="Heading2"/>
        <w:spacing w:before="340" w:after="140"/>
      </w:pPr>
      <w:r>
        <w:rPr>
          <w:rFonts w:ascii="Arial" w:cs="Arial" w:eastAsia="Arial" w:hAnsi="Arial"/>
          <w:b/>
          <w:bCs/>
          <w:color w:val="2E6DA4"/>
          <w:sz w:val="28"/>
          <w:szCs w:val="28"/>
        </w:rPr>
        <w:t xml:space="preserve">Littérature postcoloniale et genre</w:t>
      </w:r>
    </w:p>
    <w:p>
      <w:pPr>
        <w:pStyle w:val="ListParagraph"/>
        <w:numPr>
          <w:ilvl w:val="0"/>
          <w:numId w:val="2"/>
        </w:numPr>
        <w:spacing w:before="60" w:after="60"/>
      </w:pPr>
      <w:r>
        <w:rPr>
          <w:rFonts w:ascii="Arial" w:cs="Arial" w:eastAsia="Arial" w:hAnsi="Arial"/>
          <w:color w:val="333333"/>
          <w:sz w:val="22"/>
          <w:szCs w:val="22"/>
        </w:rPr>
        <w:t xml:space="preserve">ATWOOD, Margaret, Pénélope et les douze servantes, Montréal, Robert Laffont, 2005</w:t>
      </w:r>
    </w:p>
    <w:p>
      <w:pPr>
        <w:pStyle w:val="ListParagraph"/>
        <w:numPr>
          <w:ilvl w:val="0"/>
          <w:numId w:val="2"/>
        </w:numPr>
        <w:spacing w:before="60" w:after="60"/>
      </w:pPr>
      <w:r>
        <w:rPr>
          <w:rFonts w:ascii="Arial" w:cs="Arial" w:eastAsia="Arial" w:hAnsi="Arial"/>
          <w:color w:val="333333"/>
          <w:sz w:val="22"/>
          <w:szCs w:val="22"/>
        </w:rPr>
        <w:t xml:space="preserve">CÉSAIRE, Aimé, Une Tempête, Paris, Seuil, 1969</w:t>
      </w:r>
    </w:p>
    <w:p>
      <w:pPr>
        <w:pStyle w:val="ListParagraph"/>
        <w:numPr>
          <w:ilvl w:val="0"/>
          <w:numId w:val="2"/>
        </w:numPr>
        <w:spacing w:before="60" w:after="60"/>
      </w:pPr>
      <w:r>
        <w:rPr>
          <w:rFonts w:ascii="Arial" w:cs="Arial" w:eastAsia="Arial" w:hAnsi="Arial"/>
          <w:color w:val="333333"/>
          <w:sz w:val="22"/>
          <w:szCs w:val="22"/>
        </w:rPr>
        <w:t xml:space="preserve">RHYS, Jean, Wide Sargasso Sea, London, André Deutsch, 1966</w:t>
      </w:r>
    </w:p>
    <w:p>
      <w:pPr>
        <w:pStyle w:val="ListParagraph"/>
        <w:numPr>
          <w:ilvl w:val="0"/>
          <w:numId w:val="2"/>
        </w:numPr>
        <w:spacing w:before="60" w:after="60"/>
      </w:pPr>
      <w:r>
        <w:rPr>
          <w:rFonts w:ascii="Arial" w:cs="Arial" w:eastAsia="Arial" w:hAnsi="Arial"/>
          <w:color w:val="333333"/>
          <w:sz w:val="22"/>
          <w:szCs w:val="22"/>
        </w:rPr>
        <w:t xml:space="preserve">WOLF, Christa, Cassandre (1983) — Médée (1996)</w:t>
      </w:r>
    </w:p>
    <w:p>
      <w:pPr>
        <w:spacing w:before="120" w:after="0"/>
      </w:pPr>
      <w:r>
        <w:t xml:space="preserve"/>
      </w:r>
    </w:p>
    <w:p>
      <w:pPr>
        <w:spacing w:before="120" w:after="0"/>
      </w:pPr>
      <w:r>
        <w:t xml:space="preserve"/>
      </w:r>
    </w:p>
    <w:p>
      <w:pPr>
        <w:pBdr>
          <w:left w:val="single" w:color="C9A94B" w:sz="12" w:space="12"/>
        </w:pBdr>
        <w:spacing w:before="120" w:after="120"/>
        <w:ind w:left="720" w:right="720"/>
      </w:pPr>
      <w:r>
        <w:rPr>
          <w:rFonts w:ascii="Arial" w:cs="Arial" w:eastAsia="Arial" w:hAnsi="Arial"/>
          <w:i/>
          <w:iCs/>
          <w:color w:val="444444"/>
          <w:sz w:val="20"/>
          <w:szCs w:val="20"/>
        </w:rPr>
        <w:t xml:space="preserve">« Tout homme porte en lui un Prométhée, un Faust, un Don Juan. Les mythes ne sont pas des histoires du passé : ce sont des structures du présent. »</w:t>
      </w:r>
      <w:r>
        <w:rPr>
          <w:rFonts w:ascii="Arial" w:cs="Arial" w:eastAsia="Arial" w:hAnsi="Arial"/>
          <w:b/>
          <w:bCs/>
          <w:color w:val="2E6DA4"/>
          <w:sz w:val="20"/>
          <w:szCs w:val="20"/>
        </w:rPr>
        <w:t xml:space="preserve">  — Pierre Brunel</w:t>
      </w:r>
    </w:p>
    <w:p>
      <w:pPr>
        <w:spacing w:before="120" w:after="0"/>
      </w:pPr>
      <w:r>
        <w:t xml:space="preserve"/>
      </w:r>
    </w:p>
    <w:sectPr>
      <w:footerReference w:type="default" r:id="rId6"/>
      <w:pgSz w:w="11906" w:h="16838" w:orient="portrait"/>
      <w:pgMar w:top="1440" w:right="126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6"/>
      </w:pBdr>
      <w:spacing w:before="120"/>
      <w:jc w:val="center"/>
    </w:pPr>
    <w:r>
      <w:rPr>
        <w:rFonts w:ascii="Arial" w:cs="Arial" w:eastAsia="Arial" w:hAnsi="Arial"/>
        <w:color w:val="888888"/>
        <w:sz w:val="18"/>
        <w:szCs w:val="18"/>
      </w:rPr>
      <w:t xml:space="preserve">Littérature Comparée — Les Mythes Littéraires  |  </w:t>
    </w:r>
    <w:r>
      <w:rPr>
        <w:rFonts w:ascii="Arial" w:cs="Arial" w:eastAsia="Arial" w:hAnsi="Arial"/>
        <w:color w:val="2E6DA4"/>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10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Arial" w:cs="Arial" w:eastAsia="Arial" w:hAnsi="Arial"/>
      <w:b/>
      <w:bCs/>
      <w:color w:val="1A3A5C"/>
      <w:sz w:val="36"/>
      <w:szCs w:val="36"/>
    </w:rPr>
  </w:style>
  <w:style w:type="paragraph" w:styleId="Heading2">
    <w:name w:val="Heading 2"/>
    <w:basedOn w:val="Normal"/>
    <w:next w:val="Normal"/>
    <w:qFormat/>
    <w:pPr>
      <w:spacing w:before="340" w:after="140"/>
      <w:outlineLvl w:val="1"/>
    </w:pPr>
    <w:rPr>
      <w:rFonts w:ascii="Arial" w:cs="Arial" w:eastAsia="Arial" w:hAnsi="Arial"/>
      <w:b/>
      <w:bCs/>
      <w:color w:val="2E6DA4"/>
      <w:sz w:val="28"/>
      <w:szCs w:val="28"/>
    </w:rPr>
  </w:style>
  <w:style w:type="paragraph" w:styleId="Heading3">
    <w:name w:val="Heading 3"/>
    <w:basedOn w:val="Normal"/>
    <w:next w:val="Normal"/>
    <w:qFormat/>
    <w:pPr>
      <w:spacing w:before="240" w:after="100"/>
      <w:outlineLvl w:val="2"/>
    </w:pPr>
    <w:rPr>
      <w:rFonts w:ascii="Arial" w:cs="Arial" w:eastAsia="Arial" w:hAnsi="Arial"/>
      <w:b/>
      <w:bCs/>
      <w:color w:val="1A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2026-03-04T21:49:44.143Z</dcterms:created>
  <dcterms:modified xsi:type="dcterms:W3CDTF">2026-03-04T21:49:44.144Z</dcterms:modified>
</cp:coreProperties>
</file>

<file path=docProps/custom.xml><?xml version="1.0" encoding="utf-8"?>
<Properties xmlns="http://schemas.openxmlformats.org/officeDocument/2006/custom-properties" xmlns:vt="http://schemas.openxmlformats.org/officeDocument/2006/docPropsVTypes"/>
</file>