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0E7" w:rsidRPr="00F3278B" w:rsidRDefault="00D210E7" w:rsidP="00D210E7">
      <w:pPr>
        <w:bidi/>
        <w:spacing w:line="276" w:lineRule="auto"/>
        <w:jc w:val="center"/>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المحاضرة رقم 07: الفلسفة التحليلية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ظهر هذا الاتجاه في الفكر الفلسفي المعاصر، رفضا للميتافيزيقا ينشد الموضوعية والواقعية متأثرا بالعلوم التجريبية، تأسس هذا الاتجاه على منهج التحليل المستمد خصوصا من التطور الذي طرأ على العلوم الرياضية والطبيعية في القرن التاسع عشر وأوائل القرن العشرين، الدي يرمي إلى جعل القضايا المستعصية في الدراسة الفلسفية أمرا ممكنا باعتماد تفكيك الكل إلى الجزء، والمعقد إلى البسيط من خلال الانطلاق من النتائج إلى الأسس ومن الانعكاسات إلى الأسباب... إلخ لقد أعطى هذا الاتجاه أهمية كبرى لموضوع اللغة بإسنادها للفلسفة وظيفة تحليل اللغة بإقرارها أن الوظيفة المثلى للفلسفة مرتبطة بتحليل اللغة وما أدى بالمفكرين المحدثين إلى تجاوز الاتجاه المثالي والاعتماد على الاتجاه الواقعي.</w:t>
      </w:r>
    </w:p>
    <w:p w:rsidR="00D210E7" w:rsidRPr="00F3278B" w:rsidRDefault="00D210E7" w:rsidP="00D210E7">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1. اللغة واتجاه الفلسفة التحليلية: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يعترف هذا الاتجاه بالدور الفعال للغة في التحليل الفلسفي حيث تعتبر اللغة في الفلسفة التحليلية هدفا للبحث الفلسفي أي إن اللغة أصبحت "مبحثا أساسيا للفلسفة ما دام العالم لا ينكشف إلا عن طريقها، كما أن خبرتنا عن العالم لا تتضح إلا بواسطتها، إذ عن طريق الكلمة يحقق الإنسان ترابط تفكيره وانسجام ذاته، كما يكشف عن عالمه الداخلي لنفسه وللآخرين" </w:t>
      </w:r>
      <w:r w:rsidRPr="00F3278B">
        <w:rPr>
          <w:rStyle w:val="Appelnotedebasdep"/>
          <w:rFonts w:ascii="Simplified Arabic" w:hAnsi="Simplified Arabic" w:cs="Simplified Arabic"/>
          <w:sz w:val="32"/>
          <w:szCs w:val="32"/>
          <w:rtl/>
          <w:lang w:bidi="ar-DZ"/>
        </w:rPr>
        <w:footnoteReference w:id="2"/>
      </w:r>
      <w:r w:rsidRPr="00F3278B">
        <w:rPr>
          <w:rFonts w:ascii="Simplified Arabic" w:hAnsi="Simplified Arabic" w:cs="Simplified Arabic" w:hint="cs"/>
          <w:sz w:val="32"/>
          <w:szCs w:val="32"/>
          <w:rtl/>
          <w:lang w:bidi="ar-DZ"/>
        </w:rPr>
        <w:t xml:space="preserve"> إذ انتقل الطرح مع هذا الاتجاه في الحقل الفلسفي من البحث في تكون المعرفة حول الأشياء والكون إلى البحث في اللغة، ويعود الفضل لهذا التحول بصفة أساسية إلى الاتجاه التحليلي.</w:t>
      </w:r>
    </w:p>
    <w:p w:rsidR="00D210E7" w:rsidRPr="00F3278B" w:rsidRDefault="00D210E7" w:rsidP="00D210E7">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2. التفكيك أو التجزئة الإشكالات والقضايا الفلسفية: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لقد ثار الفلاسفة المحدثون على الاتجاهات السائدة قبل القرن العشرين مثل الاتجاه المثالي الميتافيزيقي، بالتركيز على الطابع المادي الواقعي في التعامل مع الأشياء، فلم يجعل </w:t>
      </w:r>
      <w:r w:rsidRPr="00F3278B">
        <w:rPr>
          <w:rFonts w:ascii="Simplified Arabic" w:hAnsi="Simplified Arabic" w:cs="Simplified Arabic" w:hint="cs"/>
          <w:sz w:val="32"/>
          <w:szCs w:val="32"/>
          <w:rtl/>
          <w:lang w:bidi="ar-DZ"/>
        </w:rPr>
        <w:lastRenderedPageBreak/>
        <w:t xml:space="preserve">بذلك هذا الاتجاه التحليل اللغوي هدفا لذاته بل وسيلة لبلوغ اليقين حول الواقع والوصول إلى عناصر الموضوعات والمفاهيم أي ذاتها تعتمد إلى "تحليل العبارات المركبة وردها إلى عناصر أكثر سهولة وأكثر تأسيسا كما </w:t>
      </w:r>
      <w:r>
        <w:rPr>
          <w:rFonts w:ascii="Simplified Arabic" w:hAnsi="Simplified Arabic" w:cs="Simplified Arabic" w:hint="cs"/>
          <w:sz w:val="32"/>
          <w:szCs w:val="32"/>
          <w:rtl/>
          <w:lang w:bidi="ar-DZ"/>
        </w:rPr>
        <w:t xml:space="preserve">اهتم </w:t>
      </w:r>
      <w:r w:rsidRPr="00F32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ب</w:t>
      </w:r>
      <w:r w:rsidRPr="00F3278B">
        <w:rPr>
          <w:rFonts w:ascii="Simplified Arabic" w:hAnsi="Simplified Arabic" w:cs="Simplified Arabic" w:hint="cs"/>
          <w:sz w:val="32"/>
          <w:szCs w:val="32"/>
          <w:rtl/>
          <w:lang w:bidi="ar-DZ"/>
        </w:rPr>
        <w:t xml:space="preserve">فحص دلالات المفاهيم والقضايا، هذا إلى جانب تفحص مضمون النص الذي استخدمت فيه، يهدف البحث عن أسس البرلمان وعن تحديد شكل صلاحيته" </w:t>
      </w:r>
      <w:r w:rsidRPr="00F3278B">
        <w:rPr>
          <w:rStyle w:val="Appelnotedebasdep"/>
          <w:rFonts w:ascii="Simplified Arabic" w:hAnsi="Simplified Arabic" w:cs="Simplified Arabic"/>
          <w:sz w:val="32"/>
          <w:szCs w:val="32"/>
          <w:rtl/>
          <w:lang w:bidi="ar-DZ"/>
        </w:rPr>
        <w:footnoteReference w:id="3"/>
      </w:r>
      <w:r w:rsidRPr="00F3278B">
        <w:rPr>
          <w:rFonts w:ascii="Simplified Arabic" w:hAnsi="Simplified Arabic" w:cs="Simplified Arabic" w:hint="cs"/>
          <w:sz w:val="32"/>
          <w:szCs w:val="32"/>
          <w:rtl/>
          <w:lang w:bidi="ar-DZ"/>
        </w:rPr>
        <w:t xml:space="preserve"> فيؤكد هذ</w:t>
      </w:r>
      <w:r>
        <w:rPr>
          <w:rFonts w:ascii="Simplified Arabic" w:hAnsi="Simplified Arabic" w:cs="Simplified Arabic" w:hint="cs"/>
          <w:sz w:val="32"/>
          <w:szCs w:val="32"/>
          <w:rtl/>
          <w:lang w:bidi="ar-DZ"/>
        </w:rPr>
        <w:t>ا</w:t>
      </w:r>
      <w:r w:rsidRPr="00F3278B">
        <w:rPr>
          <w:rFonts w:ascii="Simplified Arabic" w:hAnsi="Simplified Arabic" w:cs="Simplified Arabic" w:hint="cs"/>
          <w:sz w:val="32"/>
          <w:szCs w:val="32"/>
          <w:rtl/>
          <w:lang w:bidi="ar-DZ"/>
        </w:rPr>
        <w:t xml:space="preserve"> الاتجاه أن وظيفة الفلسفة تتمثل في التحليل بوضع مناهج علمية جديدة في الفلسفة تقوم على التحليل المنطقي للغة، وعملوا على إيجاد قواعد علمية تشتمل الاستقراء والاستدلال من جهة أخرى استنادا إلى المعرفة التامة بالمسائل الصغيرة.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تعتبر الفلسفة التحليلية أبرز اتجاه فلسفي معاصر تبنى الروح العلمية التي تجلت في العلوم الرياضية والعامة ككل برزت وفق تيارات متعددة منها:</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الواقعية الجديدة: والتي برزت مع جورج مو (</w:t>
      </w:r>
      <w:r w:rsidRPr="00F3278B">
        <w:rPr>
          <w:rFonts w:ascii="Simplified Arabic" w:hAnsi="Simplified Arabic" w:cs="Simplified Arabic"/>
          <w:sz w:val="32"/>
          <w:szCs w:val="32"/>
          <w:lang w:bidi="ar-DZ"/>
        </w:rPr>
        <w:t>Mooe</w:t>
      </w:r>
      <w:r w:rsidRPr="00F3278B">
        <w:rPr>
          <w:rFonts w:ascii="Simplified Arabic" w:hAnsi="Simplified Arabic" w:cs="Simplified Arabic" w:hint="cs"/>
          <w:sz w:val="32"/>
          <w:szCs w:val="32"/>
          <w:rtl/>
          <w:lang w:bidi="ar-DZ"/>
        </w:rPr>
        <w:t xml:space="preserve">)، الذي يمثل رائد التحليل في الفلسفة المعاصرة، تارة المثالية  والمثالية الجديدة، اعتمد اللغة العادية باعتباره قضايا الإدراك العام صادقة، بمعنى ربط التحليل الفلسفي بالإدراك العام أو الإدراك الفكري، وسار في طريقه برتراند راسل. </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الوضعية المنطقية: التي ظهرت على يد موريس وحمل لواءها بعد ذلك (آير وكارناب).</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ويمكننا القول إن الفلسفة التحليلية نحو الكشف عن العالم الخارجي تقوم في معالجتها على </w:t>
      </w:r>
      <w:r>
        <w:rPr>
          <w:rFonts w:ascii="Simplified Arabic" w:hAnsi="Simplified Arabic" w:cs="Simplified Arabic" w:hint="cs"/>
          <w:sz w:val="32"/>
          <w:szCs w:val="32"/>
          <w:rtl/>
          <w:lang w:bidi="ar-DZ"/>
        </w:rPr>
        <w:t xml:space="preserve">نظرة </w:t>
      </w:r>
      <w:r w:rsidRPr="00F3278B">
        <w:rPr>
          <w:rFonts w:ascii="Simplified Arabic" w:hAnsi="Simplified Arabic" w:cs="Simplified Arabic" w:hint="cs"/>
          <w:sz w:val="32"/>
          <w:szCs w:val="32"/>
          <w:rtl/>
          <w:lang w:bidi="ar-DZ"/>
        </w:rPr>
        <w:t xml:space="preserve"> ذاتية في عملية التحليل، بمعنى تستخدم نوعا من التحليل له معناه المشترك بين الذوات بالنظر إلى اللغة التي يتحقق فيها، باختلاف الفلسفات الأخرى كالفينومنولوجيا مثلا التي تتصور التحليلات أنه النفوذ إلى الماضي وكشف عن البعد الوجودي.</w:t>
      </w:r>
    </w:p>
    <w:p w:rsidR="00D210E7" w:rsidRPr="00F3278B" w:rsidRDefault="00D210E7" w:rsidP="00D210E7">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3. اتجاهات الفلسفة التحليلية: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تفرعت عن الفلسفة التحليلية اتجاهات عدة منها:</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أ. الواقعية الجديدة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ب. الوضعية المنطقية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ج. فلسفة اللغة العادية</w:t>
      </w:r>
    </w:p>
    <w:p w:rsidR="00D210E7" w:rsidRPr="00F3278B" w:rsidRDefault="00D210E7" w:rsidP="00D210E7">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أ. الواقعية الجديدة (</w:t>
      </w:r>
      <w:r w:rsidRPr="00F3278B">
        <w:rPr>
          <w:rFonts w:ascii="Simplified Arabic" w:hAnsi="Simplified Arabic" w:cs="Simplified Arabic"/>
          <w:b/>
          <w:bCs/>
          <w:sz w:val="32"/>
          <w:szCs w:val="32"/>
          <w:lang w:bidi="ar-DZ"/>
        </w:rPr>
        <w:t>Le néo realism</w:t>
      </w:r>
      <w:r w:rsidRPr="00F3278B">
        <w:rPr>
          <w:rFonts w:ascii="Simplified Arabic" w:hAnsi="Simplified Arabic" w:cs="Simplified Arabic" w:hint="cs"/>
          <w:b/>
          <w:bCs/>
          <w:sz w:val="32"/>
          <w:szCs w:val="32"/>
          <w:rtl/>
          <w:lang w:bidi="ar-DZ"/>
        </w:rPr>
        <w:t>):</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هو اتجاه فلسفي يرى أن للعالم وجودا عينيا مستقلا عن الذات العارفة وأحوالها يقيس صدق الكلام بمطابقته للواقع، تعارض المثالية (</w:t>
      </w:r>
      <w:r w:rsidRPr="00F3278B">
        <w:rPr>
          <w:rFonts w:ascii="Simplified Arabic" w:hAnsi="Simplified Arabic" w:cs="Simplified Arabic"/>
          <w:sz w:val="32"/>
          <w:szCs w:val="32"/>
          <w:lang w:bidi="ar-DZ"/>
        </w:rPr>
        <w:t>idealism</w:t>
      </w:r>
      <w:r w:rsidRPr="00F3278B">
        <w:rPr>
          <w:rFonts w:ascii="Simplified Arabic" w:hAnsi="Simplified Arabic" w:cs="Simplified Arabic" w:hint="cs"/>
          <w:sz w:val="32"/>
          <w:szCs w:val="32"/>
          <w:rtl/>
          <w:lang w:bidi="ar-DZ"/>
        </w:rPr>
        <w:t>) أو الفلسفة النقدية (خاصة الميتافيزيقا والأخلاق).</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لقد قيل أن من أبرز رواد هذا الاتجاه جورج إدوارد ومور وبريتزاند راسل، غير أنه فيه من يجزم أنه سبقها إليه فريحة... وغيرهم الذين ذهبوا إلى رفض المثالية بالخصوص ما ذهب إليه هيجل في أن المنطق والفلسفة هما وجهان لعملة واحدة، حيث المنطق هو منطق اللغة عند معظم الفلاسفة التحليليين وهذا ما نتبينه عند راسل "فإذا كان التصور أو الفكرة في المنطق الهيجلي تتحقق في الماهية الواقعية، فإن الفكر عند الفلاسفة التحليليين إنما يتحقق في اللغة، بل إنهم قد ذهبوا إلى أن اللغة هي الفكر" </w:t>
      </w:r>
      <w:r w:rsidRPr="00F3278B">
        <w:rPr>
          <w:rStyle w:val="Appelnotedebasdep"/>
          <w:rFonts w:ascii="Simplified Arabic" w:hAnsi="Simplified Arabic" w:cs="Simplified Arabic"/>
          <w:sz w:val="32"/>
          <w:szCs w:val="32"/>
          <w:rtl/>
          <w:lang w:bidi="ar-DZ"/>
        </w:rPr>
        <w:footnoteReference w:id="4"/>
      </w:r>
      <w:r w:rsidRPr="00F3278B">
        <w:rPr>
          <w:rFonts w:ascii="Simplified Arabic" w:hAnsi="Simplified Arabic" w:cs="Simplified Arabic" w:hint="cs"/>
          <w:sz w:val="32"/>
          <w:szCs w:val="32"/>
          <w:rtl/>
          <w:lang w:bidi="ar-DZ"/>
        </w:rPr>
        <w:t xml:space="preserve"> أي نادوا بأن تستغني الفلسفة عن طرح المشكلات الميتافيزيقية ومحاولة تقديم حلول لها وأن تكتسي طابع التحليل المنطقي فتكون هي "المنطق، لأن المنطق كما يفهمه أصحاب هذا الاتجاه هو بحث في جهازنا الرمزي اللغة، وتحليل لعناصره أو لوحداته التي يتركب منها" </w:t>
      </w:r>
      <w:r w:rsidRPr="00F3278B">
        <w:rPr>
          <w:rStyle w:val="Appelnotedebasdep"/>
          <w:rFonts w:ascii="Simplified Arabic" w:hAnsi="Simplified Arabic" w:cs="Simplified Arabic"/>
          <w:sz w:val="32"/>
          <w:szCs w:val="32"/>
          <w:rtl/>
          <w:lang w:bidi="ar-DZ"/>
        </w:rPr>
        <w:footnoteReference w:id="5"/>
      </w:r>
      <w:r w:rsidRPr="00F3278B">
        <w:rPr>
          <w:rFonts w:ascii="Simplified Arabic" w:hAnsi="Simplified Arabic" w:cs="Simplified Arabic" w:hint="cs"/>
          <w:sz w:val="32"/>
          <w:szCs w:val="32"/>
          <w:rtl/>
          <w:lang w:bidi="ar-DZ"/>
        </w:rPr>
        <w:t xml:space="preserve"> وهو ما ذهب إليه جورج إدوارد مور باعتباره التحليل الفلسفي تحليل تصورات وقضايا، وأن موضوع التحليل هو الفكرة أو القضية، </w:t>
      </w:r>
      <w:r w:rsidRPr="00F3278B">
        <w:rPr>
          <w:rStyle w:val="Appelnotedebasdep"/>
          <w:rFonts w:ascii="Simplified Arabic" w:hAnsi="Simplified Arabic" w:cs="Simplified Arabic"/>
          <w:sz w:val="32"/>
          <w:szCs w:val="32"/>
          <w:rtl/>
          <w:lang w:bidi="ar-DZ"/>
        </w:rPr>
        <w:footnoteReference w:id="6"/>
      </w:r>
      <w:r w:rsidRPr="00F3278B">
        <w:rPr>
          <w:rFonts w:ascii="Simplified Arabic" w:hAnsi="Simplified Arabic" w:cs="Simplified Arabic" w:hint="cs"/>
          <w:sz w:val="32"/>
          <w:szCs w:val="32"/>
          <w:rtl/>
          <w:lang w:bidi="ar-DZ"/>
        </w:rPr>
        <w:t xml:space="preserve"> حيث يؤتى بتصورات وقضايا مختلفة عن الأصل على نحو يصل إلى التكافؤ المنطقي بين التحليل وما نريد تحليله، وهكذا يحق لنا أن نقيم العلاقة بين التحليل وموضوع التحليل علاقة ترادف. </w:t>
      </w:r>
      <w:r w:rsidRPr="00F3278B">
        <w:rPr>
          <w:rStyle w:val="Appelnotedebasdep"/>
          <w:rFonts w:ascii="Simplified Arabic" w:hAnsi="Simplified Arabic" w:cs="Simplified Arabic"/>
          <w:sz w:val="32"/>
          <w:szCs w:val="32"/>
          <w:rtl/>
          <w:lang w:bidi="ar-DZ"/>
        </w:rPr>
        <w:footnoteReference w:id="7"/>
      </w:r>
      <w:r w:rsidRPr="00F3278B">
        <w:rPr>
          <w:rFonts w:ascii="Simplified Arabic" w:hAnsi="Simplified Arabic" w:cs="Simplified Arabic" w:hint="cs"/>
          <w:sz w:val="32"/>
          <w:szCs w:val="32"/>
          <w:rtl/>
          <w:lang w:bidi="ar-DZ"/>
        </w:rPr>
        <w:t xml:space="preserve"> أي لابد أن تكون العبارة الثانية أكثر وضوحا في معناها من الأولى.</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بمعنى أن الفلسفة "تقوم بتحليل المفاهيم والتصورات التي تمثل موضوع تلك الألفاظ والعبارات، بهدف تبديد ما حولها من غموض، أي إن التحليل الذي نادى به مور تعلق بألفاظ اللغة وعباراتها بحيث تتخذ موضوعا من العبارات الوصفية التي تصف العالم الخارجي الواقعي، بتعبير آخر ثمة تعبير لغوي معين بتعبير لغوي آخر" </w:t>
      </w:r>
      <w:r w:rsidRPr="00F3278B">
        <w:rPr>
          <w:rStyle w:val="Appelnotedebasdep"/>
          <w:rFonts w:ascii="Simplified Arabic" w:hAnsi="Simplified Arabic" w:cs="Simplified Arabic"/>
          <w:sz w:val="32"/>
          <w:szCs w:val="32"/>
          <w:rtl/>
          <w:lang w:bidi="ar-DZ"/>
        </w:rPr>
        <w:footnoteReference w:id="8"/>
      </w:r>
      <w:r w:rsidRPr="00F3278B">
        <w:rPr>
          <w:rFonts w:ascii="Simplified Arabic" w:hAnsi="Simplified Arabic" w:cs="Simplified Arabic" w:hint="cs"/>
          <w:sz w:val="32"/>
          <w:szCs w:val="32"/>
          <w:rtl/>
          <w:lang w:bidi="ar-DZ"/>
        </w:rPr>
        <w:t xml:space="preserve"> بخلاف راسل الذي كان التحليل عنده يعتمد على العبارات الوصفية التي تشير إلى المدركات العقلية متبينا أن تهمة العمل الفلسفي "يتمثل في نقد وتوضيح الأفكار والتصورات التي ينظر إليها على أنها أساسية، بحيث يتم التسليم بها بلا نقد أو تحليل" </w:t>
      </w:r>
      <w:r w:rsidRPr="00F3278B">
        <w:rPr>
          <w:rStyle w:val="Appelnotedebasdep"/>
          <w:rFonts w:ascii="Simplified Arabic" w:hAnsi="Simplified Arabic" w:cs="Simplified Arabic"/>
          <w:sz w:val="32"/>
          <w:szCs w:val="32"/>
          <w:rtl/>
          <w:lang w:bidi="ar-DZ"/>
        </w:rPr>
        <w:footnoteReference w:id="9"/>
      </w:r>
      <w:r w:rsidRPr="00F3278B">
        <w:rPr>
          <w:rFonts w:ascii="Simplified Arabic" w:hAnsi="Simplified Arabic" w:cs="Simplified Arabic" w:hint="cs"/>
          <w:sz w:val="32"/>
          <w:szCs w:val="32"/>
          <w:rtl/>
          <w:lang w:bidi="ar-DZ"/>
        </w:rPr>
        <w:t xml:space="preserve"> بهدف تحويل الصياغات المجردة التي تعود على استعمالها الفلاسفة إلى أمور واقعية مستعملة في اللغة العادية.</w:t>
      </w:r>
    </w:p>
    <w:p w:rsidR="00D210E7" w:rsidRPr="00F3278B" w:rsidRDefault="00D210E7" w:rsidP="00D210E7">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ب. الوضعية المنطقية (</w:t>
      </w:r>
      <w:r w:rsidRPr="00F3278B">
        <w:rPr>
          <w:rFonts w:ascii="Simplified Arabic" w:hAnsi="Simplified Arabic" w:cs="Simplified Arabic"/>
          <w:b/>
          <w:bCs/>
          <w:sz w:val="32"/>
          <w:szCs w:val="32"/>
          <w:lang w:bidi="ar-DZ"/>
        </w:rPr>
        <w:t>positvism logique</w:t>
      </w:r>
      <w:r w:rsidRPr="00F3278B">
        <w:rPr>
          <w:rFonts w:ascii="Simplified Arabic" w:hAnsi="Simplified Arabic" w:cs="Simplified Arabic" w:hint="cs"/>
          <w:b/>
          <w:bCs/>
          <w:sz w:val="32"/>
          <w:szCs w:val="32"/>
          <w:rtl/>
          <w:lang w:bidi="ar-DZ"/>
        </w:rPr>
        <w:t>):</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من أبرز رواد الوضعية المنطقية رودولف كارناب (</w:t>
      </w:r>
      <w:r w:rsidRPr="00F3278B">
        <w:rPr>
          <w:rFonts w:ascii="Simplified Arabic" w:hAnsi="Simplified Arabic" w:cs="Simplified Arabic"/>
          <w:sz w:val="32"/>
          <w:szCs w:val="32"/>
          <w:lang w:bidi="ar-DZ"/>
        </w:rPr>
        <w:t>R. Carnap</w:t>
      </w:r>
      <w:r w:rsidRPr="00F3278B">
        <w:rPr>
          <w:rFonts w:ascii="Simplified Arabic" w:hAnsi="Simplified Arabic" w:cs="Simplified Arabic" w:hint="cs"/>
          <w:sz w:val="32"/>
          <w:szCs w:val="32"/>
          <w:rtl/>
          <w:lang w:bidi="ar-DZ"/>
        </w:rPr>
        <w:t xml:space="preserve">) (نمساوي)، وتتمثل أهم السمات الفكرية للوضعية المنطقية في التأكيد على الاتجاه التجريبي الوضعي، وعلى التحليل المنطقي للغة لقد اعتقد كارناب أن اللغة الطبيعية (العادية) يكتنفها الغموض لاتصافها بالاعتباطية، وحتى التناقض في بعض الأحيان لذلك اقترح استبدالها بلغة منطقية صارمة، فحاول وضع أو بناء تصور علمي صارم للغة الاصطناعية، ساعيا إلى استبعاد الميتافيزيقا بطرق منطقية داعيا إلى فكرة توحيد العلم وقد أكد هذه الفكرة عبد الرحمان بدوي في قوله "اهتمت دائرة فيينا بفكرة وحدة العلم، وفي سبيل ذلك طالبت بلغة موحدة، بها يمكن التعبير عن كل قضية علمية ولغة كهذه لابد أن تحقق شرطين ينبغي أولا أن تكون لغة بين الأفراد، أي لغة ميسورة لكل إنسان، وعلاماتها تدل على نفس المعنى بالنسبة للجميع، وينبغي ثانيا أن تكون لغة عالمية يمكن بها التعبير عن أي موضوع". </w:t>
      </w:r>
      <w:r w:rsidRPr="00F3278B">
        <w:rPr>
          <w:rStyle w:val="Appelnotedebasdep"/>
          <w:rFonts w:ascii="Simplified Arabic" w:hAnsi="Simplified Arabic" w:cs="Simplified Arabic"/>
          <w:sz w:val="32"/>
          <w:szCs w:val="32"/>
          <w:rtl/>
          <w:lang w:bidi="ar-DZ"/>
        </w:rPr>
        <w:footnoteReference w:id="10"/>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لقد جعل الوضعيون المناطقة معيار التحقق جزءا لا يتجزأ من نظرية المعنى عندهم، حيث ميزوا من خلاله بين ما يحمل معنى نظري أو معرفي وبين الفارغ من المعنى النظري أو الذي يقتصر إلى المعنى المعرفي "وقسموا المعنى النظري إلى ثلاث فئات": </w:t>
      </w:r>
      <w:r w:rsidRPr="00F3278B">
        <w:rPr>
          <w:rStyle w:val="Appelnotedebasdep"/>
          <w:rFonts w:ascii="Simplified Arabic" w:hAnsi="Simplified Arabic" w:cs="Simplified Arabic"/>
          <w:sz w:val="32"/>
          <w:szCs w:val="32"/>
          <w:rtl/>
          <w:lang w:bidi="ar-DZ"/>
        </w:rPr>
        <w:footnoteReference w:id="11"/>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1. الخلو من المعنى (كلام غير مفهوم عليه) مثل الكلام الذي يتفوه به الطفل متظاهرا بالحديث.</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2. أساليب الكلام التي تخلو من قواعد بناء الجملة الصحيحة مثال ذلك قول هيدجر في سؤال عن (ما هي الميتافيزيقا) وقال والت نقرر أن (العدم يعدم نفسه) ففي هذه العبارة خطأين:</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الأول: استخدام الفعل (يعدم) وهو فارغ من المعنى.</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الثاني: التعامل مع كلمة (عدم) بوضعها اسما وهي في الحقيقة مشتقة من فعل.</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3. التعبيرات الانفعالية: ويدخل تحت المعنى الانفعالي (كل الجمل الميتافيزيقية بالإضافة إلى الشعر والأخلاق المعيارية والدراسات الدينية).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لقد وضح كارناب أن القضايا الفلسفية تتحدث عن العلاقات المنطقية (السيمانطقية) وخواص التعبيرات اللغوية، ومن ثم </w:t>
      </w:r>
      <w:r>
        <w:rPr>
          <w:rFonts w:ascii="Simplified Arabic" w:hAnsi="Simplified Arabic" w:cs="Simplified Arabic" w:hint="cs"/>
          <w:sz w:val="32"/>
          <w:szCs w:val="32"/>
          <w:rtl/>
          <w:lang w:bidi="ar-DZ"/>
        </w:rPr>
        <w:t>تتفاعل</w:t>
      </w:r>
      <w:r w:rsidRPr="00F3278B">
        <w:rPr>
          <w:rFonts w:ascii="Simplified Arabic" w:hAnsi="Simplified Arabic" w:cs="Simplified Arabic" w:hint="cs"/>
          <w:sz w:val="32"/>
          <w:szCs w:val="32"/>
          <w:rtl/>
          <w:lang w:bidi="ar-DZ"/>
        </w:rPr>
        <w:t xml:space="preserve"> الفلسفة مع المنطق (السمانطيقا) بحيث "يتسع هذا المنطق وبشكل مناسب لتغطية سيمانطيقا لغة العلوم الواقعة، بالإضافة إلى سيمانطيقا الرياضيات، وبهذه الطريقة يمكن للفلسفة أن تكون أكثر من مجرد منطق للرياضيات وفي نفس الوقت تظل الفلسفة مغايرة تماما للعلوم الواقعية، لأن العلوم الواقعية إنما هي بحث في الطبيعة، بينما الفلسفة بحث منطقي في لغة العلوم الواقعية"</w:t>
      </w:r>
      <w:r w:rsidRPr="00F3278B">
        <w:rPr>
          <w:rStyle w:val="Appelnotedebasdep"/>
          <w:rFonts w:ascii="Simplified Arabic" w:hAnsi="Simplified Arabic" w:cs="Simplified Arabic"/>
          <w:sz w:val="32"/>
          <w:szCs w:val="32"/>
          <w:rtl/>
          <w:lang w:bidi="ar-DZ"/>
        </w:rPr>
        <w:footnoteReference w:id="12"/>
      </w:r>
      <w:r w:rsidRPr="00F3278B">
        <w:rPr>
          <w:rFonts w:ascii="Simplified Arabic" w:hAnsi="Simplified Arabic" w:cs="Simplified Arabic" w:hint="cs"/>
          <w:sz w:val="32"/>
          <w:szCs w:val="32"/>
          <w:rtl/>
          <w:lang w:bidi="ar-DZ"/>
        </w:rPr>
        <w:t xml:space="preserve"> ولغة العلم كما طرح كارناب فهي تلك الملائمة نظريا، أي التي يمكن أن يقال فيها كل شيء قابل للقول، وتستبعد قضايا اللغو، أي كل ما ليس له معنى.</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يمكننا القول أن كارناب ربط عمل الفلسفة بالتحليل المتعلق بالمعنى، وهو ما اصطلح عليه بالتحليل السيمانطيقي، باعتماد قواعد بناء الجمل الصحيحة، أي ما يصطبح عليه (</w:t>
      </w:r>
      <w:r>
        <w:rPr>
          <w:rFonts w:ascii="Simplified Arabic" w:hAnsi="Simplified Arabic" w:cs="Simplified Arabic" w:hint="cs"/>
          <w:sz w:val="32"/>
          <w:szCs w:val="32"/>
          <w:rtl/>
          <w:lang w:bidi="ar-DZ"/>
        </w:rPr>
        <w:t>التحليل</w:t>
      </w:r>
      <w:r w:rsidRPr="00F3278B">
        <w:rPr>
          <w:rFonts w:ascii="Simplified Arabic" w:hAnsi="Simplified Arabic" w:cs="Simplified Arabic" w:hint="cs"/>
          <w:sz w:val="32"/>
          <w:szCs w:val="32"/>
          <w:rtl/>
          <w:lang w:bidi="ar-DZ"/>
        </w:rPr>
        <w:t xml:space="preserve"> المنطقي للغة) كنظرية تحليلية لتراكيب العبارات اللغوية التي كان يرمي من خلالها إلى بناء النظرية العامة للأشكال اللغوية، فقد قدم كارناب تغيرات ناجحة بواسطة التكافؤ المنطقي للتصورين القديمين الخاصين بالمفهوم والما صدق موضحا أنه:</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فطالما أم القضية هي ما يتم تعريفها وتحديدها بطريقة عادية بوضعها (ما يمكن أن يكون صادقا أو كاذبا) فإنه قد يكون شيئا غريبا أن نقول أن القضية يمكن أن تكون خالية من المعنى كمجموعة من الألفاظ يمكن تحقيقها حتى وإن لم يكن هناك شك في كونها خالية من المعنى</w:t>
      </w:r>
      <w:r w:rsidRPr="00F3278B">
        <w:rPr>
          <w:rStyle w:val="Appelnotedebasdep"/>
          <w:rFonts w:ascii="Simplified Arabic" w:hAnsi="Simplified Arabic" w:cs="Simplified Arabic"/>
          <w:sz w:val="32"/>
          <w:szCs w:val="32"/>
          <w:rtl/>
          <w:lang w:bidi="ar-DZ"/>
        </w:rPr>
        <w:footnoteReference w:id="13"/>
      </w:r>
      <w:r w:rsidRPr="00F3278B">
        <w:rPr>
          <w:rFonts w:ascii="Simplified Arabic" w:hAnsi="Simplified Arabic" w:cs="Simplified Arabic" w:hint="cs"/>
          <w:sz w:val="32"/>
          <w:szCs w:val="32"/>
          <w:rtl/>
          <w:lang w:bidi="ar-DZ"/>
        </w:rPr>
        <w:t xml:space="preserve"> حيث إن ما يمكن أن يكون صادقا أو كاذبا ليس هو العبارة اللفظية إنما المعنى الذي يفهم من العبارة، أي القضية.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كما أولى اهتمام خاصا للمفاهيم والتصورات المنطقية، بحيث وضح أنه لا يمكن استخدامها إلا على أسس منطقية أي ما هو قابل للاستدلال عليه منطقيا حيث حصر مهمة الفلسفة "تحليل مفاهيم العلم إلى توجيه العمل الفلسفي نحو بناء أنساق منطقية تسمح باستبعاد الميتافيزيقا بالفعل من دائرة القول الفلسفي العلمي" </w:t>
      </w:r>
      <w:r w:rsidRPr="00F3278B">
        <w:rPr>
          <w:rStyle w:val="Appelnotedebasdep"/>
          <w:rFonts w:ascii="Simplified Arabic" w:hAnsi="Simplified Arabic" w:cs="Simplified Arabic"/>
          <w:sz w:val="32"/>
          <w:szCs w:val="32"/>
          <w:rtl/>
          <w:lang w:bidi="ar-DZ"/>
        </w:rPr>
        <w:footnoteReference w:id="14"/>
      </w:r>
      <w:r w:rsidRPr="00F3278B">
        <w:rPr>
          <w:rFonts w:ascii="Simplified Arabic" w:hAnsi="Simplified Arabic" w:cs="Simplified Arabic" w:hint="cs"/>
          <w:sz w:val="32"/>
          <w:szCs w:val="32"/>
          <w:rtl/>
          <w:lang w:bidi="ar-DZ"/>
        </w:rPr>
        <w:t xml:space="preserve"> قال بالرؤية التي لا تخضع إلى القول العلمي الذي تم اختزاله في منهج التحقق الوضعي.</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2. الظاهراتية اللغوية: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من أبرز رواد الاتجاه الظاهراتي في فلسفة اللغة إدموند هوسرل (</w:t>
      </w:r>
      <w:r w:rsidRPr="00F3278B">
        <w:rPr>
          <w:rFonts w:ascii="Simplified Arabic" w:hAnsi="Simplified Arabic" w:cs="Simplified Arabic"/>
          <w:sz w:val="32"/>
          <w:szCs w:val="32"/>
          <w:lang w:bidi="ar-DZ"/>
        </w:rPr>
        <w:t>Edmund Huserl</w:t>
      </w:r>
      <w:r w:rsidRPr="00F3278B">
        <w:rPr>
          <w:rFonts w:ascii="Simplified Arabic" w:hAnsi="Simplified Arabic" w:cs="Simplified Arabic" w:hint="cs"/>
          <w:sz w:val="32"/>
          <w:szCs w:val="32"/>
          <w:rtl/>
          <w:lang w:bidi="ar-DZ"/>
        </w:rPr>
        <w:t xml:space="preserve">) -ألماني- وقد حددها بأنها: "علم يبحث في كيفية إقامة علم كلي قبلي ينطوي تحته جميع العلوم الجزئية، فهي منهج يهدف إلى فهم المضامين العقلية التي تنطوي عليها الظواهر العالمية الكلية" </w:t>
      </w:r>
      <w:r w:rsidRPr="00F3278B">
        <w:rPr>
          <w:rStyle w:val="Appelnotedebasdep"/>
          <w:rFonts w:ascii="Simplified Arabic" w:hAnsi="Simplified Arabic" w:cs="Simplified Arabic"/>
          <w:sz w:val="32"/>
          <w:szCs w:val="32"/>
          <w:rtl/>
          <w:lang w:bidi="ar-DZ"/>
        </w:rPr>
        <w:footnoteReference w:id="15"/>
      </w:r>
      <w:r w:rsidRPr="00F3278B">
        <w:rPr>
          <w:rFonts w:ascii="Simplified Arabic" w:hAnsi="Simplified Arabic" w:cs="Simplified Arabic" w:hint="cs"/>
          <w:sz w:val="32"/>
          <w:szCs w:val="32"/>
          <w:rtl/>
          <w:lang w:bidi="ar-DZ"/>
        </w:rPr>
        <w:t xml:space="preserve"> وتم تحديدها أيضا بأنها "دراسة جوهر الأمور إنها العودة إلى جوهر الوجود إذ تعتقد أنه لا يمكن فهم الإنسان أو العالم من غير الانطلاق من وثائقيتهما (اصطناعهما، تكلفهما، تصنعهما) إنها فلسفة التعالي"، </w:t>
      </w:r>
      <w:r w:rsidRPr="00F3278B">
        <w:rPr>
          <w:rStyle w:val="Appelnotedebasdep"/>
          <w:rFonts w:ascii="Simplified Arabic" w:hAnsi="Simplified Arabic" w:cs="Simplified Arabic"/>
          <w:sz w:val="32"/>
          <w:szCs w:val="32"/>
          <w:rtl/>
          <w:lang w:bidi="ar-DZ"/>
        </w:rPr>
        <w:footnoteReference w:id="16"/>
      </w:r>
      <w:r w:rsidRPr="00F3278B">
        <w:rPr>
          <w:rFonts w:ascii="Simplified Arabic" w:hAnsi="Simplified Arabic" w:cs="Simplified Arabic" w:hint="cs"/>
          <w:sz w:val="32"/>
          <w:szCs w:val="32"/>
          <w:rtl/>
          <w:lang w:bidi="ar-DZ"/>
        </w:rPr>
        <w:t xml:space="preserve"> أي تدرس اللغة في إطار وجودي أعم منها (الوجود السابق للغة والوجود اللاحق لها) وقد قامت هذه النظرية على المقصدية، قد عملت على إعادة مركزية الذات إلى واجهة الساحة المعرفية والفكرية بعد أن همشت في وقت سابق وهمش معها المعنى والحقيقة، تبحث في معاني الظواهر الفلسفية العميقة.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تجدر الإشارة إلى تعدد تسميات هذا الاتجاه بين الظاهراتية والظواهرية والظاهرة، علم الظواهر، الفينومينولوجيا، فالظاهراتية مشتقة من الظاهرة التي تعني "الواقع الخارجي المؤثر في الحواس، مثل الظواهر الفيزيائية والسيميائية، وكذلك الواقع النفسي المدرك بالشعور مثل الظواهر الانفعالية والإرادية" </w:t>
      </w:r>
      <w:r w:rsidRPr="00F3278B">
        <w:rPr>
          <w:rStyle w:val="Appelnotedebasdep"/>
          <w:rFonts w:ascii="Simplified Arabic" w:hAnsi="Simplified Arabic" w:cs="Simplified Arabic"/>
          <w:sz w:val="32"/>
          <w:szCs w:val="32"/>
          <w:rtl/>
          <w:lang w:bidi="ar-DZ"/>
        </w:rPr>
        <w:footnoteReference w:id="17"/>
      </w:r>
      <w:r w:rsidRPr="00F3278B">
        <w:rPr>
          <w:rFonts w:ascii="Simplified Arabic" w:hAnsi="Simplified Arabic" w:cs="Simplified Arabic" w:hint="cs"/>
          <w:sz w:val="32"/>
          <w:szCs w:val="32"/>
          <w:rtl/>
          <w:lang w:bidi="ar-DZ"/>
        </w:rPr>
        <w:t xml:space="preserve"> فالفلسفة الظاهراتية تدرس "ظواهر الوعي، أي ظهور موضوعات وأشياء العالم الخارجي في الوعي، وبذلك تكون الفينومينولوجيا هي دراسة الوعي بالظواهر وطريقة إدراكه لها وكيفية حضور الظواهر في خبرته أو ما يسمى بالإعطاء" </w:t>
      </w:r>
      <w:r w:rsidRPr="00F3278B">
        <w:rPr>
          <w:rStyle w:val="Appelnotedebasdep"/>
          <w:rFonts w:ascii="Simplified Arabic" w:hAnsi="Simplified Arabic" w:cs="Simplified Arabic"/>
          <w:sz w:val="32"/>
          <w:szCs w:val="32"/>
          <w:rtl/>
          <w:lang w:bidi="ar-DZ"/>
        </w:rPr>
        <w:footnoteReference w:id="18"/>
      </w:r>
      <w:r w:rsidRPr="00F3278B">
        <w:rPr>
          <w:rFonts w:ascii="Simplified Arabic" w:hAnsi="Simplified Arabic" w:cs="Simplified Arabic" w:hint="cs"/>
          <w:sz w:val="32"/>
          <w:szCs w:val="32"/>
          <w:rtl/>
          <w:lang w:bidi="ar-DZ"/>
        </w:rPr>
        <w:t xml:space="preserve"> بمعنى إنها تبحث في كل ما يتعلق بالشعور، الحدس، الحواس وإدراك الذات الواعية في جوهرها ووصفها وتحليلها قصد إثبات كينونتها وحقيقتها، فتعنى "بدراسة الواقع كما يتجلى في وعي الإنسان، إن الفينومينولوجيا نمط أو أسلوب للتفكير في الظواهر من خلال ربطها بالوعي الإنساني، ومن ثم يعتبر هوسرل الظاهارتية فلسفة القصد والوعي بامتياز"، </w:t>
      </w:r>
      <w:r w:rsidRPr="00F3278B">
        <w:rPr>
          <w:rStyle w:val="Appelnotedebasdep"/>
          <w:rFonts w:ascii="Simplified Arabic" w:hAnsi="Simplified Arabic" w:cs="Simplified Arabic"/>
          <w:sz w:val="32"/>
          <w:szCs w:val="32"/>
          <w:rtl/>
          <w:lang w:bidi="ar-DZ"/>
        </w:rPr>
        <w:footnoteReference w:id="19"/>
      </w:r>
      <w:r w:rsidRPr="00F3278B">
        <w:rPr>
          <w:rFonts w:ascii="Simplified Arabic" w:hAnsi="Simplified Arabic" w:cs="Simplified Arabic" w:hint="cs"/>
          <w:sz w:val="32"/>
          <w:szCs w:val="32"/>
          <w:rtl/>
          <w:lang w:bidi="ar-DZ"/>
        </w:rPr>
        <w:t xml:space="preserve"> فقد تجاوزت الظهاراتية التفسير اللغوي التقليدي الذي يعتمد أساسا اللغة والوقائع التاريخية والرؤيا إلى كفاءة تتجاوز كل هذا إلى الوعي الإنساني بالألفاظ ووقعها النفسي.</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أثر هوسرل إلى العلوم التجريبية الطبيعية تنطلق من مقدمات تصل إلى نتائج حتمية صارمة فحاول تطبيق ذلك إلى الفلسفة أراد أن يبني فلسفة تصل إلى نتائج أتى إلى العلوم الإنسانية وجد أنها تحت مبدأ وحدة القانون العلمي تطبق القوانين العلمية الفيزيائية على الحالة الإنسانية الظاهراتية تقول الإنسان ظاهرة معقدة لا يمكن التعامل معه انطلاقا من حالة فيزيائية وأنه فيه منهج اجتماعي يتعامل مع هذا الإنسان حيث أكد أن التجربة الإنسانية تتشكل من خلال الوعي الذي يمكن أن نصفه بناءً على ما يدرك، فأثبت أن الوعي لا ينفصل عن الواقع، أي الموضوع كامن في منهج الإدراك وهو أساس المنهج الظاهراتي أن الإدراك لا يمكن أن ينفصل عن الشيء المدرك.</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قام هوسرل بتأسيس نظرية معرفية يتصل فيها الذات والموضوع حاولت وصف حالات الأفعال الإدراكية على أساس أنها ظواهر (الوعي، الإدراك، التذكر، الحب، الكره، الحزن... إلخ).</w:t>
      </w:r>
    </w:p>
    <w:p w:rsidR="00D210E7" w:rsidRPr="00F3278B" w:rsidRDefault="00D210E7" w:rsidP="00D210E7">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 أسس المنهج الظاهراتي عند هوسرل:</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1. التعليق: تعليق الحكم على أفكارك السابقة، عاداتك السابقة، معارفك السابقة، تجسيد الأحكام السابقة بحيث تكون أنت والظاهرة بحيث تستطيع وصفهما، دون وجود تأثيرات خارجية.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2. الرد الماهوي: ترد الظاهرة إلى أصلها أو ماهيتها، فلا يصبح بينك وبين الظاهرة إلا المعرفة المباشرة أو الحدس المباشر الذي يجعلك أمام معنى هذه الظاهرة.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3. الرد المتعالي (الانا الخالص): (لا ينفصل الحدس عن تجربتك الذاتية) الحدس فتفهم تلك الظاهرة بناء على معرفتك السابقة أو أفكارك السابقة.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ويمكن إدراج هذا في الفكرة التي قال بها هوسرل بأن "نضع هذا الكون بين قوسين، ونخرجه من نطاق ملاحظتنا العقلية، فنحلل بها الخواطر البحتة التي تحيي في شعورنا... وهذه الأخيرة لا يمكن تعريفها وإنما وصفها فقط" </w:t>
      </w:r>
      <w:r w:rsidRPr="00F3278B">
        <w:rPr>
          <w:rStyle w:val="Appelnotedebasdep"/>
          <w:rFonts w:ascii="Simplified Arabic" w:hAnsi="Simplified Arabic" w:cs="Simplified Arabic"/>
          <w:sz w:val="32"/>
          <w:szCs w:val="32"/>
          <w:rtl/>
          <w:lang w:bidi="ar-DZ"/>
        </w:rPr>
        <w:footnoteReference w:id="20"/>
      </w:r>
      <w:r w:rsidRPr="00F3278B">
        <w:rPr>
          <w:rFonts w:ascii="Simplified Arabic" w:hAnsi="Simplified Arabic" w:cs="Simplified Arabic" w:hint="cs"/>
          <w:sz w:val="32"/>
          <w:szCs w:val="32"/>
          <w:rtl/>
          <w:lang w:bidi="ar-DZ"/>
        </w:rPr>
        <w:t xml:space="preserve"> أي أن نختزل العالم الخارجي إلى محتويات وعينا وحده، أي العودة إلى الأشياء باعتبارها ظواهر المعنى تتحقق عبر اشتغال  الأسس والمرتكزات التي سبق ذكرها (التعليق، الرد الماهوي، الرد المتعالي)، وطبعا تم انتقاده في أنه حاول تفادي الميتافيزيقا ولكنه لم يتخلص منه كونه يتجسد في الفينومينولوجيا المتعالية عند هوسرل وطبعا اتخذه تلميذه هيدجر وقدم قيم بعد صياغة جديدة للظاهراتية.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يمكننا القول أن الظهاراتية بمعقولاتها: الوعي، القصدية... وغيرها مهدت الباب الواسع إلى التأويلية وفعلها: الفهم والتفسير في الكشف عما تضمره النصوص، وأعادت الاعتبار للذات وفعلها التأويلي في مقاربة النصوص والخطابات التي همشت المعنى باهتمامه بنمط العلاقة التي تربط الوعي بمضمون الظاهرة، أي القدرة التي يمتلكها الوعي في رصد الموضوع.</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يذكر كما أخذ عليه أنه من خلال رؤيته للوعي والدلالة بهذا المنطق ألا يأخذ بعين الاعتبار مقتضيات الاستعمال اليومي الذي يتغير ويتنوع بحسب الإطارات الزمانية والمختلفة التي تقتضيها اللغة العادية.</w:t>
      </w:r>
    </w:p>
    <w:p w:rsidR="00D210E7" w:rsidRPr="00F3278B" w:rsidRDefault="00D210E7" w:rsidP="00D210E7">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3. فلسفة اللغة العادية (</w:t>
      </w:r>
      <w:r w:rsidRPr="00F3278B">
        <w:rPr>
          <w:rFonts w:ascii="Simplified Arabic" w:hAnsi="Simplified Arabic" w:cs="Simplified Arabic"/>
          <w:b/>
          <w:bCs/>
          <w:sz w:val="32"/>
          <w:szCs w:val="32"/>
          <w:lang w:bidi="ar-DZ"/>
        </w:rPr>
        <w:t>Philosophie de langage ordinaire</w:t>
      </w:r>
      <w:r w:rsidRPr="00F3278B">
        <w:rPr>
          <w:rFonts w:ascii="Simplified Arabic" w:hAnsi="Simplified Arabic" w:cs="Simplified Arabic" w:hint="cs"/>
          <w:b/>
          <w:bCs/>
          <w:sz w:val="32"/>
          <w:szCs w:val="32"/>
          <w:rtl/>
          <w:lang w:bidi="ar-DZ"/>
        </w:rPr>
        <w:t>):</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رائد هذا الاتجاه هو لودفيج فتجنشتاين، متفقا مع رسل لقد دافع كل من (فتجنشتاين) و(رسل) على النظرية القائلة بإقامة لغة مثالية رمزية، تتجاوز مل عيوب اللغة العادية لكن سرعان ما أدرك كلاهما استحالة تحقيق المشروع فاتجه (فتجنشتاين) إلى اللغة العادية باعتبارها وسيلة للعمل الفلسفي، </w:t>
      </w:r>
      <w:r w:rsidRPr="00F3278B">
        <w:rPr>
          <w:rStyle w:val="Appelnotedebasdep"/>
          <w:rFonts w:ascii="Simplified Arabic" w:hAnsi="Simplified Arabic" w:cs="Simplified Arabic"/>
          <w:sz w:val="32"/>
          <w:szCs w:val="32"/>
          <w:rtl/>
          <w:lang w:bidi="ar-DZ"/>
        </w:rPr>
        <w:footnoteReference w:id="21"/>
      </w:r>
      <w:r w:rsidRPr="00F3278B">
        <w:rPr>
          <w:rFonts w:ascii="Simplified Arabic" w:hAnsi="Simplified Arabic" w:cs="Simplified Arabic" w:hint="cs"/>
          <w:sz w:val="32"/>
          <w:szCs w:val="32"/>
          <w:rtl/>
          <w:lang w:bidi="ar-DZ"/>
        </w:rPr>
        <w:t xml:space="preserve"> وقد قال رسل بهذا الشأن: "لم أقصد أبدا إلى القول بأنه ينبغي ابتكار مثل هذه اللغة إلا في بعض الميادين ومن أجل بعض المسائل" </w:t>
      </w:r>
      <w:r w:rsidRPr="00F3278B">
        <w:rPr>
          <w:rStyle w:val="Appelnotedebasdep"/>
          <w:rFonts w:ascii="Simplified Arabic" w:hAnsi="Simplified Arabic" w:cs="Simplified Arabic"/>
          <w:sz w:val="32"/>
          <w:szCs w:val="32"/>
          <w:rtl/>
          <w:lang w:bidi="ar-DZ"/>
        </w:rPr>
        <w:footnoteReference w:id="22"/>
      </w:r>
      <w:r w:rsidRPr="00F3278B">
        <w:rPr>
          <w:rFonts w:ascii="Simplified Arabic" w:hAnsi="Simplified Arabic" w:cs="Simplified Arabic" w:hint="cs"/>
          <w:sz w:val="32"/>
          <w:szCs w:val="32"/>
          <w:rtl/>
          <w:lang w:bidi="ar-DZ"/>
        </w:rPr>
        <w:t xml:space="preserve"> فيمكن أن نقول أن استنجاد رسل باللغة الاصطناعية ربما كان محاولة لعلاج العيوب المترتبة عن اللغة العادية وما ينجر عنها من أخطاء ميتافيزيقية.</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أما فتجنشتاين فيقول وهو ينشد التوجه نحو فلسفة اللغة العادية: فالمنطق والفلسفة عليهما أن يأخذا اللغة العادية لغاية محددة. </w:t>
      </w:r>
      <w:r w:rsidRPr="00F3278B">
        <w:rPr>
          <w:rStyle w:val="Appelnotedebasdep"/>
          <w:rFonts w:ascii="Simplified Arabic" w:hAnsi="Simplified Arabic" w:cs="Simplified Arabic"/>
          <w:sz w:val="32"/>
          <w:szCs w:val="32"/>
          <w:rtl/>
          <w:lang w:bidi="ar-DZ"/>
        </w:rPr>
        <w:footnoteReference w:id="23"/>
      </w:r>
      <w:r w:rsidRPr="00F3278B">
        <w:rPr>
          <w:rFonts w:ascii="Simplified Arabic" w:hAnsi="Simplified Arabic" w:cs="Simplified Arabic" w:hint="cs"/>
          <w:sz w:val="32"/>
          <w:szCs w:val="32"/>
          <w:rtl/>
          <w:lang w:bidi="ar-DZ"/>
        </w:rPr>
        <w:t xml:space="preserve"> بينه من خلال قوله هذا إلى فكرة سوء استعمال الألفاظ والعبارات والتي تكون سببا في المشكلات الفلسفية وهو الأمر الذي سبقه إليه (مور) فنبههم إلى أن اللغة العادية هي المعيار الذي نحكم به على صحة ما نقوله من عبارات أو بطلانه. </w:t>
      </w:r>
      <w:r w:rsidRPr="00F3278B">
        <w:rPr>
          <w:rStyle w:val="Appelnotedebasdep"/>
          <w:rFonts w:ascii="Simplified Arabic" w:hAnsi="Simplified Arabic" w:cs="Simplified Arabic"/>
          <w:sz w:val="32"/>
          <w:szCs w:val="32"/>
          <w:rtl/>
          <w:lang w:bidi="ar-DZ"/>
        </w:rPr>
        <w:footnoteReference w:id="24"/>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لقد شارع هذا الاتجاه فلسفة اللغة العادية في كمبردج على يد مجموعة من الفلاسفة نذكر منهم: "... جون وروم </w:t>
      </w:r>
      <w:r w:rsidRPr="00F3278B">
        <w:rPr>
          <w:rFonts w:ascii="Simplified Arabic" w:hAnsi="Simplified Arabic" w:cs="Simplified Arabic"/>
          <w:sz w:val="32"/>
          <w:szCs w:val="32"/>
          <w:lang w:bidi="ar-DZ"/>
        </w:rPr>
        <w:t>J. Wisdon</w:t>
      </w:r>
      <w:r w:rsidRPr="00F3278B">
        <w:rPr>
          <w:rFonts w:ascii="Simplified Arabic" w:hAnsi="Simplified Arabic" w:cs="Simplified Arabic" w:hint="cs"/>
          <w:sz w:val="32"/>
          <w:szCs w:val="32"/>
          <w:rtl/>
          <w:lang w:bidi="ar-DZ"/>
        </w:rPr>
        <w:t xml:space="preserve"> ومالكوم </w:t>
      </w:r>
      <w:r w:rsidRPr="00F3278B">
        <w:rPr>
          <w:rFonts w:ascii="Simplified Arabic" w:hAnsi="Simplified Arabic" w:cs="Simplified Arabic"/>
          <w:sz w:val="32"/>
          <w:szCs w:val="32"/>
          <w:lang w:bidi="ar-DZ"/>
        </w:rPr>
        <w:t>Malcolm</w:t>
      </w:r>
      <w:r w:rsidRPr="00F3278B">
        <w:rPr>
          <w:rFonts w:ascii="Simplified Arabic" w:hAnsi="Simplified Arabic" w:cs="Simplified Arabic" w:hint="cs"/>
          <w:sz w:val="32"/>
          <w:szCs w:val="32"/>
          <w:rtl/>
          <w:lang w:bidi="ar-DZ"/>
        </w:rPr>
        <w:t xml:space="preserve">، وأنسكومب </w:t>
      </w:r>
      <w:r w:rsidRPr="00F3278B">
        <w:rPr>
          <w:rFonts w:ascii="Simplified Arabic" w:hAnsi="Simplified Arabic" w:cs="Simplified Arabic"/>
          <w:sz w:val="32"/>
          <w:szCs w:val="32"/>
          <w:lang w:bidi="ar-DZ"/>
        </w:rPr>
        <w:t>Anscombe</w:t>
      </w:r>
      <w:r w:rsidRPr="00F3278B">
        <w:rPr>
          <w:rFonts w:ascii="Simplified Arabic" w:hAnsi="Simplified Arabic" w:cs="Simplified Arabic" w:hint="cs"/>
          <w:sz w:val="32"/>
          <w:szCs w:val="32"/>
          <w:rtl/>
          <w:lang w:bidi="ar-DZ"/>
        </w:rPr>
        <w:t xml:space="preserve">... إلخ". </w:t>
      </w:r>
      <w:r w:rsidRPr="00F3278B">
        <w:rPr>
          <w:rStyle w:val="Appelnotedebasdep"/>
          <w:rFonts w:ascii="Simplified Arabic" w:hAnsi="Simplified Arabic" w:cs="Simplified Arabic"/>
          <w:sz w:val="32"/>
          <w:szCs w:val="32"/>
          <w:rtl/>
          <w:lang w:bidi="ar-DZ"/>
        </w:rPr>
        <w:footnoteReference w:id="25"/>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لقد انتقا فتجنشتاين في فلسفته الأخيرة إلى الانتقال باللغة من استعمالها الميتافيزيقي إلى استعمالها اليومي وعلى رد الإشكالات الفلسفية إلى أسس اللغة الطبيعية، وهذا كان من شأنه رد اعتبار للغة بوصفها نشاطا حيويا فاعلا مدمجا في سلوك الأفراد، حيث أكد أن المشاكل الفلسفية ليست ذات طبيعة تجريبية وأن حلها لا يجلب معارف إضافية وإنما "تنظيم ما وقعت ملاحظته منذ زمن، الفلسفة هي مقاومة فتنة تفكيرنا بواسطة لغتنا" </w:t>
      </w:r>
      <w:r w:rsidRPr="00F3278B">
        <w:rPr>
          <w:rStyle w:val="Appelnotedebasdep"/>
          <w:rFonts w:ascii="Simplified Arabic" w:hAnsi="Simplified Arabic" w:cs="Simplified Arabic"/>
          <w:sz w:val="32"/>
          <w:szCs w:val="32"/>
          <w:rtl/>
          <w:lang w:bidi="ar-DZ"/>
        </w:rPr>
        <w:footnoteReference w:id="26"/>
      </w:r>
      <w:r w:rsidRPr="00F3278B">
        <w:rPr>
          <w:rFonts w:ascii="Simplified Arabic" w:hAnsi="Simplified Arabic" w:cs="Simplified Arabic" w:hint="cs"/>
          <w:sz w:val="32"/>
          <w:szCs w:val="32"/>
          <w:rtl/>
          <w:lang w:bidi="ar-DZ"/>
        </w:rPr>
        <w:t xml:space="preserve"> ويقصد بهذا أن الفلسفة تهدف إلى توضيح ما تنطوي عليه اللغة من غموض، </w:t>
      </w:r>
      <w:r>
        <w:rPr>
          <w:rFonts w:ascii="Simplified Arabic" w:hAnsi="Simplified Arabic" w:cs="Simplified Arabic" w:hint="cs"/>
          <w:sz w:val="32"/>
          <w:szCs w:val="32"/>
          <w:rtl/>
          <w:lang w:bidi="ar-DZ"/>
        </w:rPr>
        <w:t xml:space="preserve">لتوضيح </w:t>
      </w:r>
      <w:r w:rsidRPr="00F3278B">
        <w:rPr>
          <w:rFonts w:ascii="Simplified Arabic" w:hAnsi="Simplified Arabic" w:cs="Simplified Arabic" w:hint="cs"/>
          <w:sz w:val="32"/>
          <w:szCs w:val="32"/>
          <w:rtl/>
          <w:lang w:bidi="ar-DZ"/>
        </w:rPr>
        <w:t xml:space="preserve"> الأسباب المؤدية إليه.</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لقد طور أفكار وآراء (فتجنشتاين) فلاسفة أكسفورد وأضافوا إليها أبعادا جديدة أمثالك "جلبرت رايل وجون أوستين، وستراوسون، وهيرت، وهامشاير وآرنوك... وغيرهم الذين شكلت كتاباتهم جميعا الحركة الفلسفية التي عرفت باسم مدرسة أكسفورد أو فلسفة اللغة العادية </w:t>
      </w:r>
      <w:r w:rsidRPr="00F3278B">
        <w:rPr>
          <w:rStyle w:val="Appelnotedebasdep"/>
          <w:rFonts w:ascii="Simplified Arabic" w:hAnsi="Simplified Arabic" w:cs="Simplified Arabic"/>
          <w:sz w:val="32"/>
          <w:szCs w:val="32"/>
          <w:rtl/>
          <w:lang w:bidi="ar-DZ"/>
        </w:rPr>
        <w:footnoteReference w:id="27"/>
      </w:r>
      <w:r w:rsidRPr="00F3278B">
        <w:rPr>
          <w:rFonts w:ascii="Simplified Arabic" w:hAnsi="Simplified Arabic" w:cs="Simplified Arabic" w:hint="cs"/>
          <w:sz w:val="32"/>
          <w:szCs w:val="32"/>
          <w:rtl/>
          <w:lang w:bidi="ar-DZ"/>
        </w:rPr>
        <w:t xml:space="preserve"> حيث نظروا إلى اللغة بوصفها سلوكا إنسانيا فدرسوا "العلاقة بيت المتكلم واللغة، ومقاصد المتكلم وأداءه اللغوي التعبيري (</w:t>
      </w:r>
      <w:r w:rsidRPr="00F3278B">
        <w:rPr>
          <w:rFonts w:ascii="Simplified Arabic" w:hAnsi="Simplified Arabic" w:cs="Simplified Arabic"/>
          <w:sz w:val="32"/>
          <w:szCs w:val="32"/>
          <w:lang w:bidi="ar-DZ"/>
        </w:rPr>
        <w:t>locutione</w:t>
      </w:r>
      <w:r w:rsidRPr="00F3278B">
        <w:rPr>
          <w:rFonts w:ascii="Simplified Arabic" w:hAnsi="Simplified Arabic" w:cs="Simplified Arabic" w:hint="cs"/>
          <w:sz w:val="32"/>
          <w:szCs w:val="32"/>
          <w:rtl/>
          <w:lang w:bidi="ar-DZ"/>
        </w:rPr>
        <w:t>) والإيجازي (الفعل الداخل في القول) (</w:t>
      </w:r>
      <w:r w:rsidRPr="00F3278B">
        <w:rPr>
          <w:rFonts w:ascii="Simplified Arabic" w:hAnsi="Simplified Arabic" w:cs="Simplified Arabic"/>
          <w:sz w:val="32"/>
          <w:szCs w:val="32"/>
          <w:lang w:bidi="ar-DZ"/>
        </w:rPr>
        <w:t>Illocutione</w:t>
      </w:r>
      <w:r w:rsidRPr="00F3278B">
        <w:rPr>
          <w:rFonts w:ascii="Simplified Arabic" w:hAnsi="Simplified Arabic" w:cs="Simplified Arabic" w:hint="cs"/>
          <w:sz w:val="32"/>
          <w:szCs w:val="32"/>
          <w:rtl/>
          <w:lang w:bidi="ar-DZ"/>
        </w:rPr>
        <w:t>) والفعل الحاصل بالقول (</w:t>
      </w:r>
      <w:r w:rsidRPr="00F3278B">
        <w:rPr>
          <w:rFonts w:ascii="Simplified Arabic" w:hAnsi="Simplified Arabic" w:cs="Simplified Arabic"/>
          <w:sz w:val="32"/>
          <w:szCs w:val="32"/>
          <w:lang w:bidi="ar-DZ"/>
        </w:rPr>
        <w:t>perlocution</w:t>
      </w:r>
      <w:r w:rsidRPr="00F3278B">
        <w:rPr>
          <w:rFonts w:ascii="Simplified Arabic" w:hAnsi="Simplified Arabic" w:cs="Simplified Arabic" w:hint="cs"/>
          <w:sz w:val="32"/>
          <w:szCs w:val="32"/>
          <w:rtl/>
          <w:lang w:bidi="ar-DZ"/>
        </w:rPr>
        <w:t>) وقد تم حصر هذه الأوجه الثلاثة لفعل القول (</w:t>
      </w:r>
      <w:r w:rsidRPr="00F3278B">
        <w:rPr>
          <w:rFonts w:ascii="Simplified Arabic" w:hAnsi="Simplified Arabic" w:cs="Simplified Arabic"/>
          <w:sz w:val="32"/>
          <w:szCs w:val="32"/>
          <w:lang w:bidi="ar-DZ"/>
        </w:rPr>
        <w:t>speach act</w:t>
      </w:r>
      <w:r w:rsidRPr="00F3278B">
        <w:rPr>
          <w:rFonts w:ascii="Simplified Arabic" w:hAnsi="Simplified Arabic" w:cs="Simplified Arabic" w:hint="cs"/>
          <w:sz w:val="32"/>
          <w:szCs w:val="32"/>
          <w:rtl/>
          <w:lang w:bidi="ar-DZ"/>
        </w:rPr>
        <w:t>).</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أوستين... وتحول سيرل من فلسفة اللغة إلى فلسفة العقل ومن قصدية اللغة إلى قصدية العقل أي من التمثيل اللغوي إلى التمثيل العقلي. </w:t>
      </w:r>
      <w:r w:rsidRPr="00F3278B">
        <w:rPr>
          <w:rStyle w:val="Appelnotedebasdep"/>
          <w:rFonts w:ascii="Simplified Arabic" w:hAnsi="Simplified Arabic" w:cs="Simplified Arabic"/>
          <w:sz w:val="32"/>
          <w:szCs w:val="32"/>
          <w:rtl/>
          <w:lang w:bidi="ar-DZ"/>
        </w:rPr>
        <w:footnoteReference w:id="28"/>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انطلاقا من عرض الاتجاهات الفلسفية التحليلية نلاحظ أنها لا تمت كلها بصلة للتداولية، والذي لديه علاقة بها هو اتجاه اللغة الطبيعية أو فلسفة اللغة العادية، حيث اهتم باللغة في استعمالاتها العادية كاشفا عن القدرات والمضامين والأبعاد التي تقتضيها عملية التواصل ويمكن توضيح ذلك من خلال المخطط الآتي:</w:t>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التداولية عند العرب، مسعود صحراوي</w:t>
      </w:r>
    </w:p>
    <w:p w:rsidR="00D210E7" w:rsidRPr="00F3278B" w:rsidRDefault="00D210E7" w:rsidP="00D210E7">
      <w:pPr>
        <w:bidi/>
        <w:spacing w:line="276" w:lineRule="auto"/>
        <w:ind w:hanging="1"/>
        <w:jc w:val="both"/>
        <w:rPr>
          <w:rFonts w:ascii="Simplified Arabic" w:hAnsi="Simplified Arabic" w:cs="Simplified Arabic"/>
          <w:sz w:val="32"/>
          <w:szCs w:val="32"/>
          <w:rtl/>
          <w:lang w:bidi="ar-DZ"/>
        </w:rPr>
      </w:pPr>
      <w:r w:rsidRPr="00F3278B">
        <w:rPr>
          <w:rFonts w:ascii="Simplified Arabic" w:hAnsi="Simplified Arabic" w:cs="Simplified Arabic"/>
          <w:noProof/>
          <w:sz w:val="32"/>
          <w:szCs w:val="32"/>
          <w:rtl/>
          <w:lang w:eastAsia="fr-FR"/>
        </w:rPr>
        <w:drawing>
          <wp:inline distT="0" distB="0" distL="0" distR="0">
            <wp:extent cx="5486400" cy="3200400"/>
            <wp:effectExtent l="38100" t="0" r="19050"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210E7" w:rsidRPr="00F3278B" w:rsidRDefault="00D210E7" w:rsidP="00D210E7">
      <w:pPr>
        <w:bidi/>
        <w:spacing w:line="276" w:lineRule="auto"/>
        <w:ind w:firstLine="566"/>
        <w:jc w:val="both"/>
        <w:rPr>
          <w:rFonts w:ascii="Simplified Arabic" w:hAnsi="Simplified Arabic" w:cs="Simplified Arabic"/>
          <w:sz w:val="32"/>
          <w:szCs w:val="32"/>
          <w:rtl/>
          <w:lang w:bidi="ar-DZ"/>
        </w:rPr>
      </w:pPr>
    </w:p>
    <w:p w:rsidR="00B200EA" w:rsidRDefault="00B200EA" w:rsidP="00D210E7">
      <w:pPr>
        <w:bidi/>
      </w:pPr>
    </w:p>
    <w:sectPr w:rsidR="00B200EA" w:rsidSect="00B200EA">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FC0" w:rsidRDefault="00EE7FC0" w:rsidP="00D210E7">
      <w:pPr>
        <w:spacing w:after="0" w:line="240" w:lineRule="auto"/>
      </w:pPr>
      <w:r>
        <w:separator/>
      </w:r>
    </w:p>
  </w:endnote>
  <w:endnote w:type="continuationSeparator" w:id="1">
    <w:p w:rsidR="00EE7FC0" w:rsidRDefault="00EE7FC0" w:rsidP="00D21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280"/>
      <w:docPartObj>
        <w:docPartGallery w:val="Page Numbers (Bottom of Page)"/>
        <w:docPartUnique/>
      </w:docPartObj>
    </w:sdtPr>
    <w:sdtContent>
      <w:p w:rsidR="00D210E7" w:rsidRDefault="00D210E7">
        <w:pPr>
          <w:pStyle w:val="Pieddepage"/>
          <w:jc w:val="center"/>
        </w:pPr>
        <w:fldSimple w:instr=" PAGE   \* MERGEFORMAT ">
          <w:r w:rsidR="00EE7FC0">
            <w:rPr>
              <w:noProof/>
            </w:rPr>
            <w:t>1</w:t>
          </w:r>
        </w:fldSimple>
      </w:p>
    </w:sdtContent>
  </w:sdt>
  <w:p w:rsidR="00D210E7" w:rsidRDefault="00D210E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FC0" w:rsidRDefault="00EE7FC0" w:rsidP="00D210E7">
      <w:pPr>
        <w:spacing w:after="0" w:line="240" w:lineRule="auto"/>
      </w:pPr>
      <w:r>
        <w:separator/>
      </w:r>
    </w:p>
  </w:footnote>
  <w:footnote w:type="continuationSeparator" w:id="1">
    <w:p w:rsidR="00EE7FC0" w:rsidRDefault="00EE7FC0" w:rsidP="00D210E7">
      <w:pPr>
        <w:spacing w:after="0" w:line="240" w:lineRule="auto"/>
      </w:pPr>
      <w:r>
        <w:continuationSeparator/>
      </w:r>
    </w:p>
  </w:footnote>
  <w:footnote w:id="2">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 xml:space="preserve">فلسفة اللغة عند المعاصرين، ينظر في الموقع: </w:t>
      </w:r>
      <w:hyperlink r:id="rId1" w:history="1">
        <w:r w:rsidRPr="00D01BF5">
          <w:rPr>
            <w:rStyle w:val="Lienhypertexte"/>
            <w:rFonts w:ascii="Simplified Arabic" w:hAnsi="Simplified Arabic" w:cs="Simplified Arabic"/>
            <w:sz w:val="24"/>
            <w:szCs w:val="24"/>
            <w:lang w:bidi="ar-DZ"/>
          </w:rPr>
          <w:t>https://E.Learning.UNIV.Behaia.de</w:t>
        </w:r>
      </w:hyperlink>
      <w:r w:rsidRPr="00D01BF5">
        <w:rPr>
          <w:rFonts w:ascii="Simplified Arabic" w:hAnsi="Simplified Arabic" w:cs="Simplified Arabic"/>
          <w:sz w:val="24"/>
          <w:szCs w:val="24"/>
          <w:rtl/>
          <w:lang w:bidi="ar-DZ"/>
        </w:rPr>
        <w:t>، ص 10.</w:t>
      </w:r>
    </w:p>
  </w:footnote>
  <w:footnote w:id="3">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بيتر كونزمان، بيتر بروكارد وآخرون، أطلس الفلسفة، تر: جورج كتورة، المكتبة الشرقية، بيروت، 2001، ط1، ص 219.</w:t>
      </w:r>
    </w:p>
  </w:footnote>
  <w:footnote w:id="4">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يحيى هويدي، قصة الفلسفة الغربية، دار الثقافة للنشر والتوزيع، القاهرة، 1993، ص 144.</w:t>
      </w:r>
    </w:p>
  </w:footnote>
  <w:footnote w:id="5">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يحيى هويدي، قصة الفلسفة الغربية، ص 143.</w:t>
      </w:r>
    </w:p>
  </w:footnote>
  <w:footnote w:id="6">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بهاد درويش، مفهوم التحليل عند جورج إدوارد مور، مجلة جامعة دمشق، المجلد 25، العدد 1، 2019، ص 597.</w:t>
      </w:r>
    </w:p>
  </w:footnote>
  <w:footnote w:id="7">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محمود فهمي زيدان، في فلسفة اللغة، دار النهضة العربية، بيروت، ص 100.</w:t>
      </w:r>
    </w:p>
  </w:footnote>
  <w:footnote w:id="8">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أحمد فؤاد كامل، جورج مور، دحض المثالية دفاع عن الإدراك الفكري، دار الثقافة للطباعة والنشر، 1976، ص 120.</w:t>
      </w:r>
    </w:p>
  </w:footnote>
  <w:footnote w:id="9">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محمد مطر، محمد مدين، مقدمة في الفلسفة المعاصرة، دار قباء للطباعة والنشر والتوزيع، القاهرة، 2004، ص 169.</w:t>
      </w:r>
    </w:p>
  </w:footnote>
  <w:footnote w:id="10">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فؤاد كامل، الموسوعة الفلسفية المختصرة، دار القلم، بيروت، لبنان، ص 44.</w:t>
      </w:r>
    </w:p>
  </w:footnote>
  <w:footnote w:id="11">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ينظر: رودولف كارناب، مدخل إلى فلسفة العلوم الأسس الفلسفية للفيزياء، تر: السيد نفادي، دار الثقافة الجديدة، القاهرة، 2003، ط1، ص 11-12.</w:t>
      </w:r>
    </w:p>
  </w:footnote>
  <w:footnote w:id="12">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ينظر: رودولف كارناب، مدخل إلى فلسفة العلوم -الأسس الفلسفية للفيزياء، ص 13.</w:t>
      </w:r>
    </w:p>
  </w:footnote>
  <w:footnote w:id="13">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 xml:space="preserve">ينظر: </w:t>
      </w:r>
      <w:r>
        <w:rPr>
          <w:rFonts w:ascii="Simplified Arabic" w:hAnsi="Simplified Arabic" w:cs="Simplified Arabic" w:hint="cs"/>
          <w:sz w:val="24"/>
          <w:szCs w:val="24"/>
          <w:rtl/>
        </w:rPr>
        <w:t>ع</w:t>
      </w:r>
      <w:r w:rsidRPr="00D01BF5">
        <w:rPr>
          <w:rFonts w:ascii="Simplified Arabic" w:hAnsi="Simplified Arabic" w:cs="Simplified Arabic"/>
          <w:sz w:val="24"/>
          <w:szCs w:val="24"/>
          <w:rtl/>
        </w:rPr>
        <w:t>زمي إسلام، اتجاهات في الفلسفة المعاصرة، وكالة المطبوعات، الكويت، ط1، 1980، ص 139.</w:t>
      </w:r>
    </w:p>
  </w:footnote>
  <w:footnote w:id="14">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كارل بوبر، منطق الكشف العلمي، تر: ماهر عبد القادر محمد علي، دار النهضة العربية، بيروت، 1986، ط1، ص 147.</w:t>
      </w:r>
    </w:p>
  </w:footnote>
  <w:footnote w:id="15">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إدموند هوسرل، تأملات ديكارتية، تر: تيسير شيخ الأرض، دار بيروت للطباعة والنشر، 1958، ص 11.</w:t>
      </w:r>
    </w:p>
  </w:footnote>
  <w:footnote w:id="16">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إبراهيم أحمد، أنطولوجيا اللغة عند مارتن هيدجر، منشورات الاختلاف، الجزائر، ط1، 2008، ص 49.</w:t>
      </w:r>
    </w:p>
  </w:footnote>
  <w:footnote w:id="17">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جميل صليبا، المعجم الفلسفي، دار الكتاب اللبناني، 1982، باب الظاء، ص 30.</w:t>
      </w:r>
    </w:p>
  </w:footnote>
  <w:footnote w:id="18">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عمارة الناصر، تأليف جماعي، مناهج البحث في الفلسفة، دار القدس العربي، الجزائر، 2013، ص 167.</w:t>
      </w:r>
    </w:p>
  </w:footnote>
  <w:footnote w:id="19">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محمد الديهاجي، الخيال وشعريات المتخيل بين الوعي الآخر والشعرية العربية، منشورات محترف الكتابة، المغرب، ص 46.</w:t>
      </w:r>
    </w:p>
  </w:footnote>
  <w:footnote w:id="20">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إميل بربيه، اتجاهات الفلسفة المعاصرة، تر: محمود قاسم، دار الشاف للنشر والطباعة، بيروت، 1956، ص 35.</w:t>
      </w:r>
    </w:p>
  </w:footnote>
  <w:footnote w:id="21">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محمود فهمي زيدان، في فلسفة اللغة، دار النهضة، بيروت، 1985، ص 43.</w:t>
      </w:r>
    </w:p>
  </w:footnote>
  <w:footnote w:id="22">
    <w:p w:rsidR="00D210E7" w:rsidRPr="00D01BF5" w:rsidRDefault="00D210E7" w:rsidP="00D210E7">
      <w:pPr>
        <w:pStyle w:val="Notedebasdepage"/>
        <w:jc w:val="both"/>
        <w:rPr>
          <w:rFonts w:ascii="Simplified Arabic" w:hAnsi="Simplified Arabic" w:cs="Simplified Arabic"/>
          <w:sz w:val="24"/>
          <w:szCs w:val="24"/>
          <w:rtl/>
          <w:lang w:val="en-ZA"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lang w:val="en-ZA"/>
        </w:rPr>
        <w:t>Moore, George Edward, Some Main Problems of philosophy, London, 1953, P. 15.</w:t>
      </w:r>
    </w:p>
  </w:footnote>
  <w:footnote w:id="23">
    <w:p w:rsidR="00D210E7" w:rsidRPr="00D01BF5" w:rsidRDefault="00D210E7" w:rsidP="00D210E7">
      <w:pPr>
        <w:pStyle w:val="Notedebasdepage"/>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Pr>
        <w:t xml:space="preserve"> George Hemrek, ******, Traduit de l’anglais par Elisabeth Rigal, edition Trans, *******, 1986, P. 46.</w:t>
      </w:r>
    </w:p>
  </w:footnote>
  <w:footnote w:id="24">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صلاح إسماعيل عبد الحق، التحليل اللغوي عند ****** ******، ص 34.</w:t>
      </w:r>
    </w:p>
  </w:footnote>
  <w:footnote w:id="25">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محمد مهران رضوان، مدخل إلى دراسة الفلسفة المعاصرة، دار الثقافة للنشر والتوزيع، 1984، ص 180.</w:t>
      </w:r>
    </w:p>
  </w:footnote>
  <w:footnote w:id="26">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فيتجنشتاين، تحقيقات فلسفية، تر: عبد الرؤوف ******، المنظمة العربية للترجمة، ص 194.</w:t>
      </w:r>
    </w:p>
  </w:footnote>
  <w:footnote w:id="27">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ينظر: صلاح إسماعيل، نظرية المعنى في فلسفة بول جرايس، الدار المصرية السعودية للطباعة والنشر والتوزيع، القاهرة، 2005، ص 18.</w:t>
      </w:r>
    </w:p>
  </w:footnote>
  <w:footnote w:id="28">
    <w:p w:rsidR="00D210E7" w:rsidRPr="00D01BF5" w:rsidRDefault="00D210E7" w:rsidP="00D210E7">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صلاح إسماعيل، فلسفة العقل، دراسة في فلسفة جون سيرل، دار قباء الحديثة للطباعة والنشر والتوزيع، القاهرة، 2007، ص 25.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D210E7"/>
    <w:rsid w:val="00B200EA"/>
    <w:rsid w:val="00D210E7"/>
    <w:rsid w:val="00EE7F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E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210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10E7"/>
    <w:rPr>
      <w:sz w:val="20"/>
      <w:szCs w:val="20"/>
    </w:rPr>
  </w:style>
  <w:style w:type="character" w:styleId="Appelnotedebasdep">
    <w:name w:val="footnote reference"/>
    <w:basedOn w:val="Policepardfaut"/>
    <w:uiPriority w:val="99"/>
    <w:semiHidden/>
    <w:unhideWhenUsed/>
    <w:rsid w:val="00D210E7"/>
    <w:rPr>
      <w:vertAlign w:val="superscript"/>
    </w:rPr>
  </w:style>
  <w:style w:type="character" w:styleId="Lienhypertexte">
    <w:name w:val="Hyperlink"/>
    <w:basedOn w:val="Policepardfaut"/>
    <w:uiPriority w:val="99"/>
    <w:unhideWhenUsed/>
    <w:rsid w:val="00D210E7"/>
    <w:rPr>
      <w:color w:val="0000FF" w:themeColor="hyperlink"/>
      <w:u w:val="single"/>
    </w:rPr>
  </w:style>
  <w:style w:type="paragraph" w:styleId="Textedebulles">
    <w:name w:val="Balloon Text"/>
    <w:basedOn w:val="Normal"/>
    <w:link w:val="TextedebullesCar"/>
    <w:uiPriority w:val="99"/>
    <w:semiHidden/>
    <w:unhideWhenUsed/>
    <w:rsid w:val="00D210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10E7"/>
    <w:rPr>
      <w:rFonts w:ascii="Tahoma" w:hAnsi="Tahoma" w:cs="Tahoma"/>
      <w:sz w:val="16"/>
      <w:szCs w:val="16"/>
    </w:rPr>
  </w:style>
  <w:style w:type="paragraph" w:styleId="En-tte">
    <w:name w:val="header"/>
    <w:basedOn w:val="Normal"/>
    <w:link w:val="En-tteCar"/>
    <w:uiPriority w:val="99"/>
    <w:semiHidden/>
    <w:unhideWhenUsed/>
    <w:rsid w:val="00D210E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210E7"/>
  </w:style>
  <w:style w:type="paragraph" w:styleId="Pieddepage">
    <w:name w:val="footer"/>
    <w:basedOn w:val="Normal"/>
    <w:link w:val="PieddepageCar"/>
    <w:uiPriority w:val="99"/>
    <w:unhideWhenUsed/>
    <w:rsid w:val="00D210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10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E.Learning.UNIV.Behaia.de"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162074-1B95-4BCD-8D2E-2D877CDEA1F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fr-FR"/>
        </a:p>
      </dgm:t>
    </dgm:pt>
    <dgm:pt modelId="{C0C312AA-5F39-4D4A-B120-C3C3700C08B7}">
      <dgm:prSet phldrT="[Texte]"/>
      <dgm:spPr/>
      <dgm:t>
        <a:bodyPr/>
        <a:lstStyle/>
        <a:p>
          <a:pPr algn="ctr"/>
          <a:r>
            <a:rPr lang="ar-DZ"/>
            <a:t>الفلسفة التحليلية</a:t>
          </a:r>
          <a:endParaRPr lang="fr-FR"/>
        </a:p>
      </dgm:t>
    </dgm:pt>
    <dgm:pt modelId="{AAACAB3C-CA1D-49F9-886D-7E1532D74356}" type="parTrans" cxnId="{44710CCD-8A3E-4E76-BE9B-235EBF269F06}">
      <dgm:prSet/>
      <dgm:spPr/>
      <dgm:t>
        <a:bodyPr/>
        <a:lstStyle/>
        <a:p>
          <a:pPr algn="ctr"/>
          <a:endParaRPr lang="fr-FR"/>
        </a:p>
      </dgm:t>
    </dgm:pt>
    <dgm:pt modelId="{4F974019-1FF4-456A-B1B2-F6C099697A8F}" type="sibTrans" cxnId="{44710CCD-8A3E-4E76-BE9B-235EBF269F06}">
      <dgm:prSet/>
      <dgm:spPr/>
      <dgm:t>
        <a:bodyPr/>
        <a:lstStyle/>
        <a:p>
          <a:pPr algn="ctr"/>
          <a:endParaRPr lang="fr-FR"/>
        </a:p>
      </dgm:t>
    </dgm:pt>
    <dgm:pt modelId="{3A00458D-16E6-489F-B296-ED7788A8CCE2}">
      <dgm:prSet phldrT="[Texte]"/>
      <dgm:spPr/>
      <dgm:t>
        <a:bodyPr/>
        <a:lstStyle/>
        <a:p>
          <a:pPr algn="ctr"/>
          <a:r>
            <a:rPr lang="ar-DZ"/>
            <a:t>الوضعية المنطقية:</a:t>
          </a:r>
        </a:p>
        <a:p>
          <a:pPr algn="ctr"/>
          <a:r>
            <a:rPr lang="ar-DZ"/>
            <a:t>تدرس اللغات الصورية ****** تتخذها بديلا من اللغات الطبيعية</a:t>
          </a:r>
          <a:endParaRPr lang="fr-FR"/>
        </a:p>
      </dgm:t>
    </dgm:pt>
    <dgm:pt modelId="{B08F407C-0664-4AFB-832D-E43B71CC5E95}" type="parTrans" cxnId="{4F6B3C8F-E100-4308-9063-49855E361505}">
      <dgm:prSet/>
      <dgm:spPr/>
      <dgm:t>
        <a:bodyPr/>
        <a:lstStyle/>
        <a:p>
          <a:pPr algn="ctr"/>
          <a:endParaRPr lang="fr-FR"/>
        </a:p>
      </dgm:t>
    </dgm:pt>
    <dgm:pt modelId="{5C0116E4-93DD-49E1-B612-4B967EBF3582}" type="sibTrans" cxnId="{4F6B3C8F-E100-4308-9063-49855E361505}">
      <dgm:prSet/>
      <dgm:spPr/>
      <dgm:t>
        <a:bodyPr/>
        <a:lstStyle/>
        <a:p>
          <a:pPr algn="ctr"/>
          <a:endParaRPr lang="fr-FR"/>
        </a:p>
      </dgm:t>
    </dgm:pt>
    <dgm:pt modelId="{80BA2BB0-2370-4C30-97CA-DDCB58360ACC}">
      <dgm:prSet phldrT="[Texte]"/>
      <dgm:spPr/>
      <dgm:t>
        <a:bodyPr/>
        <a:lstStyle/>
        <a:p>
          <a:pPr algn="ctr"/>
          <a:r>
            <a:rPr lang="ar-DZ"/>
            <a:t>فلسفة اللغة العادية:</a:t>
          </a:r>
        </a:p>
        <a:p>
          <a:pPr algn="ctr"/>
          <a:r>
            <a:rPr lang="ar-DZ"/>
            <a:t>تدرس اللغة اليومية كما يتكلمها الشخص العادي</a:t>
          </a:r>
          <a:endParaRPr lang="fr-FR"/>
        </a:p>
      </dgm:t>
    </dgm:pt>
    <dgm:pt modelId="{A08D1E13-5D7D-45DC-9CF2-89D768DA54D2}" type="parTrans" cxnId="{427914E2-8573-4EE5-9674-97E540C84FC5}">
      <dgm:prSet/>
      <dgm:spPr/>
      <dgm:t>
        <a:bodyPr/>
        <a:lstStyle/>
        <a:p>
          <a:pPr algn="ctr"/>
          <a:endParaRPr lang="fr-FR"/>
        </a:p>
      </dgm:t>
    </dgm:pt>
    <dgm:pt modelId="{77581B3D-23B1-4CDC-98F6-979687032F81}" type="sibTrans" cxnId="{427914E2-8573-4EE5-9674-97E540C84FC5}">
      <dgm:prSet/>
      <dgm:spPr/>
      <dgm:t>
        <a:bodyPr/>
        <a:lstStyle/>
        <a:p>
          <a:pPr algn="ctr"/>
          <a:endParaRPr lang="fr-FR"/>
        </a:p>
      </dgm:t>
    </dgm:pt>
    <dgm:pt modelId="{3EFDE76A-E216-4654-9A1E-E942F9D47E6E}">
      <dgm:prSet phldrT="[Texte]"/>
      <dgm:spPr/>
      <dgm:t>
        <a:bodyPr/>
        <a:lstStyle/>
        <a:p>
          <a:pPr algn="ctr"/>
          <a:r>
            <a:rPr lang="ar-DZ"/>
            <a:t>الظاهراتية اللغوية:</a:t>
          </a:r>
        </a:p>
        <a:p>
          <a:pPr algn="ctr"/>
          <a:r>
            <a:rPr lang="ar-DZ"/>
            <a:t>تدرس اللغو غي إطار وجودي أعم منها: الوجود السابق للغو والوجود اللاحق لها</a:t>
          </a:r>
          <a:endParaRPr lang="fr-FR"/>
        </a:p>
      </dgm:t>
    </dgm:pt>
    <dgm:pt modelId="{EC9CA550-6E9C-4F89-A19B-A93E6E8CE9D0}" type="parTrans" cxnId="{1D89367D-E86F-4662-B17D-01DB25553404}">
      <dgm:prSet/>
      <dgm:spPr/>
      <dgm:t>
        <a:bodyPr/>
        <a:lstStyle/>
        <a:p>
          <a:pPr algn="ctr"/>
          <a:endParaRPr lang="fr-FR"/>
        </a:p>
      </dgm:t>
    </dgm:pt>
    <dgm:pt modelId="{5B967A17-0BEC-4FF4-BDA0-5631CA8C0A56}" type="sibTrans" cxnId="{1D89367D-E86F-4662-B17D-01DB25553404}">
      <dgm:prSet/>
      <dgm:spPr/>
      <dgm:t>
        <a:bodyPr/>
        <a:lstStyle/>
        <a:p>
          <a:pPr algn="ctr"/>
          <a:endParaRPr lang="fr-FR"/>
        </a:p>
      </dgm:t>
    </dgm:pt>
    <dgm:pt modelId="{628EFAA6-3861-4731-8B94-4A21421A19BE}">
      <dgm:prSet/>
      <dgm:spPr/>
      <dgm:t>
        <a:bodyPr/>
        <a:lstStyle/>
        <a:p>
          <a:pPr algn="ctr"/>
          <a:r>
            <a:rPr lang="ar-DZ"/>
            <a:t>غير معنية بالتداولية</a:t>
          </a:r>
          <a:endParaRPr lang="fr-FR"/>
        </a:p>
      </dgm:t>
    </dgm:pt>
    <dgm:pt modelId="{E5AB0549-10B0-4CDF-B9BC-2B1537F655A1}" type="parTrans" cxnId="{A56371A0-9324-4731-8DC8-96BF20476E40}">
      <dgm:prSet/>
      <dgm:spPr/>
      <dgm:t>
        <a:bodyPr/>
        <a:lstStyle/>
        <a:p>
          <a:pPr algn="ctr"/>
          <a:endParaRPr lang="fr-FR"/>
        </a:p>
      </dgm:t>
    </dgm:pt>
    <dgm:pt modelId="{EB26E7D7-9D68-4CBA-91A5-E2213BC00A00}" type="sibTrans" cxnId="{A56371A0-9324-4731-8DC8-96BF20476E40}">
      <dgm:prSet/>
      <dgm:spPr/>
      <dgm:t>
        <a:bodyPr/>
        <a:lstStyle/>
        <a:p>
          <a:pPr algn="ctr"/>
          <a:endParaRPr lang="fr-FR"/>
        </a:p>
      </dgm:t>
    </dgm:pt>
    <dgm:pt modelId="{C0747257-07D0-4FD5-AFAE-FC3BA7E9B694}">
      <dgm:prSet/>
      <dgm:spPr/>
      <dgm:t>
        <a:bodyPr/>
        <a:lstStyle/>
        <a:p>
          <a:pPr algn="ctr"/>
          <a:r>
            <a:rPr lang="ar-DZ"/>
            <a:t>في صميم التداولية</a:t>
          </a:r>
          <a:endParaRPr lang="fr-FR"/>
        </a:p>
      </dgm:t>
    </dgm:pt>
    <dgm:pt modelId="{4BC2FE14-7670-4661-8E5F-1F24F5C21B70}" type="parTrans" cxnId="{AF8A2F06-315D-438A-A36F-3E8F2428A595}">
      <dgm:prSet/>
      <dgm:spPr/>
      <dgm:t>
        <a:bodyPr/>
        <a:lstStyle/>
        <a:p>
          <a:pPr algn="ctr"/>
          <a:endParaRPr lang="fr-FR"/>
        </a:p>
      </dgm:t>
    </dgm:pt>
    <dgm:pt modelId="{33E38A55-4990-47CA-99BE-F62B115AFAA5}" type="sibTrans" cxnId="{AF8A2F06-315D-438A-A36F-3E8F2428A595}">
      <dgm:prSet/>
      <dgm:spPr/>
      <dgm:t>
        <a:bodyPr/>
        <a:lstStyle/>
        <a:p>
          <a:pPr algn="ctr"/>
          <a:endParaRPr lang="fr-FR"/>
        </a:p>
      </dgm:t>
    </dgm:pt>
    <dgm:pt modelId="{6B27CB40-34FD-43D9-8F0F-38CBF67A94AC}">
      <dgm:prSet/>
      <dgm:spPr/>
      <dgm:t>
        <a:bodyPr/>
        <a:lstStyle/>
        <a:p>
          <a:pPr algn="ctr"/>
          <a:r>
            <a:rPr lang="ar-DZ"/>
            <a:t>غير معنية بالتداولية</a:t>
          </a:r>
          <a:endParaRPr lang="fr-FR"/>
        </a:p>
      </dgm:t>
    </dgm:pt>
    <dgm:pt modelId="{93300972-D684-4EC8-AA2A-98E78917C72D}" type="parTrans" cxnId="{7D461978-113C-4D56-9C4E-7E3D2E022C74}">
      <dgm:prSet/>
      <dgm:spPr/>
      <dgm:t>
        <a:bodyPr/>
        <a:lstStyle/>
        <a:p>
          <a:pPr algn="ctr"/>
          <a:endParaRPr lang="fr-FR"/>
        </a:p>
      </dgm:t>
    </dgm:pt>
    <dgm:pt modelId="{AB079DAD-6971-496B-892A-410A07C77628}" type="sibTrans" cxnId="{7D461978-113C-4D56-9C4E-7E3D2E022C74}">
      <dgm:prSet/>
      <dgm:spPr/>
      <dgm:t>
        <a:bodyPr/>
        <a:lstStyle/>
        <a:p>
          <a:pPr algn="ctr"/>
          <a:endParaRPr lang="fr-FR"/>
        </a:p>
      </dgm:t>
    </dgm:pt>
    <dgm:pt modelId="{35B63AEB-9A96-435F-BB4C-6BE7A898C49F}" type="pres">
      <dgm:prSet presAssocID="{81162074-1B95-4BCD-8D2E-2D877CDEA1F5}" presName="hierChild1" presStyleCnt="0">
        <dgm:presLayoutVars>
          <dgm:orgChart val="1"/>
          <dgm:chPref val="1"/>
          <dgm:dir/>
          <dgm:animOne val="branch"/>
          <dgm:animLvl val="lvl"/>
          <dgm:resizeHandles/>
        </dgm:presLayoutVars>
      </dgm:prSet>
      <dgm:spPr/>
      <dgm:t>
        <a:bodyPr/>
        <a:lstStyle/>
        <a:p>
          <a:endParaRPr lang="fr-FR"/>
        </a:p>
      </dgm:t>
    </dgm:pt>
    <dgm:pt modelId="{1A6EEC24-3323-45BB-A4E7-17735544B23E}" type="pres">
      <dgm:prSet presAssocID="{C0C312AA-5F39-4D4A-B120-C3C3700C08B7}" presName="hierRoot1" presStyleCnt="0">
        <dgm:presLayoutVars>
          <dgm:hierBranch val="init"/>
        </dgm:presLayoutVars>
      </dgm:prSet>
      <dgm:spPr/>
    </dgm:pt>
    <dgm:pt modelId="{A8F20BD2-2E3F-4FD2-BEE0-B5B1F9623EAC}" type="pres">
      <dgm:prSet presAssocID="{C0C312AA-5F39-4D4A-B120-C3C3700C08B7}" presName="rootComposite1" presStyleCnt="0"/>
      <dgm:spPr/>
    </dgm:pt>
    <dgm:pt modelId="{24884947-8205-41B3-A5A1-940721B5C7D3}" type="pres">
      <dgm:prSet presAssocID="{C0C312AA-5F39-4D4A-B120-C3C3700C08B7}" presName="rootText1" presStyleLbl="node0" presStyleIdx="0" presStyleCnt="1" custScaleX="97650" custScaleY="61458">
        <dgm:presLayoutVars>
          <dgm:chPref val="3"/>
        </dgm:presLayoutVars>
      </dgm:prSet>
      <dgm:spPr/>
      <dgm:t>
        <a:bodyPr/>
        <a:lstStyle/>
        <a:p>
          <a:endParaRPr lang="fr-FR"/>
        </a:p>
      </dgm:t>
    </dgm:pt>
    <dgm:pt modelId="{0B49DEB7-B058-4496-9CA7-FEC11AF672BF}" type="pres">
      <dgm:prSet presAssocID="{C0C312AA-5F39-4D4A-B120-C3C3700C08B7}" presName="rootConnector1" presStyleLbl="node1" presStyleIdx="0" presStyleCnt="0"/>
      <dgm:spPr/>
      <dgm:t>
        <a:bodyPr/>
        <a:lstStyle/>
        <a:p>
          <a:endParaRPr lang="fr-FR"/>
        </a:p>
      </dgm:t>
    </dgm:pt>
    <dgm:pt modelId="{4339FF0C-380F-4414-9D82-1D7613BEE93D}" type="pres">
      <dgm:prSet presAssocID="{C0C312AA-5F39-4D4A-B120-C3C3700C08B7}" presName="hierChild2" presStyleCnt="0"/>
      <dgm:spPr/>
    </dgm:pt>
    <dgm:pt modelId="{0DD3C0CA-1FBC-453B-941F-770096250421}" type="pres">
      <dgm:prSet presAssocID="{B08F407C-0664-4AFB-832D-E43B71CC5E95}" presName="Name37" presStyleLbl="parChTrans1D2" presStyleIdx="0" presStyleCnt="3"/>
      <dgm:spPr/>
      <dgm:t>
        <a:bodyPr/>
        <a:lstStyle/>
        <a:p>
          <a:endParaRPr lang="fr-FR"/>
        </a:p>
      </dgm:t>
    </dgm:pt>
    <dgm:pt modelId="{A86C4C9D-FAB7-4E6B-B325-8AF2005354C1}" type="pres">
      <dgm:prSet presAssocID="{3A00458D-16E6-489F-B296-ED7788A8CCE2}" presName="hierRoot2" presStyleCnt="0">
        <dgm:presLayoutVars>
          <dgm:hierBranch val="init"/>
        </dgm:presLayoutVars>
      </dgm:prSet>
      <dgm:spPr/>
    </dgm:pt>
    <dgm:pt modelId="{30B4CD47-DBD8-4FA8-B6AD-825DE0DF99BE}" type="pres">
      <dgm:prSet presAssocID="{3A00458D-16E6-489F-B296-ED7788A8CCE2}" presName="rootComposite" presStyleCnt="0"/>
      <dgm:spPr/>
    </dgm:pt>
    <dgm:pt modelId="{DA45F4F1-E65F-4DDE-81D4-4B92CD38F661}" type="pres">
      <dgm:prSet presAssocID="{3A00458D-16E6-489F-B296-ED7788A8CCE2}" presName="rootText" presStyleLbl="node2" presStyleIdx="0" presStyleCnt="3" custScaleX="97565" custScaleY="154452">
        <dgm:presLayoutVars>
          <dgm:chPref val="3"/>
        </dgm:presLayoutVars>
      </dgm:prSet>
      <dgm:spPr/>
      <dgm:t>
        <a:bodyPr/>
        <a:lstStyle/>
        <a:p>
          <a:endParaRPr lang="fr-FR"/>
        </a:p>
      </dgm:t>
    </dgm:pt>
    <dgm:pt modelId="{7057AF27-3F1A-4215-901E-BD860BAB833B}" type="pres">
      <dgm:prSet presAssocID="{3A00458D-16E6-489F-B296-ED7788A8CCE2}" presName="rootConnector" presStyleLbl="node2" presStyleIdx="0" presStyleCnt="3"/>
      <dgm:spPr/>
      <dgm:t>
        <a:bodyPr/>
        <a:lstStyle/>
        <a:p>
          <a:endParaRPr lang="fr-FR"/>
        </a:p>
      </dgm:t>
    </dgm:pt>
    <dgm:pt modelId="{2247525C-0367-4183-8EE4-3FE6448097FB}" type="pres">
      <dgm:prSet presAssocID="{3A00458D-16E6-489F-B296-ED7788A8CCE2}" presName="hierChild4" presStyleCnt="0"/>
      <dgm:spPr/>
    </dgm:pt>
    <dgm:pt modelId="{6112A73C-D45F-40D3-854D-516C9438BA2B}" type="pres">
      <dgm:prSet presAssocID="{93300972-D684-4EC8-AA2A-98E78917C72D}" presName="Name37" presStyleLbl="parChTrans1D3" presStyleIdx="0" presStyleCnt="3"/>
      <dgm:spPr/>
      <dgm:t>
        <a:bodyPr/>
        <a:lstStyle/>
        <a:p>
          <a:endParaRPr lang="fr-FR"/>
        </a:p>
      </dgm:t>
    </dgm:pt>
    <dgm:pt modelId="{8948695C-869D-4C99-8217-829933885ED9}" type="pres">
      <dgm:prSet presAssocID="{6B27CB40-34FD-43D9-8F0F-38CBF67A94AC}" presName="hierRoot2" presStyleCnt="0">
        <dgm:presLayoutVars>
          <dgm:hierBranch val="init"/>
        </dgm:presLayoutVars>
      </dgm:prSet>
      <dgm:spPr/>
    </dgm:pt>
    <dgm:pt modelId="{CC13D080-BA1B-4110-947B-11CB223A0F7C}" type="pres">
      <dgm:prSet presAssocID="{6B27CB40-34FD-43D9-8F0F-38CBF67A94AC}" presName="rootComposite" presStyleCnt="0"/>
      <dgm:spPr/>
    </dgm:pt>
    <dgm:pt modelId="{2FE86E7C-C3A3-40A0-8556-A4BDDA343EFB}" type="pres">
      <dgm:prSet presAssocID="{6B27CB40-34FD-43D9-8F0F-38CBF67A94AC}" presName="rootText" presStyleLbl="node3" presStyleIdx="0" presStyleCnt="3" custScaleX="102764" custScaleY="64351">
        <dgm:presLayoutVars>
          <dgm:chPref val="3"/>
        </dgm:presLayoutVars>
      </dgm:prSet>
      <dgm:spPr/>
      <dgm:t>
        <a:bodyPr/>
        <a:lstStyle/>
        <a:p>
          <a:endParaRPr lang="fr-FR"/>
        </a:p>
      </dgm:t>
    </dgm:pt>
    <dgm:pt modelId="{FE5E45D2-2C4F-4088-B0C8-9D420DCAA81E}" type="pres">
      <dgm:prSet presAssocID="{6B27CB40-34FD-43D9-8F0F-38CBF67A94AC}" presName="rootConnector" presStyleLbl="node3" presStyleIdx="0" presStyleCnt="3"/>
      <dgm:spPr/>
      <dgm:t>
        <a:bodyPr/>
        <a:lstStyle/>
        <a:p>
          <a:endParaRPr lang="fr-FR"/>
        </a:p>
      </dgm:t>
    </dgm:pt>
    <dgm:pt modelId="{1402623E-1BE1-48E1-813D-9861BE07741E}" type="pres">
      <dgm:prSet presAssocID="{6B27CB40-34FD-43D9-8F0F-38CBF67A94AC}" presName="hierChild4" presStyleCnt="0"/>
      <dgm:spPr/>
    </dgm:pt>
    <dgm:pt modelId="{7B6C67DC-4AA4-4EF6-A503-357B76E3A5D8}" type="pres">
      <dgm:prSet presAssocID="{6B27CB40-34FD-43D9-8F0F-38CBF67A94AC}" presName="hierChild5" presStyleCnt="0"/>
      <dgm:spPr/>
    </dgm:pt>
    <dgm:pt modelId="{533F12A4-E6AE-4DA9-8C36-B0CC852194B1}" type="pres">
      <dgm:prSet presAssocID="{3A00458D-16E6-489F-B296-ED7788A8CCE2}" presName="hierChild5" presStyleCnt="0"/>
      <dgm:spPr/>
    </dgm:pt>
    <dgm:pt modelId="{2353BB14-C9D5-498F-9787-8BD8BD4B77F8}" type="pres">
      <dgm:prSet presAssocID="{A08D1E13-5D7D-45DC-9CF2-89D768DA54D2}" presName="Name37" presStyleLbl="parChTrans1D2" presStyleIdx="1" presStyleCnt="3"/>
      <dgm:spPr/>
      <dgm:t>
        <a:bodyPr/>
        <a:lstStyle/>
        <a:p>
          <a:endParaRPr lang="fr-FR"/>
        </a:p>
      </dgm:t>
    </dgm:pt>
    <dgm:pt modelId="{A9A67393-8AA3-416E-9948-D18C82F38DC8}" type="pres">
      <dgm:prSet presAssocID="{80BA2BB0-2370-4C30-97CA-DDCB58360ACC}" presName="hierRoot2" presStyleCnt="0">
        <dgm:presLayoutVars>
          <dgm:hierBranch val="init"/>
        </dgm:presLayoutVars>
      </dgm:prSet>
      <dgm:spPr/>
    </dgm:pt>
    <dgm:pt modelId="{1358B0E9-CF6D-4473-B48E-2EE5B2A50F94}" type="pres">
      <dgm:prSet presAssocID="{80BA2BB0-2370-4C30-97CA-DDCB58360ACC}" presName="rootComposite" presStyleCnt="0"/>
      <dgm:spPr/>
    </dgm:pt>
    <dgm:pt modelId="{ADFE61E2-1CD3-4A5E-A77A-41865DE4F1B9}" type="pres">
      <dgm:prSet presAssocID="{80BA2BB0-2370-4C30-97CA-DDCB58360ACC}" presName="rootText" presStyleLbl="node2" presStyleIdx="1" presStyleCnt="3" custScaleX="95930" custScaleY="144431">
        <dgm:presLayoutVars>
          <dgm:chPref val="3"/>
        </dgm:presLayoutVars>
      </dgm:prSet>
      <dgm:spPr/>
      <dgm:t>
        <a:bodyPr/>
        <a:lstStyle/>
        <a:p>
          <a:endParaRPr lang="fr-FR"/>
        </a:p>
      </dgm:t>
    </dgm:pt>
    <dgm:pt modelId="{76414F9F-1D3E-478C-8DA1-D5EE1C1E4C64}" type="pres">
      <dgm:prSet presAssocID="{80BA2BB0-2370-4C30-97CA-DDCB58360ACC}" presName="rootConnector" presStyleLbl="node2" presStyleIdx="1" presStyleCnt="3"/>
      <dgm:spPr/>
      <dgm:t>
        <a:bodyPr/>
        <a:lstStyle/>
        <a:p>
          <a:endParaRPr lang="fr-FR"/>
        </a:p>
      </dgm:t>
    </dgm:pt>
    <dgm:pt modelId="{18A66C4E-7433-451F-9E43-F3E735BA9775}" type="pres">
      <dgm:prSet presAssocID="{80BA2BB0-2370-4C30-97CA-DDCB58360ACC}" presName="hierChild4" presStyleCnt="0"/>
      <dgm:spPr/>
    </dgm:pt>
    <dgm:pt modelId="{F610C50D-8F48-4323-938B-901E4F8DFE0F}" type="pres">
      <dgm:prSet presAssocID="{4BC2FE14-7670-4661-8E5F-1F24F5C21B70}" presName="Name37" presStyleLbl="parChTrans1D3" presStyleIdx="1" presStyleCnt="3"/>
      <dgm:spPr/>
      <dgm:t>
        <a:bodyPr/>
        <a:lstStyle/>
        <a:p>
          <a:endParaRPr lang="fr-FR"/>
        </a:p>
      </dgm:t>
    </dgm:pt>
    <dgm:pt modelId="{E6294045-F5E3-44F9-A6DC-3D18E34C0736}" type="pres">
      <dgm:prSet presAssocID="{C0747257-07D0-4FD5-AFAE-FC3BA7E9B694}" presName="hierRoot2" presStyleCnt="0">
        <dgm:presLayoutVars>
          <dgm:hierBranch val="init"/>
        </dgm:presLayoutVars>
      </dgm:prSet>
      <dgm:spPr/>
    </dgm:pt>
    <dgm:pt modelId="{EC70BC6D-6D6B-43E8-B694-AC6F69010AD6}" type="pres">
      <dgm:prSet presAssocID="{C0747257-07D0-4FD5-AFAE-FC3BA7E9B694}" presName="rootComposite" presStyleCnt="0"/>
      <dgm:spPr/>
    </dgm:pt>
    <dgm:pt modelId="{13B7F206-9682-4344-B3DE-FB828503A83C}" type="pres">
      <dgm:prSet presAssocID="{C0747257-07D0-4FD5-AFAE-FC3BA7E9B694}" presName="rootText" presStyleLbl="node3" presStyleIdx="1" presStyleCnt="3" custScaleX="95086" custScaleY="61845">
        <dgm:presLayoutVars>
          <dgm:chPref val="3"/>
        </dgm:presLayoutVars>
      </dgm:prSet>
      <dgm:spPr/>
      <dgm:t>
        <a:bodyPr/>
        <a:lstStyle/>
        <a:p>
          <a:endParaRPr lang="fr-FR"/>
        </a:p>
      </dgm:t>
    </dgm:pt>
    <dgm:pt modelId="{73A40A54-4617-4FC3-B766-EF1D3BD59628}" type="pres">
      <dgm:prSet presAssocID="{C0747257-07D0-4FD5-AFAE-FC3BA7E9B694}" presName="rootConnector" presStyleLbl="node3" presStyleIdx="1" presStyleCnt="3"/>
      <dgm:spPr/>
      <dgm:t>
        <a:bodyPr/>
        <a:lstStyle/>
        <a:p>
          <a:endParaRPr lang="fr-FR"/>
        </a:p>
      </dgm:t>
    </dgm:pt>
    <dgm:pt modelId="{C78ADFBC-6F21-49C6-8D03-39419EF9718E}" type="pres">
      <dgm:prSet presAssocID="{C0747257-07D0-4FD5-AFAE-FC3BA7E9B694}" presName="hierChild4" presStyleCnt="0"/>
      <dgm:spPr/>
    </dgm:pt>
    <dgm:pt modelId="{A84AFDCE-B0FA-490E-B041-CD5EC7F2A2E1}" type="pres">
      <dgm:prSet presAssocID="{C0747257-07D0-4FD5-AFAE-FC3BA7E9B694}" presName="hierChild5" presStyleCnt="0"/>
      <dgm:spPr/>
    </dgm:pt>
    <dgm:pt modelId="{70F897EE-AB5C-47D5-861D-5337F100E39A}" type="pres">
      <dgm:prSet presAssocID="{80BA2BB0-2370-4C30-97CA-DDCB58360ACC}" presName="hierChild5" presStyleCnt="0"/>
      <dgm:spPr/>
    </dgm:pt>
    <dgm:pt modelId="{327F672B-ABE9-48E9-999A-FC1F5C621E68}" type="pres">
      <dgm:prSet presAssocID="{EC9CA550-6E9C-4F89-A19B-A93E6E8CE9D0}" presName="Name37" presStyleLbl="parChTrans1D2" presStyleIdx="2" presStyleCnt="3"/>
      <dgm:spPr/>
      <dgm:t>
        <a:bodyPr/>
        <a:lstStyle/>
        <a:p>
          <a:endParaRPr lang="fr-FR"/>
        </a:p>
      </dgm:t>
    </dgm:pt>
    <dgm:pt modelId="{2714B215-F03A-475E-B7A7-61119AA36998}" type="pres">
      <dgm:prSet presAssocID="{3EFDE76A-E216-4654-9A1E-E942F9D47E6E}" presName="hierRoot2" presStyleCnt="0">
        <dgm:presLayoutVars>
          <dgm:hierBranch val="init"/>
        </dgm:presLayoutVars>
      </dgm:prSet>
      <dgm:spPr/>
    </dgm:pt>
    <dgm:pt modelId="{0532195A-0DE9-4A69-82E2-0380366E2741}" type="pres">
      <dgm:prSet presAssocID="{3EFDE76A-E216-4654-9A1E-E942F9D47E6E}" presName="rootComposite" presStyleCnt="0"/>
      <dgm:spPr/>
    </dgm:pt>
    <dgm:pt modelId="{FA8DF0BB-894C-4374-B673-A16BD1800224}" type="pres">
      <dgm:prSet presAssocID="{3EFDE76A-E216-4654-9A1E-E942F9D47E6E}" presName="rootText" presStyleLbl="node2" presStyleIdx="2" presStyleCnt="3" custScaleX="102090" custScaleY="136750">
        <dgm:presLayoutVars>
          <dgm:chPref val="3"/>
        </dgm:presLayoutVars>
      </dgm:prSet>
      <dgm:spPr/>
      <dgm:t>
        <a:bodyPr/>
        <a:lstStyle/>
        <a:p>
          <a:endParaRPr lang="fr-FR"/>
        </a:p>
      </dgm:t>
    </dgm:pt>
    <dgm:pt modelId="{B7DF9D9C-2C60-4095-98A9-515B430A911F}" type="pres">
      <dgm:prSet presAssocID="{3EFDE76A-E216-4654-9A1E-E942F9D47E6E}" presName="rootConnector" presStyleLbl="node2" presStyleIdx="2" presStyleCnt="3"/>
      <dgm:spPr/>
      <dgm:t>
        <a:bodyPr/>
        <a:lstStyle/>
        <a:p>
          <a:endParaRPr lang="fr-FR"/>
        </a:p>
      </dgm:t>
    </dgm:pt>
    <dgm:pt modelId="{55C20C68-558A-40C7-9312-A63375FD0CB9}" type="pres">
      <dgm:prSet presAssocID="{3EFDE76A-E216-4654-9A1E-E942F9D47E6E}" presName="hierChild4" presStyleCnt="0"/>
      <dgm:spPr/>
    </dgm:pt>
    <dgm:pt modelId="{70E36D7D-CEFB-4E6D-8275-A23D7F767C1D}" type="pres">
      <dgm:prSet presAssocID="{E5AB0549-10B0-4CDF-B9BC-2B1537F655A1}" presName="Name37" presStyleLbl="parChTrans1D3" presStyleIdx="2" presStyleCnt="3"/>
      <dgm:spPr/>
      <dgm:t>
        <a:bodyPr/>
        <a:lstStyle/>
        <a:p>
          <a:endParaRPr lang="fr-FR"/>
        </a:p>
      </dgm:t>
    </dgm:pt>
    <dgm:pt modelId="{191E742D-CB55-43CF-8804-CB9701128721}" type="pres">
      <dgm:prSet presAssocID="{628EFAA6-3861-4731-8B94-4A21421A19BE}" presName="hierRoot2" presStyleCnt="0">
        <dgm:presLayoutVars>
          <dgm:hierBranch val="init"/>
        </dgm:presLayoutVars>
      </dgm:prSet>
      <dgm:spPr/>
    </dgm:pt>
    <dgm:pt modelId="{5CE58050-B9C9-4536-AA64-477DBE84A054}" type="pres">
      <dgm:prSet presAssocID="{628EFAA6-3861-4731-8B94-4A21421A19BE}" presName="rootComposite" presStyleCnt="0"/>
      <dgm:spPr/>
    </dgm:pt>
    <dgm:pt modelId="{45740835-D3C2-477E-9072-9D5034598A8A}" type="pres">
      <dgm:prSet presAssocID="{628EFAA6-3861-4731-8B94-4A21421A19BE}" presName="rootText" presStyleLbl="node3" presStyleIdx="2" presStyleCnt="3" custScaleX="93527" custScaleY="62946">
        <dgm:presLayoutVars>
          <dgm:chPref val="3"/>
        </dgm:presLayoutVars>
      </dgm:prSet>
      <dgm:spPr/>
      <dgm:t>
        <a:bodyPr/>
        <a:lstStyle/>
        <a:p>
          <a:endParaRPr lang="fr-FR"/>
        </a:p>
      </dgm:t>
    </dgm:pt>
    <dgm:pt modelId="{F54A92FA-B2EE-4D44-924A-FF6EA6BE63FD}" type="pres">
      <dgm:prSet presAssocID="{628EFAA6-3861-4731-8B94-4A21421A19BE}" presName="rootConnector" presStyleLbl="node3" presStyleIdx="2" presStyleCnt="3"/>
      <dgm:spPr/>
      <dgm:t>
        <a:bodyPr/>
        <a:lstStyle/>
        <a:p>
          <a:endParaRPr lang="fr-FR"/>
        </a:p>
      </dgm:t>
    </dgm:pt>
    <dgm:pt modelId="{9E0DC114-104B-4691-8174-18E862703D5D}" type="pres">
      <dgm:prSet presAssocID="{628EFAA6-3861-4731-8B94-4A21421A19BE}" presName="hierChild4" presStyleCnt="0"/>
      <dgm:spPr/>
    </dgm:pt>
    <dgm:pt modelId="{D950068A-2855-4DC8-B41D-4DF8A6D57CCF}" type="pres">
      <dgm:prSet presAssocID="{628EFAA6-3861-4731-8B94-4A21421A19BE}" presName="hierChild5" presStyleCnt="0"/>
      <dgm:spPr/>
    </dgm:pt>
    <dgm:pt modelId="{D1E2D4C9-5E56-4BED-B6A8-A34159317319}" type="pres">
      <dgm:prSet presAssocID="{3EFDE76A-E216-4654-9A1E-E942F9D47E6E}" presName="hierChild5" presStyleCnt="0"/>
      <dgm:spPr/>
    </dgm:pt>
    <dgm:pt modelId="{B0E34C8D-C93A-4350-BE00-3BE67D211D56}" type="pres">
      <dgm:prSet presAssocID="{C0C312AA-5F39-4D4A-B120-C3C3700C08B7}" presName="hierChild3" presStyleCnt="0"/>
      <dgm:spPr/>
    </dgm:pt>
  </dgm:ptLst>
  <dgm:cxnLst>
    <dgm:cxn modelId="{4FBEFEC4-2D67-4D6B-A6A7-DE5F36825706}" type="presOf" srcId="{81162074-1B95-4BCD-8D2E-2D877CDEA1F5}" destId="{35B63AEB-9A96-435F-BB4C-6BE7A898C49F}" srcOrd="0" destOrd="0" presId="urn:microsoft.com/office/officeart/2005/8/layout/orgChart1"/>
    <dgm:cxn modelId="{AF8A2F06-315D-438A-A36F-3E8F2428A595}" srcId="{80BA2BB0-2370-4C30-97CA-DDCB58360ACC}" destId="{C0747257-07D0-4FD5-AFAE-FC3BA7E9B694}" srcOrd="0" destOrd="0" parTransId="{4BC2FE14-7670-4661-8E5F-1F24F5C21B70}" sibTransId="{33E38A55-4990-47CA-99BE-F62B115AFAA5}"/>
    <dgm:cxn modelId="{3F55D99B-7297-4706-947D-C5A2256FDFCF}" type="presOf" srcId="{80BA2BB0-2370-4C30-97CA-DDCB58360ACC}" destId="{76414F9F-1D3E-478C-8DA1-D5EE1C1E4C64}" srcOrd="1" destOrd="0" presId="urn:microsoft.com/office/officeart/2005/8/layout/orgChart1"/>
    <dgm:cxn modelId="{842DA484-1D99-47F2-9DD0-1EFBA9479329}" type="presOf" srcId="{A08D1E13-5D7D-45DC-9CF2-89D768DA54D2}" destId="{2353BB14-C9D5-498F-9787-8BD8BD4B77F8}" srcOrd="0" destOrd="0" presId="urn:microsoft.com/office/officeart/2005/8/layout/orgChart1"/>
    <dgm:cxn modelId="{A9E5FB2B-6CBC-4AF8-933E-6251AB42F77B}" type="presOf" srcId="{6B27CB40-34FD-43D9-8F0F-38CBF67A94AC}" destId="{FE5E45D2-2C4F-4088-B0C8-9D420DCAA81E}" srcOrd="1" destOrd="0" presId="urn:microsoft.com/office/officeart/2005/8/layout/orgChart1"/>
    <dgm:cxn modelId="{44710CCD-8A3E-4E76-BE9B-235EBF269F06}" srcId="{81162074-1B95-4BCD-8D2E-2D877CDEA1F5}" destId="{C0C312AA-5F39-4D4A-B120-C3C3700C08B7}" srcOrd="0" destOrd="0" parTransId="{AAACAB3C-CA1D-49F9-886D-7E1532D74356}" sibTransId="{4F974019-1FF4-456A-B1B2-F6C099697A8F}"/>
    <dgm:cxn modelId="{5EC6797C-3300-4FCD-AE01-FDA3643AED7B}" type="presOf" srcId="{4BC2FE14-7670-4661-8E5F-1F24F5C21B70}" destId="{F610C50D-8F48-4323-938B-901E4F8DFE0F}" srcOrd="0" destOrd="0" presId="urn:microsoft.com/office/officeart/2005/8/layout/orgChart1"/>
    <dgm:cxn modelId="{1C1D2230-8C5A-4AD4-A128-E10F017BBDB4}" type="presOf" srcId="{93300972-D684-4EC8-AA2A-98E78917C72D}" destId="{6112A73C-D45F-40D3-854D-516C9438BA2B}" srcOrd="0" destOrd="0" presId="urn:microsoft.com/office/officeart/2005/8/layout/orgChart1"/>
    <dgm:cxn modelId="{F55059FC-EDC0-4EB7-995A-1BC50F57AA5F}" type="presOf" srcId="{C0747257-07D0-4FD5-AFAE-FC3BA7E9B694}" destId="{13B7F206-9682-4344-B3DE-FB828503A83C}" srcOrd="0" destOrd="0" presId="urn:microsoft.com/office/officeart/2005/8/layout/orgChart1"/>
    <dgm:cxn modelId="{4F6B3C8F-E100-4308-9063-49855E361505}" srcId="{C0C312AA-5F39-4D4A-B120-C3C3700C08B7}" destId="{3A00458D-16E6-489F-B296-ED7788A8CCE2}" srcOrd="0" destOrd="0" parTransId="{B08F407C-0664-4AFB-832D-E43B71CC5E95}" sibTransId="{5C0116E4-93DD-49E1-B612-4B967EBF3582}"/>
    <dgm:cxn modelId="{B986A40C-1D5B-479E-98F6-6D456ED8F890}" type="presOf" srcId="{C0C312AA-5F39-4D4A-B120-C3C3700C08B7}" destId="{0B49DEB7-B058-4496-9CA7-FEC11AF672BF}" srcOrd="1" destOrd="0" presId="urn:microsoft.com/office/officeart/2005/8/layout/orgChart1"/>
    <dgm:cxn modelId="{A56371A0-9324-4731-8DC8-96BF20476E40}" srcId="{3EFDE76A-E216-4654-9A1E-E942F9D47E6E}" destId="{628EFAA6-3861-4731-8B94-4A21421A19BE}" srcOrd="0" destOrd="0" parTransId="{E5AB0549-10B0-4CDF-B9BC-2B1537F655A1}" sibTransId="{EB26E7D7-9D68-4CBA-91A5-E2213BC00A00}"/>
    <dgm:cxn modelId="{2BCB9259-A54A-49D4-BCCB-FD4FF3A09F01}" type="presOf" srcId="{3A00458D-16E6-489F-B296-ED7788A8CCE2}" destId="{7057AF27-3F1A-4215-901E-BD860BAB833B}" srcOrd="1" destOrd="0" presId="urn:microsoft.com/office/officeart/2005/8/layout/orgChart1"/>
    <dgm:cxn modelId="{E61FE256-9766-4DAC-9527-7B7B10B580DF}" type="presOf" srcId="{EC9CA550-6E9C-4F89-A19B-A93E6E8CE9D0}" destId="{327F672B-ABE9-48E9-999A-FC1F5C621E68}" srcOrd="0" destOrd="0" presId="urn:microsoft.com/office/officeart/2005/8/layout/orgChart1"/>
    <dgm:cxn modelId="{138930B5-D78C-40CF-A085-34E5C09F73E1}" type="presOf" srcId="{B08F407C-0664-4AFB-832D-E43B71CC5E95}" destId="{0DD3C0CA-1FBC-453B-941F-770096250421}" srcOrd="0" destOrd="0" presId="urn:microsoft.com/office/officeart/2005/8/layout/orgChart1"/>
    <dgm:cxn modelId="{427914E2-8573-4EE5-9674-97E540C84FC5}" srcId="{C0C312AA-5F39-4D4A-B120-C3C3700C08B7}" destId="{80BA2BB0-2370-4C30-97CA-DDCB58360ACC}" srcOrd="1" destOrd="0" parTransId="{A08D1E13-5D7D-45DC-9CF2-89D768DA54D2}" sibTransId="{77581B3D-23B1-4CDC-98F6-979687032F81}"/>
    <dgm:cxn modelId="{92759880-8818-4ACF-9BA8-347C476D70A4}" type="presOf" srcId="{3EFDE76A-E216-4654-9A1E-E942F9D47E6E}" destId="{B7DF9D9C-2C60-4095-98A9-515B430A911F}" srcOrd="1" destOrd="0" presId="urn:microsoft.com/office/officeart/2005/8/layout/orgChart1"/>
    <dgm:cxn modelId="{D8C5806C-9785-4F1D-B06F-07C90215DA8A}" type="presOf" srcId="{6B27CB40-34FD-43D9-8F0F-38CBF67A94AC}" destId="{2FE86E7C-C3A3-40A0-8556-A4BDDA343EFB}" srcOrd="0" destOrd="0" presId="urn:microsoft.com/office/officeart/2005/8/layout/orgChart1"/>
    <dgm:cxn modelId="{9B7B9B4E-0591-48AF-90BE-F4A388D9A44E}" type="presOf" srcId="{628EFAA6-3861-4731-8B94-4A21421A19BE}" destId="{45740835-D3C2-477E-9072-9D5034598A8A}" srcOrd="0" destOrd="0" presId="urn:microsoft.com/office/officeart/2005/8/layout/orgChart1"/>
    <dgm:cxn modelId="{1D89367D-E86F-4662-B17D-01DB25553404}" srcId="{C0C312AA-5F39-4D4A-B120-C3C3700C08B7}" destId="{3EFDE76A-E216-4654-9A1E-E942F9D47E6E}" srcOrd="2" destOrd="0" parTransId="{EC9CA550-6E9C-4F89-A19B-A93E6E8CE9D0}" sibTransId="{5B967A17-0BEC-4FF4-BDA0-5631CA8C0A56}"/>
    <dgm:cxn modelId="{5750E621-63D1-42DE-8F3A-E442F7BEB494}" type="presOf" srcId="{C0C312AA-5F39-4D4A-B120-C3C3700C08B7}" destId="{24884947-8205-41B3-A5A1-940721B5C7D3}" srcOrd="0" destOrd="0" presId="urn:microsoft.com/office/officeart/2005/8/layout/orgChart1"/>
    <dgm:cxn modelId="{4649434A-109C-4916-9618-305A2AED4A33}" type="presOf" srcId="{C0747257-07D0-4FD5-AFAE-FC3BA7E9B694}" destId="{73A40A54-4617-4FC3-B766-EF1D3BD59628}" srcOrd="1" destOrd="0" presId="urn:microsoft.com/office/officeart/2005/8/layout/orgChart1"/>
    <dgm:cxn modelId="{C995FAE5-3613-4802-A818-3A1F149B3D85}" type="presOf" srcId="{3EFDE76A-E216-4654-9A1E-E942F9D47E6E}" destId="{FA8DF0BB-894C-4374-B673-A16BD1800224}" srcOrd="0" destOrd="0" presId="urn:microsoft.com/office/officeart/2005/8/layout/orgChart1"/>
    <dgm:cxn modelId="{4D83339F-8118-435B-A58E-4107D70CE625}" type="presOf" srcId="{80BA2BB0-2370-4C30-97CA-DDCB58360ACC}" destId="{ADFE61E2-1CD3-4A5E-A77A-41865DE4F1B9}" srcOrd="0" destOrd="0" presId="urn:microsoft.com/office/officeart/2005/8/layout/orgChart1"/>
    <dgm:cxn modelId="{EE0B8DDA-CA43-4AFE-8A2E-8205076DBFE7}" type="presOf" srcId="{628EFAA6-3861-4731-8B94-4A21421A19BE}" destId="{F54A92FA-B2EE-4D44-924A-FF6EA6BE63FD}" srcOrd="1" destOrd="0" presId="urn:microsoft.com/office/officeart/2005/8/layout/orgChart1"/>
    <dgm:cxn modelId="{7D99B0EF-D8BA-4AE0-A925-29B1657D9FAA}" type="presOf" srcId="{3A00458D-16E6-489F-B296-ED7788A8CCE2}" destId="{DA45F4F1-E65F-4DDE-81D4-4B92CD38F661}" srcOrd="0" destOrd="0" presId="urn:microsoft.com/office/officeart/2005/8/layout/orgChart1"/>
    <dgm:cxn modelId="{7D461978-113C-4D56-9C4E-7E3D2E022C74}" srcId="{3A00458D-16E6-489F-B296-ED7788A8CCE2}" destId="{6B27CB40-34FD-43D9-8F0F-38CBF67A94AC}" srcOrd="0" destOrd="0" parTransId="{93300972-D684-4EC8-AA2A-98E78917C72D}" sibTransId="{AB079DAD-6971-496B-892A-410A07C77628}"/>
    <dgm:cxn modelId="{363E7D9F-AC33-44B8-95C5-F673137F7F00}" type="presOf" srcId="{E5AB0549-10B0-4CDF-B9BC-2B1537F655A1}" destId="{70E36D7D-CEFB-4E6D-8275-A23D7F767C1D}" srcOrd="0" destOrd="0" presId="urn:microsoft.com/office/officeart/2005/8/layout/orgChart1"/>
    <dgm:cxn modelId="{589633E8-6796-40F2-8E09-377CC2A8EB0B}" type="presParOf" srcId="{35B63AEB-9A96-435F-BB4C-6BE7A898C49F}" destId="{1A6EEC24-3323-45BB-A4E7-17735544B23E}" srcOrd="0" destOrd="0" presId="urn:microsoft.com/office/officeart/2005/8/layout/orgChart1"/>
    <dgm:cxn modelId="{549533D4-57D2-4961-BB1A-D4EA17BA2ED7}" type="presParOf" srcId="{1A6EEC24-3323-45BB-A4E7-17735544B23E}" destId="{A8F20BD2-2E3F-4FD2-BEE0-B5B1F9623EAC}" srcOrd="0" destOrd="0" presId="urn:microsoft.com/office/officeart/2005/8/layout/orgChart1"/>
    <dgm:cxn modelId="{02E747C5-46BA-4CCB-A794-19BC0B2E63DB}" type="presParOf" srcId="{A8F20BD2-2E3F-4FD2-BEE0-B5B1F9623EAC}" destId="{24884947-8205-41B3-A5A1-940721B5C7D3}" srcOrd="0" destOrd="0" presId="urn:microsoft.com/office/officeart/2005/8/layout/orgChart1"/>
    <dgm:cxn modelId="{94BEA514-7D28-45A2-BC1A-8904B3AF3B67}" type="presParOf" srcId="{A8F20BD2-2E3F-4FD2-BEE0-B5B1F9623EAC}" destId="{0B49DEB7-B058-4496-9CA7-FEC11AF672BF}" srcOrd="1" destOrd="0" presId="urn:microsoft.com/office/officeart/2005/8/layout/orgChart1"/>
    <dgm:cxn modelId="{D2C7AB95-9B1C-4453-B450-BF66BA6ACDFC}" type="presParOf" srcId="{1A6EEC24-3323-45BB-A4E7-17735544B23E}" destId="{4339FF0C-380F-4414-9D82-1D7613BEE93D}" srcOrd="1" destOrd="0" presId="urn:microsoft.com/office/officeart/2005/8/layout/orgChart1"/>
    <dgm:cxn modelId="{03D548A7-5102-4BBF-9221-22B26C09CFE3}" type="presParOf" srcId="{4339FF0C-380F-4414-9D82-1D7613BEE93D}" destId="{0DD3C0CA-1FBC-453B-941F-770096250421}" srcOrd="0" destOrd="0" presId="urn:microsoft.com/office/officeart/2005/8/layout/orgChart1"/>
    <dgm:cxn modelId="{278D37C1-E64C-415C-A404-2C223E0D9A24}" type="presParOf" srcId="{4339FF0C-380F-4414-9D82-1D7613BEE93D}" destId="{A86C4C9D-FAB7-4E6B-B325-8AF2005354C1}" srcOrd="1" destOrd="0" presId="urn:microsoft.com/office/officeart/2005/8/layout/orgChart1"/>
    <dgm:cxn modelId="{00DC801E-48C8-4299-87DF-A30EB90E6831}" type="presParOf" srcId="{A86C4C9D-FAB7-4E6B-B325-8AF2005354C1}" destId="{30B4CD47-DBD8-4FA8-B6AD-825DE0DF99BE}" srcOrd="0" destOrd="0" presId="urn:microsoft.com/office/officeart/2005/8/layout/orgChart1"/>
    <dgm:cxn modelId="{9F3ECCEF-64EB-4085-9FC6-2C7084E7A52B}" type="presParOf" srcId="{30B4CD47-DBD8-4FA8-B6AD-825DE0DF99BE}" destId="{DA45F4F1-E65F-4DDE-81D4-4B92CD38F661}" srcOrd="0" destOrd="0" presId="urn:microsoft.com/office/officeart/2005/8/layout/orgChart1"/>
    <dgm:cxn modelId="{0A43C91E-7D99-4208-8727-C1BE7839E788}" type="presParOf" srcId="{30B4CD47-DBD8-4FA8-B6AD-825DE0DF99BE}" destId="{7057AF27-3F1A-4215-901E-BD860BAB833B}" srcOrd="1" destOrd="0" presId="urn:microsoft.com/office/officeart/2005/8/layout/orgChart1"/>
    <dgm:cxn modelId="{83E7B74E-9523-4E7B-9B1B-A9903EDFDBB4}" type="presParOf" srcId="{A86C4C9D-FAB7-4E6B-B325-8AF2005354C1}" destId="{2247525C-0367-4183-8EE4-3FE6448097FB}" srcOrd="1" destOrd="0" presId="urn:microsoft.com/office/officeart/2005/8/layout/orgChart1"/>
    <dgm:cxn modelId="{B73C1EA8-85C8-40FF-9B19-AF48DF9A4044}" type="presParOf" srcId="{2247525C-0367-4183-8EE4-3FE6448097FB}" destId="{6112A73C-D45F-40D3-854D-516C9438BA2B}" srcOrd="0" destOrd="0" presId="urn:microsoft.com/office/officeart/2005/8/layout/orgChart1"/>
    <dgm:cxn modelId="{721219D7-9BA0-48BD-B00A-FF6C1B135248}" type="presParOf" srcId="{2247525C-0367-4183-8EE4-3FE6448097FB}" destId="{8948695C-869D-4C99-8217-829933885ED9}" srcOrd="1" destOrd="0" presId="urn:microsoft.com/office/officeart/2005/8/layout/orgChart1"/>
    <dgm:cxn modelId="{0C8E8D7C-48C6-4332-B4D7-0338388CB61F}" type="presParOf" srcId="{8948695C-869D-4C99-8217-829933885ED9}" destId="{CC13D080-BA1B-4110-947B-11CB223A0F7C}" srcOrd="0" destOrd="0" presId="urn:microsoft.com/office/officeart/2005/8/layout/orgChart1"/>
    <dgm:cxn modelId="{D23B6528-D922-48C7-9F25-98F2EC66B88A}" type="presParOf" srcId="{CC13D080-BA1B-4110-947B-11CB223A0F7C}" destId="{2FE86E7C-C3A3-40A0-8556-A4BDDA343EFB}" srcOrd="0" destOrd="0" presId="urn:microsoft.com/office/officeart/2005/8/layout/orgChart1"/>
    <dgm:cxn modelId="{E99E194B-E144-4BD2-9016-CAE7C8C27B06}" type="presParOf" srcId="{CC13D080-BA1B-4110-947B-11CB223A0F7C}" destId="{FE5E45D2-2C4F-4088-B0C8-9D420DCAA81E}" srcOrd="1" destOrd="0" presId="urn:microsoft.com/office/officeart/2005/8/layout/orgChart1"/>
    <dgm:cxn modelId="{E97548D1-4594-4E57-82BE-D6C18413EA06}" type="presParOf" srcId="{8948695C-869D-4C99-8217-829933885ED9}" destId="{1402623E-1BE1-48E1-813D-9861BE07741E}" srcOrd="1" destOrd="0" presId="urn:microsoft.com/office/officeart/2005/8/layout/orgChart1"/>
    <dgm:cxn modelId="{11408A16-C053-41E8-A388-4135169A11D3}" type="presParOf" srcId="{8948695C-869D-4C99-8217-829933885ED9}" destId="{7B6C67DC-4AA4-4EF6-A503-357B76E3A5D8}" srcOrd="2" destOrd="0" presId="urn:microsoft.com/office/officeart/2005/8/layout/orgChart1"/>
    <dgm:cxn modelId="{752338B0-A034-4ECE-B7C0-62F2DE536A09}" type="presParOf" srcId="{A86C4C9D-FAB7-4E6B-B325-8AF2005354C1}" destId="{533F12A4-E6AE-4DA9-8C36-B0CC852194B1}" srcOrd="2" destOrd="0" presId="urn:microsoft.com/office/officeart/2005/8/layout/orgChart1"/>
    <dgm:cxn modelId="{75C05BDA-1B13-43DA-8531-1FB2995769AF}" type="presParOf" srcId="{4339FF0C-380F-4414-9D82-1D7613BEE93D}" destId="{2353BB14-C9D5-498F-9787-8BD8BD4B77F8}" srcOrd="2" destOrd="0" presId="urn:microsoft.com/office/officeart/2005/8/layout/orgChart1"/>
    <dgm:cxn modelId="{DBE25C56-D056-4236-9971-8105FB5D0F52}" type="presParOf" srcId="{4339FF0C-380F-4414-9D82-1D7613BEE93D}" destId="{A9A67393-8AA3-416E-9948-D18C82F38DC8}" srcOrd="3" destOrd="0" presId="urn:microsoft.com/office/officeart/2005/8/layout/orgChart1"/>
    <dgm:cxn modelId="{8C424BFC-BA6F-40A7-829C-360ACFE5AD6B}" type="presParOf" srcId="{A9A67393-8AA3-416E-9948-D18C82F38DC8}" destId="{1358B0E9-CF6D-4473-B48E-2EE5B2A50F94}" srcOrd="0" destOrd="0" presId="urn:microsoft.com/office/officeart/2005/8/layout/orgChart1"/>
    <dgm:cxn modelId="{6345B1EC-3292-4F60-95A5-FFD2D36EB8CD}" type="presParOf" srcId="{1358B0E9-CF6D-4473-B48E-2EE5B2A50F94}" destId="{ADFE61E2-1CD3-4A5E-A77A-41865DE4F1B9}" srcOrd="0" destOrd="0" presId="urn:microsoft.com/office/officeart/2005/8/layout/orgChart1"/>
    <dgm:cxn modelId="{BDBD28F5-64B4-4439-BEF6-DE32C2DBF9CA}" type="presParOf" srcId="{1358B0E9-CF6D-4473-B48E-2EE5B2A50F94}" destId="{76414F9F-1D3E-478C-8DA1-D5EE1C1E4C64}" srcOrd="1" destOrd="0" presId="urn:microsoft.com/office/officeart/2005/8/layout/orgChart1"/>
    <dgm:cxn modelId="{0AFA32DD-8810-4124-9979-F71F2809C0B0}" type="presParOf" srcId="{A9A67393-8AA3-416E-9948-D18C82F38DC8}" destId="{18A66C4E-7433-451F-9E43-F3E735BA9775}" srcOrd="1" destOrd="0" presId="urn:microsoft.com/office/officeart/2005/8/layout/orgChart1"/>
    <dgm:cxn modelId="{FC3F4F9C-F038-411B-9F65-D86C317AA2C5}" type="presParOf" srcId="{18A66C4E-7433-451F-9E43-F3E735BA9775}" destId="{F610C50D-8F48-4323-938B-901E4F8DFE0F}" srcOrd="0" destOrd="0" presId="urn:microsoft.com/office/officeart/2005/8/layout/orgChart1"/>
    <dgm:cxn modelId="{BE71FA33-7E76-406E-87DB-587CBFCDAB87}" type="presParOf" srcId="{18A66C4E-7433-451F-9E43-F3E735BA9775}" destId="{E6294045-F5E3-44F9-A6DC-3D18E34C0736}" srcOrd="1" destOrd="0" presId="urn:microsoft.com/office/officeart/2005/8/layout/orgChart1"/>
    <dgm:cxn modelId="{83AE3A75-3324-47E6-9F5F-5A238A63A9A0}" type="presParOf" srcId="{E6294045-F5E3-44F9-A6DC-3D18E34C0736}" destId="{EC70BC6D-6D6B-43E8-B694-AC6F69010AD6}" srcOrd="0" destOrd="0" presId="urn:microsoft.com/office/officeart/2005/8/layout/orgChart1"/>
    <dgm:cxn modelId="{9CB1F4A0-137E-48FF-8E2B-CDF735F8A160}" type="presParOf" srcId="{EC70BC6D-6D6B-43E8-B694-AC6F69010AD6}" destId="{13B7F206-9682-4344-B3DE-FB828503A83C}" srcOrd="0" destOrd="0" presId="urn:microsoft.com/office/officeart/2005/8/layout/orgChart1"/>
    <dgm:cxn modelId="{C04870C9-B0C3-44C8-B4C1-A182871544C0}" type="presParOf" srcId="{EC70BC6D-6D6B-43E8-B694-AC6F69010AD6}" destId="{73A40A54-4617-4FC3-B766-EF1D3BD59628}" srcOrd="1" destOrd="0" presId="urn:microsoft.com/office/officeart/2005/8/layout/orgChart1"/>
    <dgm:cxn modelId="{5D0A79DD-8284-4500-ACFE-2AF7C51B7E46}" type="presParOf" srcId="{E6294045-F5E3-44F9-A6DC-3D18E34C0736}" destId="{C78ADFBC-6F21-49C6-8D03-39419EF9718E}" srcOrd="1" destOrd="0" presId="urn:microsoft.com/office/officeart/2005/8/layout/orgChart1"/>
    <dgm:cxn modelId="{2E9D54E2-799A-4BF6-B1BC-A38B3433553D}" type="presParOf" srcId="{E6294045-F5E3-44F9-A6DC-3D18E34C0736}" destId="{A84AFDCE-B0FA-490E-B041-CD5EC7F2A2E1}" srcOrd="2" destOrd="0" presId="urn:microsoft.com/office/officeart/2005/8/layout/orgChart1"/>
    <dgm:cxn modelId="{9C89AD6B-B110-42A0-80B9-593CE82D703E}" type="presParOf" srcId="{A9A67393-8AA3-416E-9948-D18C82F38DC8}" destId="{70F897EE-AB5C-47D5-861D-5337F100E39A}" srcOrd="2" destOrd="0" presId="urn:microsoft.com/office/officeart/2005/8/layout/orgChart1"/>
    <dgm:cxn modelId="{9EF10F2A-6748-447B-85E5-2A7761A25E3A}" type="presParOf" srcId="{4339FF0C-380F-4414-9D82-1D7613BEE93D}" destId="{327F672B-ABE9-48E9-999A-FC1F5C621E68}" srcOrd="4" destOrd="0" presId="urn:microsoft.com/office/officeart/2005/8/layout/orgChart1"/>
    <dgm:cxn modelId="{15CDAB3A-0978-4BBF-82D8-0AE863C45444}" type="presParOf" srcId="{4339FF0C-380F-4414-9D82-1D7613BEE93D}" destId="{2714B215-F03A-475E-B7A7-61119AA36998}" srcOrd="5" destOrd="0" presId="urn:microsoft.com/office/officeart/2005/8/layout/orgChart1"/>
    <dgm:cxn modelId="{F55155BE-915D-4140-815C-545B604216F5}" type="presParOf" srcId="{2714B215-F03A-475E-B7A7-61119AA36998}" destId="{0532195A-0DE9-4A69-82E2-0380366E2741}" srcOrd="0" destOrd="0" presId="urn:microsoft.com/office/officeart/2005/8/layout/orgChart1"/>
    <dgm:cxn modelId="{9F37CF39-4ED8-480D-9348-3BB4745F98E8}" type="presParOf" srcId="{0532195A-0DE9-4A69-82E2-0380366E2741}" destId="{FA8DF0BB-894C-4374-B673-A16BD1800224}" srcOrd="0" destOrd="0" presId="urn:microsoft.com/office/officeart/2005/8/layout/orgChart1"/>
    <dgm:cxn modelId="{DCC44144-4865-4C3B-A16E-C3593DCF0F9C}" type="presParOf" srcId="{0532195A-0DE9-4A69-82E2-0380366E2741}" destId="{B7DF9D9C-2C60-4095-98A9-515B430A911F}" srcOrd="1" destOrd="0" presId="urn:microsoft.com/office/officeart/2005/8/layout/orgChart1"/>
    <dgm:cxn modelId="{C73A6B06-D49B-47DD-B339-7A8B2E7CD0B7}" type="presParOf" srcId="{2714B215-F03A-475E-B7A7-61119AA36998}" destId="{55C20C68-558A-40C7-9312-A63375FD0CB9}" srcOrd="1" destOrd="0" presId="urn:microsoft.com/office/officeart/2005/8/layout/orgChart1"/>
    <dgm:cxn modelId="{DDB797B4-DE0F-41FC-86E6-84F84B773266}" type="presParOf" srcId="{55C20C68-558A-40C7-9312-A63375FD0CB9}" destId="{70E36D7D-CEFB-4E6D-8275-A23D7F767C1D}" srcOrd="0" destOrd="0" presId="urn:microsoft.com/office/officeart/2005/8/layout/orgChart1"/>
    <dgm:cxn modelId="{D46138C0-8E1E-431B-8EEC-10154AA589F7}" type="presParOf" srcId="{55C20C68-558A-40C7-9312-A63375FD0CB9}" destId="{191E742D-CB55-43CF-8804-CB9701128721}" srcOrd="1" destOrd="0" presId="urn:microsoft.com/office/officeart/2005/8/layout/orgChart1"/>
    <dgm:cxn modelId="{E3029047-90C5-4CA4-88DC-30CF49A84BF7}" type="presParOf" srcId="{191E742D-CB55-43CF-8804-CB9701128721}" destId="{5CE58050-B9C9-4536-AA64-477DBE84A054}" srcOrd="0" destOrd="0" presId="urn:microsoft.com/office/officeart/2005/8/layout/orgChart1"/>
    <dgm:cxn modelId="{B51771CB-031C-4E34-AFFD-243CDBAB67D6}" type="presParOf" srcId="{5CE58050-B9C9-4536-AA64-477DBE84A054}" destId="{45740835-D3C2-477E-9072-9D5034598A8A}" srcOrd="0" destOrd="0" presId="urn:microsoft.com/office/officeart/2005/8/layout/orgChart1"/>
    <dgm:cxn modelId="{8892B822-A1F1-4B64-AC63-28F505BC7DC2}" type="presParOf" srcId="{5CE58050-B9C9-4536-AA64-477DBE84A054}" destId="{F54A92FA-B2EE-4D44-924A-FF6EA6BE63FD}" srcOrd="1" destOrd="0" presId="urn:microsoft.com/office/officeart/2005/8/layout/orgChart1"/>
    <dgm:cxn modelId="{D34C4F07-F8C9-41BA-AB85-F888907FF009}" type="presParOf" srcId="{191E742D-CB55-43CF-8804-CB9701128721}" destId="{9E0DC114-104B-4691-8174-18E862703D5D}" srcOrd="1" destOrd="0" presId="urn:microsoft.com/office/officeart/2005/8/layout/orgChart1"/>
    <dgm:cxn modelId="{0335669F-933F-4F17-ABB7-40A9DE0C176E}" type="presParOf" srcId="{191E742D-CB55-43CF-8804-CB9701128721}" destId="{D950068A-2855-4DC8-B41D-4DF8A6D57CCF}" srcOrd="2" destOrd="0" presId="urn:microsoft.com/office/officeart/2005/8/layout/orgChart1"/>
    <dgm:cxn modelId="{054D0F67-021D-44B4-8B25-72B0C91EDA47}" type="presParOf" srcId="{2714B215-F03A-475E-B7A7-61119AA36998}" destId="{D1E2D4C9-5E56-4BED-B6A8-A34159317319}" srcOrd="2" destOrd="0" presId="urn:microsoft.com/office/officeart/2005/8/layout/orgChart1"/>
    <dgm:cxn modelId="{952830D9-97BB-4290-BBA6-6F80C15F626F}" type="presParOf" srcId="{1A6EEC24-3323-45BB-A4E7-17735544B23E}" destId="{B0E34C8D-C93A-4350-BE00-3BE67D211D56}"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2278</Words>
  <Characters>12533</Characters>
  <Application>Microsoft Office Word</Application>
  <DocSecurity>0</DocSecurity>
  <Lines>104</Lines>
  <Paragraphs>29</Paragraphs>
  <ScaleCrop>false</ScaleCrop>
  <Company/>
  <LinksUpToDate>false</LinksUpToDate>
  <CharactersWithSpaces>14782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2026-01-01T09:25:00Z</dcterms:created>
  <dcterms:modified xsi:type="dcterms:W3CDTF">2026-01-01T09:35:00Z</dcterms:modified>
</cp:coreProperties>
</file>