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894" w:rsidRPr="00F3278B" w:rsidRDefault="00221894" w:rsidP="00221894">
      <w:pPr>
        <w:bidi/>
        <w:spacing w:line="276" w:lineRule="auto"/>
        <w:ind w:hanging="1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327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03: الل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غة عند فلاسفة اليونان</w:t>
      </w:r>
    </w:p>
    <w:p w:rsidR="00221894" w:rsidRPr="00F3278B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تعتبر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الوسيلة الوحيدة لنشأة المعرفة الإنسانية وتكوينها وتطو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؛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يتم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خلالها نقل المعاني والأفكار إلى الآخرين باعتبارها "نشاط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إنساني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يتمثل من جانب مجهود عضلي يقوم به فرد من الأفراد، ومن جانب آخر يتمثل في عملية إدراكية ينفعل بها فرد أو أفراد آخرون" 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وكما تم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تحديدها أيضا على أساس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 "وسيلة منظمة لنقل الأفكار والمشاعر، وذلك من خلال استخدام الإشارات 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قليدية، والأصوات والإيماءات أو العلامات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تي تقر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 المعنى، كما يشير إلى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هي القدرة في 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عبير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فظي باستخدام الكلمات في الات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صال البشري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؛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بمعنى وعي الإنسان بالعالم مرتبط بوجود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غة.</w:t>
      </w:r>
    </w:p>
    <w:p w:rsidR="00221894" w:rsidRPr="00F3278B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الاهتمام بالل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حاضر في 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مراحل الفكر الإنساني باعتبار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خاص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بالإنسان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؛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مع تطو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 الد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راسات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غوية تزايد الاهتمام بالل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وظهرت فروع مختلفة في دراستها، إذ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كانت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ولا تزال موضوع بحث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ودراسة علمية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وفلسفية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؛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البحث في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وجملة المسائل المتعلق بها قديم قدم الفكر الإنساني، وسنحاول الوقوف عند أهم مرحلة مر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بها الد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رس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غوي عبر 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اريخ للد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راسات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غوية 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قليدية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بالخصوص عند اليونان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؛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كان اليونانيون يعر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فون الإنسان بأن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 حيوان يمتلك اللوغوس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وهي عبارات تترجمها منذ القرون الوسطى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اتينية بعبارتي: الحيوان العاقل، إذ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اللوغوس يأتي من الفعل </w:t>
      </w:r>
      <w:r w:rsidRPr="00F3278B">
        <w:rPr>
          <w:rFonts w:ascii="Simplified Arabic" w:hAnsi="Simplified Arabic" w:cs="Simplified Arabic"/>
          <w:sz w:val="32"/>
          <w:szCs w:val="32"/>
          <w:lang w:bidi="ar-DZ"/>
        </w:rPr>
        <w:t>Legeiss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ويعني حكا وقال" 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3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وهذا يعني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توجه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وتصاحب 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نشاط إنساني يشترك فيه اثنان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أكثر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فهي تعتمد على الات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فاق والاصطلاح الجماعي السابق بين أعضاء الجماعة اللغوية"، 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4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أي 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مجموعة من الألفاظ والكلمات والر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موز والت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جريدات والت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عبيرات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تي تسم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ّي،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وترمز الأشياء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والأفكار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والقيم باعتبارها نتاج ثقافة معي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نة، حيث 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اهتمام أرسطو (</w:t>
      </w:r>
      <w:r w:rsidRPr="00F3278B">
        <w:rPr>
          <w:rFonts w:ascii="Simplified Arabic" w:hAnsi="Simplified Arabic" w:cs="Simplified Arabic"/>
          <w:sz w:val="32"/>
          <w:szCs w:val="32"/>
          <w:lang w:bidi="ar-DZ"/>
        </w:rPr>
        <w:t>Aristot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) بتأسيس المنطق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عود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إلى 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إدراكه بأهمية مسألة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ومدى ارتباطها بالفكر وضرورة الوصول إلى 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عبير الص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حيح عن الأفكار والت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صورات... فهي تمتد إلى كل مجالات الحياة البشرية"، 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5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بحيث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اهتمام أفلاطون بالل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لم يكن اهتماما عابرا.</w:t>
      </w:r>
    </w:p>
    <w:p w:rsidR="00221894" w:rsidRPr="00F3278B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 كان لاهتمام اليونان بالل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مكانة متمي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؛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اهتموا بقضايا الن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حو والشعر والخطابة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والنثر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والاستعارة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والبلاغة باعتبارهم إي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اها فنونا بالخصوص السفسطائيين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؛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هم 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خذوها وسيلة للاسترزاق وكسب المال والش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هرة والس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لطة في الد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ولة، وتطو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رت إلى الفلاسفة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ذين من بعدهم.</w:t>
      </w:r>
    </w:p>
    <w:p w:rsidR="00221894" w:rsidRPr="00F3278B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327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الل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غة عند الس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فسطائيين:</w:t>
      </w:r>
    </w:p>
    <w:p w:rsidR="00221894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 كان الاهتمام بالل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عند الس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فسطائيين كبيرا، إذ يرى "بعض المؤرخين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فسطائيين هم مؤس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علم الن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حو اليوناني فنجد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هم كرسوا قسما كبيرا من جهودهم للمباحث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والنّ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والأسلوبية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والخطابية"، 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6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هم استهل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 البحث في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ومشكلاتها "بالت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ساؤل عن أصل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وطبيعتها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والعلاقة بين الد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 والمدلول"، 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7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ومن أهم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الأفكار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تي طرحوها:</w:t>
      </w:r>
    </w:p>
    <w:p w:rsidR="00221894" w:rsidRPr="00F3278B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B4AC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نظرتهم للإنسان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في نظرهم "الإنسان يتعامل بنجاح مع الواقع من خلال الكلام والجدل والحجج، والل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هي الش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هي الإطار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ذي يعب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 من خلاله الإنسان عن الواقع"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8"/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؛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لم يمي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زوا بين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والواقع، فالل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بالن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سبة إليهم جزء من الواقع، والواقع هو أساس الوجود، فاعتبروا بذلك الإنسان المقياس لكل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الأشياء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لكن فيه من ذهب إلى 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أكيد بأن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فسطائيين "كانوا على وعي بتركيبات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وتقنياتها، وقد فقدت نتائج أبحاثهم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غوية، ولكن قد نجدها حي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في الأعمال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احقة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تي قام بها الن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حويون والفلاسفة..." 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9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علما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هم أقر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 بأن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هي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تي تمنح الوجود للواقع، فيستحيل أن تكون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جزء من الواقع، ويستحيل أن يكون الواقع سابقا 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ّ؛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أدركوا الإمكانات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تي يمكن أن تحملها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كالمغالطة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والقدرة على 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وإيقاع الخصم في الخطأ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ناق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ض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ودور الخطابة في تغيير  الآراء والمواقف... مم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 جعل أرسطو يقنن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ويضبط قواعد التفكير.</w:t>
      </w:r>
    </w:p>
    <w:p w:rsidR="00221894" w:rsidRPr="00F3278B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327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الل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غة عند أفلاطون:</w:t>
      </w:r>
    </w:p>
    <w:p w:rsidR="00221894" w:rsidRPr="00F3278B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 اهتم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أفلاطون اهتماما بالغا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باللّغة 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يتجلى ذلك في عدد من المحاورات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تي ناقش فيها أفلاطون مشكلات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عبر تطو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ره الفكري، فقد شك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 له موضوعا للبحث، حيث خص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صت إحدى المحاورات وهي محاورة كراتيلوس (</w:t>
      </w:r>
      <w:r w:rsidRPr="00F3278B">
        <w:rPr>
          <w:rFonts w:ascii="Simplified Arabic" w:hAnsi="Simplified Arabic" w:cs="Simplified Arabic"/>
          <w:sz w:val="32"/>
          <w:szCs w:val="32"/>
          <w:lang w:bidi="ar-DZ"/>
        </w:rPr>
        <w:t>Gratylus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) للمسائل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لغوية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0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إذ طرح الفكرة مع أستاذه سقراط، معتبرا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نوعا من أنواع الأفعال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تي تنتمي إلى عالم الطبيعة والأفعال مستمدة من الوجود، والموجودات لها طبيعة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وماهية ثابتة، فحديثه عن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على لسان سقراط كشف أكثر عن الص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لة بين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والحقيقة.</w:t>
      </w:r>
    </w:p>
    <w:p w:rsidR="00221894" w:rsidRPr="00F3278B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 ناقش أفلاطون في محاورة كراتيلوس نظريتين "شائعتين أو متداولتين عن طبيعة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غة، وبصورة أكثر خصوصية عالجت الاسم، إذ تمسكت الن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ظرية الأولى على أن الأسماء تلائم الأشياء أو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الأسماء ملائمة للأشياء بالطبيعة، أم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 الن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ظرية الأخرى فقد أك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دت على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الأسماء هي نتاج اصطلاح وضع عشوائيا وقد ناقش أفلاطون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كلتا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وجهتي النظر" 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1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والمشكلة الر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ئيسية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تي رك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زت عليها هذه المحاورة هي مشكلة أصل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ونشأتها 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نا فيها مدى عسر البحث في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ويتجلى ذلك في قول أفلاطون على لسان كراتيلوس وهو يخاطب هرموجينس (</w:t>
      </w:r>
      <w:r w:rsidRPr="00F3278B">
        <w:rPr>
          <w:rFonts w:ascii="Simplified Arabic" w:hAnsi="Simplified Arabic" w:cs="Simplified Arabic"/>
          <w:sz w:val="32"/>
          <w:szCs w:val="32"/>
          <w:lang w:bidi="ar-DZ"/>
        </w:rPr>
        <w:t>Hermogenes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) قائلا: "حسنا لكنك بالتأكيد يا هرموجينس، لا تفترض بأن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 تستطيع أن تتعلم أو أن أفسر أي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موضوع غاية في أي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مدى ليس موضوعا مثل هذا كالل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ذي هو أعظم الموضوعات 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ها"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2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إذن لقد اعتبر أفلاطون مسألة تحديد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مسألة عظيمة لذلك اختزل معنى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في كونها ظاهرة طبيعية، لها طبيعتها الخاصة، ولا شأن للإنسان فيها، حيث 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 صرف الن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ظر عن المعنى الد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قيق 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غة وحصره في المعنى الوجودي للأشياء 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3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وبهذا يأتي تفسيره 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من منظور الفلسفة الوجودية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ذي يبحث في أصل الش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يء وجوهره الوجودي قصد إبراز قيمته الطبيعية الثا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بت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ة. </w:t>
      </w:r>
    </w:p>
    <w:p w:rsidR="00221894" w:rsidRPr="00F3278B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 الل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عند أرسطو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ذي تتلمذ على يد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أفلاطون أبعد حد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 من حدود من سبقه أو عاصره من فلاسفة اليونان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؛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تجاوز حالة الفوضى وعدم الن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ظام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ذي ساد العقل اليوناني قبله "وحتى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أفلاطون كان روحا منطلقة غير محكمة، تتخلله سحابة الخرافة دائما"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4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إن نظرة أرسطو حول (طبيعة الأشياء) تجاوزت "العناصر الأو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لية الموروثة عن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ين" </w:t>
      </w:r>
      <w:r w:rsidRPr="00F3278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5"/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الفلسفة اليونانية ونظر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ياتها النفس والآلهة، وكانت فلسفة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البحث في العلل الأربع (المادية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والفاعلة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والغنائية) باعتقاده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 يبحثون عن العلل لاسيما في الميتافيزيقا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فقد كان تعريفه لل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غة أقرب إلى الواقع باعتباره إي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F3278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اها دلائل تشير إلى ما يحتمل بداخل الإنسان من عواطف وأفكار وانفعالات نفسية.</w:t>
      </w:r>
    </w:p>
    <w:p w:rsidR="00221894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221894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221894" w:rsidRDefault="00221894" w:rsidP="00221894">
      <w:pPr>
        <w:bidi/>
        <w:spacing w:line="276" w:lineRule="auto"/>
        <w:ind w:firstLine="56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B200EA" w:rsidRDefault="00B200EA"/>
    <w:sectPr w:rsidR="00B200EA" w:rsidSect="00B20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BB2" w:rsidRDefault="00077BB2" w:rsidP="00221894">
      <w:pPr>
        <w:spacing w:after="0" w:line="240" w:lineRule="auto"/>
      </w:pPr>
      <w:r>
        <w:separator/>
      </w:r>
    </w:p>
  </w:endnote>
  <w:endnote w:type="continuationSeparator" w:id="1">
    <w:p w:rsidR="00077BB2" w:rsidRDefault="00077BB2" w:rsidP="0022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BB2" w:rsidRDefault="00077BB2" w:rsidP="00221894">
      <w:pPr>
        <w:spacing w:after="0" w:line="240" w:lineRule="auto"/>
      </w:pPr>
      <w:r>
        <w:separator/>
      </w:r>
    </w:p>
  </w:footnote>
  <w:footnote w:type="continuationSeparator" w:id="1">
    <w:p w:rsidR="00077BB2" w:rsidRDefault="00077BB2" w:rsidP="00221894">
      <w:pPr>
        <w:spacing w:after="0" w:line="240" w:lineRule="auto"/>
      </w:pPr>
      <w:r>
        <w:continuationSeparator/>
      </w:r>
    </w:p>
  </w:footnote>
  <w:footnote w:id="2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عبد العزيز شرف، المستويات اللغوية في الاتصال الإعلامي، المجلة المعرفية للمعلومات، ع3، القاهرة، 1979، ص 69.</w:t>
      </w:r>
    </w:p>
  </w:footnote>
  <w:footnote w:id="3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سيلفان أورو، فلسفة اللغة، تر: بسام بركة، المنظمة العربية للترجمة، بيروت، 2012، ط1، ص 59.</w:t>
      </w:r>
    </w:p>
  </w:footnote>
  <w:footnote w:id="4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ماريو باي، أسس علم اللغة، تر: أحمد مختار عمر، عالم الكتب، القاهرة، 1998، ص 40.</w:t>
      </w:r>
    </w:p>
  </w:footnote>
  <w:footnote w:id="5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المرجع نفسه، ص 40.</w:t>
      </w:r>
    </w:p>
  </w:footnote>
  <w:footnote w:id="6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عزت قرني، الفلسفة اليونانية حتى أفلاطون، جامعة الكويت، الكويت، 1993، ص 65.</w:t>
      </w:r>
    </w:p>
  </w:footnote>
  <w:footnote w:id="7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محمود جاد الرب، علم اللغة نشأته وتطوره، دار المعارف، 1975، ص 180.م</w:t>
      </w:r>
    </w:p>
  </w:footnote>
  <w:footnote w:id="8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محمود علي أبو ريان، تاريخ الفكر الفلسفي من طاليس إلى أفلاطون، ج1، الدار القومية للطباعة والنشر، الإسكندرية، 1965، ص 87.</w:t>
      </w:r>
    </w:p>
  </w:footnote>
  <w:footnote w:id="9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مخلوف سيد أحمد، اللغة والمعنى مقاربات في فلسفة اللغة، الدارة العربية للعلوم الناشرون، الجزائر، 2010، ط1، ص 19.</w:t>
      </w:r>
    </w:p>
  </w:footnote>
  <w:footnote w:id="10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روبينز، موجز تاريخ علم اللغة (في الغرب)، تر: أحمد عوض، عالم المعرفة، ص 39.</w:t>
      </w:r>
    </w:p>
  </w:footnote>
  <w:footnote w:id="11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ينظر: ميشل فوكو، الكلمات والأشياء، مركز الإنماء القومي، بيروت، ص 32.</w:t>
      </w:r>
    </w:p>
  </w:footnote>
  <w:footnote w:id="12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ينظر: روبينز، تاريخ علم اللغة في الغرب، ص 46.</w:t>
      </w:r>
    </w:p>
  </w:footnote>
  <w:footnote w:id="13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</w:rPr>
        <w:t>المرجع نفسه، ص 47.</w:t>
      </w:r>
    </w:p>
  </w:footnote>
  <w:footnote w:id="14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D01BF5">
        <w:rPr>
          <w:rFonts w:ascii="Simplified Arabic" w:hAnsi="Simplified Arabic" w:cs="Simplified Arabic"/>
          <w:sz w:val="24"/>
          <w:szCs w:val="24"/>
          <w:rtl/>
          <w:lang w:bidi="ar-DZ"/>
        </w:rPr>
        <w:t>ديوجنس اللائر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ث</w:t>
      </w:r>
      <w:r w:rsidRPr="00D01BF5">
        <w:rPr>
          <w:rFonts w:ascii="Simplified Arabic" w:hAnsi="Simplified Arabic" w:cs="Simplified Arabic"/>
          <w:sz w:val="24"/>
          <w:szCs w:val="24"/>
          <w:rtl/>
          <w:lang w:bidi="ar-DZ"/>
        </w:rPr>
        <w:t>ي، حياة مشاهير الفلاسفة، مج 1، تر: إمام عبد الفتاح إمام، مراجعة: محمد حمدي إبراهيم، المشروع القومي للترجمة، القاهرة، 2006، ص 396.</w:t>
      </w:r>
    </w:p>
  </w:footnote>
  <w:footnote w:id="15">
    <w:p w:rsidR="00221894" w:rsidRPr="00D01BF5" w:rsidRDefault="00221894" w:rsidP="00221894">
      <w:pPr>
        <w:pStyle w:val="Notedebasdepage"/>
        <w:bidi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01BF5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21894"/>
    <w:rsid w:val="00077BB2"/>
    <w:rsid w:val="00221894"/>
    <w:rsid w:val="00B20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89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2189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2189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2189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1</cp:revision>
  <dcterms:created xsi:type="dcterms:W3CDTF">2026-01-01T09:22:00Z</dcterms:created>
  <dcterms:modified xsi:type="dcterms:W3CDTF">2026-01-01T09:23:00Z</dcterms:modified>
</cp:coreProperties>
</file>