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94" w:rsidRPr="00F3278B" w:rsidRDefault="00221894" w:rsidP="00221894">
      <w:pPr>
        <w:bidi/>
        <w:spacing w:line="276" w:lineRule="auto"/>
        <w:ind w:hanging="1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327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 03: الل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غة عند فلاسفة اليونان</w:t>
      </w:r>
    </w:p>
    <w:p w:rsidR="00221894" w:rsidRPr="00F3278B" w:rsidRDefault="00221894" w:rsidP="00221894">
      <w:pPr>
        <w:bidi/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تعتبر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الوسيلة الوحيدة لنشأة المعرفة الإنسانية وتكوينها وتطو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؛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يتم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خلالها نقل المعاني والأفكار إلى الآخرين باعتبارها "نشاط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إنساني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يتمثل من جانب مجهود عضلي يقوم به فرد من الأفراد، ومن جانب آخر يتمثل في عملية إدراكية ينفعل بها فرد أو أفراد آخرون" 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2"/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وكما تم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تحديدها أيضا على أساس 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 "وسيلة منظمة لنقل الأفكار والمشاعر، وذلك من خلال استخدام الإشارات 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قليدية، والأصوات والإيماءات أو العلامات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تي تقر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 المعنى، كما يشير إلى 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هي القدرة في 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عبير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فظي باستخدام الكلمات في الات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صال البشري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؛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بمعنى وعي الإنسان بالعالم مرتبط بوجود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غة.</w:t>
      </w:r>
    </w:p>
    <w:p w:rsidR="00221894" w:rsidRPr="00F3278B" w:rsidRDefault="00221894" w:rsidP="00221894">
      <w:pPr>
        <w:bidi/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الاهتمام بالل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حاضر في 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مراحل الفكر الإنساني باعتبار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خاص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بالإنسان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؛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مع تطو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 الد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راسات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غوية تزايد الاهتمام بالل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وظهرت فروع مختلفة في دراستها، إذ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كانت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ولا تزال موضوع بحث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ودراسة علمية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وفلسفية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؛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البحث في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وجملة المسائل المتعلق بها قديم قدم الفكر الإنساني، وسنحاول الوقوف عند أهم مرحلة مر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بها الد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رس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غوي عبر 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اريخ للد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راسات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غوية 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قليدية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بالخصوص عند اليونان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؛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كان اليونانيون يعر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فون الإنسان بأن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 حيوان يمتلك اللوغوس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وهي عبارات تترجمها منذ القرون الوسطى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اتينية بعبارتي: الحيوان العاقل، إذ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اللوغوس يأتي من الفعل </w:t>
      </w:r>
      <w:r w:rsidRPr="00F3278B">
        <w:rPr>
          <w:rFonts w:ascii="Simplified Arabic" w:hAnsi="Simplified Arabic" w:cs="Simplified Arabic"/>
          <w:sz w:val="32"/>
          <w:szCs w:val="32"/>
          <w:lang w:bidi="ar-DZ"/>
        </w:rPr>
        <w:t>Legeiss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ويعني حكا وقال" 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3"/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وهذا يعني 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توجه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وتصاحب 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نشاط إنساني يشترك فيه اثنان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أكثر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فهي تعتمد على الات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فاق والاصطلاح الجماعي السابق بين أعضاء الجماعة اللغوية"، 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4"/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أي إن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مجموعة من الألفاظ والكلمات والر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موز والت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جريدات والت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عبيرات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تي تسم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ّي،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وترمز الأشياء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والأفكار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والقيم باعتبارها نتاج ثقافة معي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نة، حيث إن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اهتمام أرسطو (</w:t>
      </w:r>
      <w:r w:rsidRPr="00F3278B">
        <w:rPr>
          <w:rFonts w:ascii="Simplified Arabic" w:hAnsi="Simplified Arabic" w:cs="Simplified Arabic"/>
          <w:sz w:val="32"/>
          <w:szCs w:val="32"/>
          <w:lang w:bidi="ar-DZ"/>
        </w:rPr>
        <w:t>Aristot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) بتأسيس المنطق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عود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إلى 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"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إدراكه بأهمية مسألة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ومدى ارتباطها بالفكر وضرورة الوصول إلى 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عبير الص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حيح عن الأفكار والت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صورات... فهي تمتد إلى كل مجالات الحياة البشرية"، 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5"/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بحيث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إ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اهتمام أفلاطون بالل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لم يكن اهتماما عابرا.</w:t>
      </w:r>
    </w:p>
    <w:p w:rsidR="00221894" w:rsidRPr="00F3278B" w:rsidRDefault="00221894" w:rsidP="00221894">
      <w:pPr>
        <w:bidi/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 كان لاهتمام اليونان بالل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مكانة متمي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؛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اهتموا بقضايا الن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حو والشعر والخطابة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والنثر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والاستعارة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والبلاغة باعتبارهم إي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اها فنونا بالخصوص السفسطائيين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؛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إن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هم 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خذوها وسيلة للاسترزاق وكسب المال والش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هرة والس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لطة في الد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ولة، وتطو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رت إلى الفلاسفة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ذين من بعدهم.</w:t>
      </w:r>
    </w:p>
    <w:p w:rsidR="00221894" w:rsidRPr="00F3278B" w:rsidRDefault="00221894" w:rsidP="00221894">
      <w:pPr>
        <w:bidi/>
        <w:spacing w:line="276" w:lineRule="auto"/>
        <w:ind w:firstLine="566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327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غة عند الس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فسطائيين:</w:t>
      </w:r>
    </w:p>
    <w:p w:rsidR="00221894" w:rsidRDefault="00221894" w:rsidP="00221894">
      <w:pPr>
        <w:bidi/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 كان الاهتمام بالل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عند الس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فسطائيين كبيرا، إذ يرى "بعض المؤرخين 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فسطائيين هم مؤس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علم الن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حو اليوناني فنجد 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هم كرسوا قسما كبيرا من جهودهم للمباحث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غوية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والنّ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حوية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والأسلوبية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والخطابية"، 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6"/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إن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هم استهل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 البحث في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ومشكلاتها "بالت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ساؤل عن أصل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وطبيعتها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والعلاقة بين الد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 والمدلول"، 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7"/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 أهم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الأفكار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تي طرحوها:</w:t>
      </w:r>
    </w:p>
    <w:p w:rsidR="00221894" w:rsidRPr="00F3278B" w:rsidRDefault="00221894" w:rsidP="00221894">
      <w:pPr>
        <w:bidi/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B4AC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نظرتهم للإنسان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: في نظرهم "الإنسان يتعامل بنجاح مع الواقع من خلال الكلام والجدل والحجج، والل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هي الش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هي الإطار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ذي يعب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 من خلاله الإنسان عن الواقع"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8"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؛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لم يمي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زوا بين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والواقع، فالل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بالن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سبة إليهم جزء من الواقع، والواقع هو أساس الوجود، فاعتبروا بذلك الإنسان المقياس لكل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الأشياء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لكن فيه من ذهب إلى 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أكيد بأن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الس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فسطائيين "كانوا على وعي بتركيبات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وتقنياتها، وقد فقدت نتائج أبحاثهم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غوية، ولكن قد نجدها حي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في الأعمال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احقة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تي قام بها الن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حويون والفلاسفة..." 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9"/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علما 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هم أقر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 بأن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هي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تي تمنح الوجود للواقع، فيستحيل أن تكون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جزء من الواقع، ويستحيل أن يكون الواقع سابقا 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ّ؛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أدركوا الإمكانات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تي يمكن أن تحملها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كالمغالطة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والقدرة على 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مويه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وإيقاع الخصم في الخطأ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ناق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ض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ودور الخطابة في تغيير  الآراء والمواقف... مم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جعل أرسطو يقنن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ويضبط قواعد التفكير.</w:t>
      </w:r>
    </w:p>
    <w:p w:rsidR="00221894" w:rsidRPr="00F3278B" w:rsidRDefault="00221894" w:rsidP="00221894">
      <w:pPr>
        <w:bidi/>
        <w:spacing w:line="276" w:lineRule="auto"/>
        <w:ind w:firstLine="566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F327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 الل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غة عند أفلاطون:</w:t>
      </w:r>
    </w:p>
    <w:p w:rsidR="00221894" w:rsidRPr="00F3278B" w:rsidRDefault="00221894" w:rsidP="00221894">
      <w:pPr>
        <w:bidi/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 اهتم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أفلاطون اهتماما بالغا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باللّغة 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يتجلى ذلك في عدد من المحاورات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تي ناقش فيها أفلاطون مشكلات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عبر تطو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ره الفكري، فقد شك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لت له موضوعا للبحث، حيث خص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صت إحدى المحاورات وهي محاورة كراتيلوس (</w:t>
      </w:r>
      <w:r w:rsidRPr="00F3278B">
        <w:rPr>
          <w:rFonts w:ascii="Simplified Arabic" w:hAnsi="Simplified Arabic" w:cs="Simplified Arabic"/>
          <w:sz w:val="32"/>
          <w:szCs w:val="32"/>
          <w:lang w:bidi="ar-DZ"/>
        </w:rPr>
        <w:t>Gratylus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) للمسائل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لغوية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0"/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إذ طرح الفكرة مع أستاذه سقراط، معتبرا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نوعا من أنواع الأفعال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تي تنتمي إلى عالم الطبيعة والأفعال مستمدة من الوجود، والموجودات لها طبيعة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وماهية ثابتة، فحديثه عن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على لسان سقراط كشف أكثر عن الص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لة بين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والحقيقة.</w:t>
      </w:r>
    </w:p>
    <w:p w:rsidR="00221894" w:rsidRPr="00F3278B" w:rsidRDefault="00221894" w:rsidP="00221894">
      <w:pPr>
        <w:bidi/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لقد ناقش أفلاطون في محاورة كراتيلوس نظريتين "شائعتين أو متداولتين عن طبيعة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غة، وبصورة أكثر خصوصية عالجت الاسم، إذ تمسكت الن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ظرية الأولى على أن الأسماء تلائم الأشياء أو 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الأسماء ملائمة للأشياء بالطبيعة، أم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الن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ظرية الأخرى فقد أك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دت على 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الأسماء هي نتاج اصطلاح وضع عشوائيا وقد ناقش أفلاطون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كلتا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وجهتي النظر" 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1"/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والمشكلة الر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ئيسية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تي رك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زت عليها هذه المحاورة هي مشكلة أصل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ونشأتها 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نا فيها مدى عسر البحث في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ويتجلى ذلك في قول أفلاطون على لسان كراتيلوس وهو يخاطب هرموجينس (</w:t>
      </w:r>
      <w:r w:rsidRPr="00F3278B">
        <w:rPr>
          <w:rFonts w:ascii="Simplified Arabic" w:hAnsi="Simplified Arabic" w:cs="Simplified Arabic"/>
          <w:sz w:val="32"/>
          <w:szCs w:val="32"/>
          <w:lang w:bidi="ar-DZ"/>
        </w:rPr>
        <w:t>Hermogenes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) قائلا: "حسنا لكنك بالتأكيد يا هرموجينس، لا تفترض بأن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 تستطيع أن تتعلم أو أن أفسر أي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موضوع غاية في أي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مدى ليس موضوعا مثل هذا كالل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ذي هو أعظم الموضوعات كل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ها"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2"/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إذن لقد اعتبر أفلاطون مسألة تحديد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مسألة عظيمة لذلك اختزل معنى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في كونها ظاهرة طبيعية، لها طبيعتها الخاصة، ولا شأن للإنسان فيها، حيث إن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 صرف الن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ظر عن المعنى الد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قيق 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غة وحصره في المعنى الوجودي للأشياء 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3"/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وبهذا يأتي تفسيره 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من منظور الفلسفة الوجودية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ذي يبحث في أصل الش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يء وجوهره الوجودي قصد إبراز قيمته الطبيعية الثا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بت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ة. </w:t>
      </w:r>
    </w:p>
    <w:p w:rsidR="00221894" w:rsidRPr="00F3278B" w:rsidRDefault="00221894" w:rsidP="00221894">
      <w:pPr>
        <w:bidi/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مفهوم الل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عند أرسطو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ذي تتلمذ على يد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أفلاطون أبعد حد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 من حدود من سبقه أو عاصره من فلاسفة اليونان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؛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تجاوز حالة الفوضى وعدم الن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ظام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ذي ساد العقل اليوناني قبله "وحتى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أفلاطون كان روحا منطلقة غير محكمة، تتخلله سحابة الخرافة دائما"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4"/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حيث إن نظرة أرسطو حول (طبيعة الأشياء) تجاوزت "العناصر الأو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لية الموروثة عن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ين" </w:t>
      </w:r>
      <w:r w:rsidRPr="00F3278B">
        <w:rPr>
          <w:rStyle w:val="Appelnotedebasdep"/>
          <w:rFonts w:ascii="Simplified Arabic" w:hAnsi="Simplified Arabic" w:cs="Simplified Arabic"/>
          <w:sz w:val="32"/>
          <w:szCs w:val="32"/>
          <w:rtl/>
          <w:lang w:bidi="ar-DZ"/>
        </w:rPr>
        <w:footnoteReference w:id="15"/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الفلسفة اليونانية ونظر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ياتها النفس والآلهة، وكانت فلسفة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البحث في العلل الأربع (المادية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والفاعلة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والغنائية) باعتقاده أن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اس يبحثون عن العلل لاسيما في الميتافيزيقا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فقد كان تعريفه لل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غة أقرب إلى الواقع باعتباره إي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ّ</w:t>
      </w:r>
      <w:r w:rsidRPr="00F3278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اها دلائل تشير إلى ما يحتمل بداخل الإنسان من عواطف وأفكار وانفعالات نفسية.</w:t>
      </w:r>
    </w:p>
    <w:p w:rsidR="00221894" w:rsidRDefault="00221894" w:rsidP="00221894">
      <w:pPr>
        <w:bidi/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221894" w:rsidRDefault="00221894" w:rsidP="00221894">
      <w:pPr>
        <w:bidi/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221894" w:rsidRDefault="00221894" w:rsidP="00221894">
      <w:pPr>
        <w:bidi/>
        <w:spacing w:line="276" w:lineRule="auto"/>
        <w:ind w:firstLine="566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B200EA" w:rsidRDefault="00B200EA"/>
    <w:sectPr w:rsidR="00B200EA" w:rsidSect="00B20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BB2" w:rsidRDefault="00077BB2" w:rsidP="00221894">
      <w:pPr>
        <w:spacing w:after="0" w:line="240" w:lineRule="auto"/>
      </w:pPr>
      <w:r>
        <w:separator/>
      </w:r>
    </w:p>
  </w:endnote>
  <w:endnote w:type="continuationSeparator" w:id="1">
    <w:p w:rsidR="00077BB2" w:rsidRDefault="00077BB2" w:rsidP="0022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BB2" w:rsidRDefault="00077BB2" w:rsidP="00221894">
      <w:pPr>
        <w:spacing w:after="0" w:line="240" w:lineRule="auto"/>
      </w:pPr>
      <w:r>
        <w:separator/>
      </w:r>
    </w:p>
  </w:footnote>
  <w:footnote w:type="continuationSeparator" w:id="1">
    <w:p w:rsidR="00077BB2" w:rsidRDefault="00077BB2" w:rsidP="00221894">
      <w:pPr>
        <w:spacing w:after="0" w:line="240" w:lineRule="auto"/>
      </w:pPr>
      <w:r>
        <w:continuationSeparator/>
      </w:r>
    </w:p>
  </w:footnote>
  <w:footnote w:id="2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01BF5">
        <w:rPr>
          <w:rFonts w:ascii="Simplified Arabic" w:hAnsi="Simplified Arabic" w:cs="Simplified Arabic"/>
          <w:sz w:val="24"/>
          <w:szCs w:val="24"/>
          <w:rtl/>
        </w:rPr>
        <w:t>عبد العزيز شرف، المستويات اللغوية في الاتصال الإعلامي، المجلة المعرفية للمعلومات، ع3، القاهرة، 1979، ص 69.</w:t>
      </w:r>
    </w:p>
  </w:footnote>
  <w:footnote w:id="3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01BF5">
        <w:rPr>
          <w:rFonts w:ascii="Simplified Arabic" w:hAnsi="Simplified Arabic" w:cs="Simplified Arabic"/>
          <w:sz w:val="24"/>
          <w:szCs w:val="24"/>
          <w:rtl/>
        </w:rPr>
        <w:t>سيلفان أورو، فلسفة اللغة، تر: بسام بركة، المنظمة العربية للترجمة، بيروت، 2012، ط1، ص 59.</w:t>
      </w:r>
    </w:p>
  </w:footnote>
  <w:footnote w:id="4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01BF5">
        <w:rPr>
          <w:rFonts w:ascii="Simplified Arabic" w:hAnsi="Simplified Arabic" w:cs="Simplified Arabic"/>
          <w:sz w:val="24"/>
          <w:szCs w:val="24"/>
          <w:rtl/>
        </w:rPr>
        <w:t>ماريو باي، أسس علم اللغة، تر: أحمد مختار عمر، عالم الكتب، القاهرة، 1998، ص 40.</w:t>
      </w:r>
    </w:p>
  </w:footnote>
  <w:footnote w:id="5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01BF5">
        <w:rPr>
          <w:rFonts w:ascii="Simplified Arabic" w:hAnsi="Simplified Arabic" w:cs="Simplified Arabic"/>
          <w:sz w:val="24"/>
          <w:szCs w:val="24"/>
          <w:rtl/>
        </w:rPr>
        <w:t>المرجع نفسه، ص 40.</w:t>
      </w:r>
    </w:p>
  </w:footnote>
  <w:footnote w:id="6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01BF5">
        <w:rPr>
          <w:rFonts w:ascii="Simplified Arabic" w:hAnsi="Simplified Arabic" w:cs="Simplified Arabic"/>
          <w:sz w:val="24"/>
          <w:szCs w:val="24"/>
          <w:rtl/>
        </w:rPr>
        <w:t>عزت قرني، الفلسفة اليونانية حتى أفلاطون، جامعة الكويت، الكويت، 1993، ص 65.</w:t>
      </w:r>
    </w:p>
  </w:footnote>
  <w:footnote w:id="7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01BF5">
        <w:rPr>
          <w:rFonts w:ascii="Simplified Arabic" w:hAnsi="Simplified Arabic" w:cs="Simplified Arabic"/>
          <w:sz w:val="24"/>
          <w:szCs w:val="24"/>
          <w:rtl/>
        </w:rPr>
        <w:t>محمود جاد الرب، علم اللغة نشأته وتطوره، دار المعارف، 1975، ص 180.م</w:t>
      </w:r>
    </w:p>
  </w:footnote>
  <w:footnote w:id="8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01BF5">
        <w:rPr>
          <w:rFonts w:ascii="Simplified Arabic" w:hAnsi="Simplified Arabic" w:cs="Simplified Arabic"/>
          <w:sz w:val="24"/>
          <w:szCs w:val="24"/>
          <w:rtl/>
        </w:rPr>
        <w:t>محمود علي أبو ريان، تاريخ الفكر الفلسفي من طاليس إلى أفلاطون، ج1، الدار القومية للطباعة والنشر، الإسكندرية، 1965، ص 87.</w:t>
      </w:r>
    </w:p>
  </w:footnote>
  <w:footnote w:id="9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01BF5">
        <w:rPr>
          <w:rFonts w:ascii="Simplified Arabic" w:hAnsi="Simplified Arabic" w:cs="Simplified Arabic"/>
          <w:sz w:val="24"/>
          <w:szCs w:val="24"/>
          <w:rtl/>
        </w:rPr>
        <w:t>مخلوف سيد أحمد، اللغة والمعنى مقاربات في فلسفة اللغة، الدارة العربية للعلوم الناشرون، الجزائر، 2010، ط1، ص 19.</w:t>
      </w:r>
    </w:p>
  </w:footnote>
  <w:footnote w:id="10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01BF5">
        <w:rPr>
          <w:rFonts w:ascii="Simplified Arabic" w:hAnsi="Simplified Arabic" w:cs="Simplified Arabic"/>
          <w:sz w:val="24"/>
          <w:szCs w:val="24"/>
          <w:rtl/>
        </w:rPr>
        <w:t>روبينز، موجز تاريخ علم اللغة (في الغرب)، تر: أحمد عوض، عالم المعرفة، ص 39.</w:t>
      </w:r>
    </w:p>
  </w:footnote>
  <w:footnote w:id="11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01BF5">
        <w:rPr>
          <w:rFonts w:ascii="Simplified Arabic" w:hAnsi="Simplified Arabic" w:cs="Simplified Arabic"/>
          <w:sz w:val="24"/>
          <w:szCs w:val="24"/>
          <w:rtl/>
        </w:rPr>
        <w:t>ينظر: ميشل فوكو، الكلمات والأشياء، مركز الإنماء القومي، بيروت، ص 32.</w:t>
      </w:r>
    </w:p>
  </w:footnote>
  <w:footnote w:id="12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01BF5">
        <w:rPr>
          <w:rFonts w:ascii="Simplified Arabic" w:hAnsi="Simplified Arabic" w:cs="Simplified Arabic"/>
          <w:sz w:val="24"/>
          <w:szCs w:val="24"/>
          <w:rtl/>
        </w:rPr>
        <w:t>ينظر: روبينز، تاريخ علم اللغة في الغرب، ص 46.</w:t>
      </w:r>
    </w:p>
  </w:footnote>
  <w:footnote w:id="13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01BF5">
        <w:rPr>
          <w:rFonts w:ascii="Simplified Arabic" w:hAnsi="Simplified Arabic" w:cs="Simplified Arabic"/>
          <w:sz w:val="24"/>
          <w:szCs w:val="24"/>
          <w:rtl/>
        </w:rPr>
        <w:t>المرجع نفسه، ص 47.</w:t>
      </w:r>
    </w:p>
  </w:footnote>
  <w:footnote w:id="14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D01BF5">
        <w:rPr>
          <w:rFonts w:ascii="Simplified Arabic" w:hAnsi="Simplified Arabic" w:cs="Simplified Arabic"/>
          <w:sz w:val="24"/>
          <w:szCs w:val="24"/>
          <w:rtl/>
          <w:lang w:bidi="ar-DZ"/>
        </w:rPr>
        <w:t>ديوجنس اللائر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ث</w:t>
      </w:r>
      <w:r w:rsidRPr="00D01BF5">
        <w:rPr>
          <w:rFonts w:ascii="Simplified Arabic" w:hAnsi="Simplified Arabic" w:cs="Simplified Arabic"/>
          <w:sz w:val="24"/>
          <w:szCs w:val="24"/>
          <w:rtl/>
          <w:lang w:bidi="ar-DZ"/>
        </w:rPr>
        <w:t>ي، حياة مشاهير الفلاسفة، مج 1، تر: إمام عبد الفتاح إمام، مراجعة: محمد حمدي إبراهيم، المشروع القومي للترجمة، القاهرة، 2006، ص 396.</w:t>
      </w:r>
    </w:p>
  </w:footnote>
  <w:footnote w:id="15">
    <w:p w:rsidR="00221894" w:rsidRPr="00D01BF5" w:rsidRDefault="00221894" w:rsidP="00221894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D01BF5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21894"/>
    <w:rsid w:val="00077BB2"/>
    <w:rsid w:val="00221894"/>
    <w:rsid w:val="00B2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89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2189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2189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218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doctor</cp:lastModifiedBy>
  <cp:revision>1</cp:revision>
  <dcterms:created xsi:type="dcterms:W3CDTF">2026-01-01T09:22:00Z</dcterms:created>
  <dcterms:modified xsi:type="dcterms:W3CDTF">2026-01-01T09:23:00Z</dcterms:modified>
</cp:coreProperties>
</file>