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544D" w14:textId="748C080D" w:rsidR="003A7C09" w:rsidRPr="003A7C09" w:rsidRDefault="003A7C09" w:rsidP="003A7C09">
      <w:pPr>
        <w:pStyle w:val="ListParagraph"/>
        <w:numPr>
          <w:ilvl w:val="0"/>
          <w:numId w:val="6"/>
        </w:numPr>
        <w:shd w:val="clear" w:color="auto" w:fill="FFFFFF"/>
        <w:tabs>
          <w:tab w:val="right" w:pos="283"/>
        </w:tabs>
        <w:bidi/>
        <w:spacing w:after="120" w:line="240" w:lineRule="auto"/>
        <w:ind w:left="0" w:firstLine="0"/>
        <w:jc w:val="mediumKashida"/>
        <w:outlineLvl w:val="0"/>
        <w:rPr>
          <w:rFonts w:ascii="Simplified Arabic" w:eastAsia="Times New Roman" w:hAnsi="Simplified Arabic" w:cs="Simplified Arabic"/>
          <w:b/>
          <w:bCs/>
          <w:kern w:val="36"/>
          <w:sz w:val="32"/>
          <w:szCs w:val="32"/>
          <w:lang w:eastAsia="fr-FR"/>
        </w:rPr>
      </w:pPr>
      <w:r w:rsidRPr="003A7C09">
        <w:rPr>
          <w:rFonts w:ascii="Simplified Arabic" w:eastAsia="Times New Roman" w:hAnsi="Simplified Arabic" w:cs="Simplified Arabic"/>
          <w:b/>
          <w:bCs/>
          <w:kern w:val="36"/>
          <w:sz w:val="32"/>
          <w:szCs w:val="32"/>
          <w:rtl/>
          <w:lang w:eastAsia="fr-FR"/>
        </w:rPr>
        <w:t>العصاب: الأسباب والأعراض والعلاج</w:t>
      </w:r>
    </w:p>
    <w:p w14:paraId="0166D04A"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العصاب هو مصطلح يستخدم لوصف مجموعة من الحالات الصحية العقلية حيث قد يعاني الأفراد من القلق المفرط، </w:t>
      </w:r>
      <w:hyperlink r:id="rId5" w:history="1">
        <w:r w:rsidRPr="003A7C09">
          <w:rPr>
            <w:rFonts w:ascii="Simplified Arabic" w:eastAsia="Times New Roman" w:hAnsi="Simplified Arabic" w:cs="Simplified Arabic"/>
            <w:sz w:val="32"/>
            <w:szCs w:val="32"/>
            <w:rtl/>
            <w:lang w:eastAsia="fr-FR"/>
          </w:rPr>
          <w:t>قلق</w:t>
        </w:r>
      </w:hyperlink>
      <w:r w:rsidRPr="003A7C09">
        <w:rPr>
          <w:rFonts w:ascii="Simplified Arabic" w:eastAsia="Times New Roman" w:hAnsi="Simplified Arabic" w:cs="Simplified Arabic"/>
          <w:sz w:val="32"/>
          <w:szCs w:val="32"/>
          <w:rtl/>
          <w:lang w:eastAsia="fr-FR"/>
        </w:rPr>
        <w:t>، والضيق العاطفي. ويُعتقد أنه ينبع من مجموعة من العوامل الوراثية والبيئية والنفسية. تلعب عوامل مثل تجارب الطفولة، وسمات الشخصية، وآليات التأقلم دورًا في تطور العصاب. يمكن أن تختلف الأسباب الدقيقة للعصاب من شخص لآخر، مما يجعل كل تجربة فريدة من نوعها</w:t>
      </w:r>
      <w:r w:rsidRPr="003A7C09">
        <w:rPr>
          <w:rFonts w:ascii="Simplified Arabic" w:eastAsia="Times New Roman" w:hAnsi="Simplified Arabic" w:cs="Simplified Arabic"/>
          <w:sz w:val="32"/>
          <w:szCs w:val="32"/>
          <w:lang w:eastAsia="fr-FR"/>
        </w:rPr>
        <w:t>. </w:t>
      </w:r>
    </w:p>
    <w:p w14:paraId="605150D7"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في حين أن بعض الأفراد قد يكونون مستعدين وراثيًا للإصابة بالعصاب، فقد يصاب به آخرون بسبب أحداث صادمة أو اضطرابات مستمرة</w:t>
      </w:r>
      <w:r w:rsidRPr="003A7C09">
        <w:rPr>
          <w:rFonts w:ascii="Simplified Arabic" w:eastAsia="Times New Roman" w:hAnsi="Simplified Arabic" w:cs="Simplified Arabic"/>
          <w:sz w:val="32"/>
          <w:szCs w:val="32"/>
          <w:lang w:eastAsia="fr-FR"/>
        </w:rPr>
        <w:t>. </w:t>
      </w:r>
      <w:hyperlink r:id="rId6" w:history="1">
        <w:r w:rsidRPr="003A7C09">
          <w:rPr>
            <w:rFonts w:ascii="Simplified Arabic" w:eastAsia="Times New Roman" w:hAnsi="Simplified Arabic" w:cs="Simplified Arabic"/>
            <w:sz w:val="32"/>
            <w:szCs w:val="32"/>
            <w:rtl/>
            <w:lang w:eastAsia="fr-FR"/>
          </w:rPr>
          <w:t>إجهاد</w:t>
        </w:r>
      </w:hyperlink>
      <w:r w:rsidRPr="003A7C09">
        <w:rPr>
          <w:rFonts w:ascii="Simplified Arabic" w:eastAsia="Times New Roman" w:hAnsi="Simplified Arabic" w:cs="Simplified Arabic"/>
          <w:sz w:val="32"/>
          <w:szCs w:val="32"/>
          <w:rtl/>
          <w:lang w:eastAsia="fr-FR"/>
        </w:rPr>
        <w:t>بالإضافة إلى ذلك، يمكن للعوامل البيئية مثل التنشئة والتأثيرات المجتمعية وظروف الحياة أن تساهم أيضًا في تطور العصاب. إن فهم التفاعل المعقد بين هذه العوامل أمر بالغ الأهمية في معالجة العصاب وتوفير</w:t>
      </w:r>
    </w:p>
    <w:p w14:paraId="2A973D85" w14:textId="77777777" w:rsidR="003A7C09" w:rsidRPr="003A7C09" w:rsidRDefault="003A7C09" w:rsidP="003A7C09">
      <w:pPr>
        <w:pStyle w:val="ListParagraph"/>
        <w:numPr>
          <w:ilvl w:val="0"/>
          <w:numId w:val="6"/>
        </w:numPr>
        <w:shd w:val="clear" w:color="auto" w:fill="FFFFFF"/>
        <w:tabs>
          <w:tab w:val="right" w:pos="283"/>
        </w:tabs>
        <w:bidi/>
        <w:spacing w:after="120" w:line="240" w:lineRule="auto"/>
        <w:ind w:left="0" w:firstLine="0"/>
        <w:jc w:val="mediumKashida"/>
        <w:outlineLvl w:val="0"/>
        <w:rPr>
          <w:rFonts w:ascii="Simplified Arabic" w:eastAsia="Times New Roman" w:hAnsi="Simplified Arabic" w:cs="Simplified Arabic"/>
          <w:b/>
          <w:bCs/>
          <w:sz w:val="32"/>
          <w:szCs w:val="32"/>
          <w:lang w:eastAsia="fr-FR"/>
        </w:rPr>
      </w:pPr>
      <w:r w:rsidRPr="003A7C09">
        <w:rPr>
          <w:rFonts w:ascii="Simplified Arabic" w:eastAsia="Times New Roman" w:hAnsi="Simplified Arabic" w:cs="Simplified Arabic"/>
          <w:b/>
          <w:bCs/>
          <w:sz w:val="32"/>
          <w:szCs w:val="32"/>
          <w:rtl/>
          <w:lang w:eastAsia="fr-FR"/>
        </w:rPr>
        <w:t>ما هي أعراض العصاب</w:t>
      </w:r>
    </w:p>
    <w:p w14:paraId="071FEE76"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يمكن أن يتجلى العصاب بطرق مختلفة، مما يؤدي إلى أعراض تؤثر على الصحة العقلية للشخص. قد يعاني الأفراد المصابون بالعصاب من القلق المفرط والمخاوف غير العقلانية وصعوبة التحكم في المشاعر والشعور المستمر بالضيق. الأعراض الجسدية مثل الصداع وتوتر العضلات و </w:t>
      </w:r>
      <w:hyperlink r:id="rId7" w:history="1">
        <w:r w:rsidRPr="003A7C09">
          <w:rPr>
            <w:rFonts w:ascii="Simplified Arabic" w:eastAsia="Times New Roman" w:hAnsi="Simplified Arabic" w:cs="Simplified Arabic"/>
            <w:sz w:val="32"/>
            <w:szCs w:val="32"/>
            <w:rtl/>
            <w:lang w:eastAsia="fr-FR"/>
          </w:rPr>
          <w:t>إعياء</w:t>
        </w:r>
      </w:hyperlink>
      <w:r w:rsidRPr="003A7C09">
        <w:rPr>
          <w:rFonts w:ascii="Simplified Arabic" w:eastAsia="Times New Roman" w:hAnsi="Simplified Arabic" w:cs="Simplified Arabic"/>
          <w:sz w:val="32"/>
          <w:szCs w:val="32"/>
          <w:lang w:eastAsia="fr-FR"/>
        </w:rPr>
        <w:t> </w:t>
      </w:r>
      <w:r w:rsidRPr="003A7C09">
        <w:rPr>
          <w:rFonts w:ascii="Simplified Arabic" w:eastAsia="Times New Roman" w:hAnsi="Simplified Arabic" w:cs="Simplified Arabic"/>
          <w:sz w:val="32"/>
          <w:szCs w:val="32"/>
          <w:rtl/>
          <w:lang w:eastAsia="fr-FR"/>
        </w:rPr>
        <w:t>وقد يصاحبها أيضًا العصاب</w:t>
      </w:r>
      <w:r w:rsidRPr="003A7C09">
        <w:rPr>
          <w:rFonts w:ascii="Simplified Arabic" w:eastAsia="Times New Roman" w:hAnsi="Simplified Arabic" w:cs="Simplified Arabic"/>
          <w:sz w:val="32"/>
          <w:szCs w:val="32"/>
          <w:lang w:eastAsia="fr-FR"/>
        </w:rPr>
        <w:t>. </w:t>
      </w:r>
    </w:p>
    <w:p w14:paraId="6F0BE1DB"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بالإضافة إلى ذلك، فإن التغيرات في أنماط النوم والتهيج وصعوبة التركيز هي مؤشرات شائعة للإصابة بالعصاب. ومن الضروري لمن يعانون من هذه الأعراض أن يطلبوا الدعم من متخصصي الصحة العقلية لمعالجة العصاب وإدارته بشكل فعال</w:t>
      </w:r>
      <w:r w:rsidRPr="003A7C09">
        <w:rPr>
          <w:rFonts w:ascii="Simplified Arabic" w:eastAsia="Times New Roman" w:hAnsi="Simplified Arabic" w:cs="Simplified Arabic"/>
          <w:sz w:val="32"/>
          <w:szCs w:val="32"/>
          <w:lang w:eastAsia="fr-FR"/>
        </w:rPr>
        <w:t>.</w:t>
      </w:r>
    </w:p>
    <w:p w14:paraId="35E48938"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يعد القلق المفرط والتوتر والمخاوف غير العقلانية من الأعراض الشائعة للعصاب، والتي غالبًا ما تؤدي إلى الضيق وضعف الأداء اليومي</w:t>
      </w:r>
      <w:r w:rsidRPr="003A7C09">
        <w:rPr>
          <w:rFonts w:ascii="Simplified Arabic" w:eastAsia="Times New Roman" w:hAnsi="Simplified Arabic" w:cs="Simplified Arabic"/>
          <w:sz w:val="32"/>
          <w:szCs w:val="32"/>
          <w:lang w:eastAsia="fr-FR"/>
        </w:rPr>
        <w:t>.</w:t>
      </w:r>
    </w:p>
    <w:p w14:paraId="1B70EA29"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lastRenderedPageBreak/>
        <w:t>قد يعاني الأفراد المصابون بالعصاب من أفكار وسواسية وسلوكيات قهرية وصعوبة في التحكم في اندفاعاتهم، مما يؤثر على نوعية حياتهم</w:t>
      </w:r>
      <w:r w:rsidRPr="003A7C09">
        <w:rPr>
          <w:rFonts w:ascii="Simplified Arabic" w:eastAsia="Times New Roman" w:hAnsi="Simplified Arabic" w:cs="Simplified Arabic"/>
          <w:sz w:val="32"/>
          <w:szCs w:val="32"/>
          <w:lang w:eastAsia="fr-FR"/>
        </w:rPr>
        <w:t>.</w:t>
      </w:r>
    </w:p>
    <w:p w14:paraId="55D3DEF1"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مشاعر مستمرة من </w:t>
      </w:r>
      <w:hyperlink r:id="rId8" w:history="1">
        <w:r w:rsidRPr="003A7C09">
          <w:rPr>
            <w:rFonts w:ascii="Simplified Arabic" w:eastAsia="Times New Roman" w:hAnsi="Simplified Arabic" w:cs="Simplified Arabic"/>
            <w:sz w:val="32"/>
            <w:szCs w:val="32"/>
            <w:rtl/>
            <w:lang w:eastAsia="fr-FR"/>
          </w:rPr>
          <w:t>حزن</w:t>
        </w:r>
      </w:hyperlink>
      <w:r w:rsidRPr="003A7C09">
        <w:rPr>
          <w:rFonts w:ascii="Simplified Arabic" w:eastAsia="Times New Roman" w:hAnsi="Simplified Arabic" w:cs="Simplified Arabic"/>
          <w:sz w:val="32"/>
          <w:szCs w:val="32"/>
          <w:rtl/>
          <w:lang w:eastAsia="fr-FR"/>
        </w:rPr>
        <w:t>واليأس وانخفاض احترام الذات يمكن أن يشير إلى العصاب، مما يؤثر على مزاج الشخص وعلاقاته مع الآخرين</w:t>
      </w:r>
      <w:r w:rsidRPr="003A7C09">
        <w:rPr>
          <w:rFonts w:ascii="Simplified Arabic" w:eastAsia="Times New Roman" w:hAnsi="Simplified Arabic" w:cs="Simplified Arabic"/>
          <w:sz w:val="32"/>
          <w:szCs w:val="32"/>
          <w:lang w:eastAsia="fr-FR"/>
        </w:rPr>
        <w:t>.</w:t>
      </w:r>
    </w:p>
    <w:p w14:paraId="3C1C984C"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قد تظهر أعراض جسدية مثل الصداع ومشاكل الجهاز الهضمي وتوتر العضلات لدى الأفراد المصابين بالعصاب بسبب ارتفاع مستويات التوتر</w:t>
      </w:r>
      <w:r w:rsidRPr="003A7C09">
        <w:rPr>
          <w:rFonts w:ascii="Simplified Arabic" w:eastAsia="Times New Roman" w:hAnsi="Simplified Arabic" w:cs="Simplified Arabic"/>
          <w:sz w:val="32"/>
          <w:szCs w:val="32"/>
          <w:lang w:eastAsia="fr-FR"/>
        </w:rPr>
        <w:t>.</w:t>
      </w:r>
    </w:p>
    <w:p w14:paraId="3F66D3D3" w14:textId="6E94867A"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hyperlink r:id="rId9" w:history="1">
        <w:r w:rsidRPr="003A7C09">
          <w:rPr>
            <w:rFonts w:ascii="Simplified Arabic" w:eastAsia="Times New Roman" w:hAnsi="Simplified Arabic" w:cs="Simplified Arabic"/>
            <w:sz w:val="32"/>
            <w:szCs w:val="32"/>
            <w:rtl/>
            <w:lang w:eastAsia="fr-FR"/>
          </w:rPr>
          <w:t>الأرق</w:t>
        </w:r>
        <w:r w:rsidRPr="003A7C09">
          <w:rPr>
            <w:rFonts w:ascii="Simplified Arabic" w:eastAsia="Times New Roman" w:hAnsi="Simplified Arabic" w:cs="Simplified Arabic"/>
            <w:sz w:val="32"/>
            <w:szCs w:val="32"/>
            <w:lang w:eastAsia="fr-FR"/>
          </w:rPr>
          <w:t>.</w:t>
        </w:r>
      </w:hyperlink>
      <w:r w:rsidRPr="003A7C09">
        <w:rPr>
          <w:rFonts w:ascii="Simplified Arabic" w:eastAsia="Times New Roman" w:hAnsi="Simplified Arabic" w:cs="Simplified Arabic"/>
          <w:sz w:val="32"/>
          <w:szCs w:val="32"/>
          <w:rtl/>
          <w:lang w:eastAsia="fr-FR"/>
        </w:rPr>
        <w:t>يعد التعب وصعوبة التركيز من الأعراض الشائعة لدى مرضى العصاب، مما يؤثر على أنماط النوم والوظائف الإدراكية</w:t>
      </w:r>
      <w:r w:rsidRPr="003A7C09">
        <w:rPr>
          <w:rFonts w:ascii="Simplified Arabic" w:eastAsia="Times New Roman" w:hAnsi="Simplified Arabic" w:cs="Simplified Arabic"/>
          <w:sz w:val="32"/>
          <w:szCs w:val="32"/>
          <w:lang w:eastAsia="fr-FR"/>
        </w:rPr>
        <w:t>.</w:t>
      </w:r>
      <w:r w:rsidRPr="003A7C09">
        <w:rPr>
          <w:rFonts w:ascii="Simplified Arabic" w:eastAsia="Times New Roman" w:hAnsi="Simplified Arabic" w:cs="Simplified Arabic"/>
          <w:sz w:val="32"/>
          <w:szCs w:val="32"/>
          <w:rtl/>
          <w:lang w:eastAsia="fr-FR"/>
        </w:rPr>
        <w:t>ي ثانٍ من خبراء موثوق بهم واتخذ القرارقرارات واثقة ومستنيرة</w:t>
      </w:r>
      <w:r w:rsidRPr="003A7C09">
        <w:rPr>
          <w:rFonts w:ascii="Simplified Arabic" w:eastAsia="Times New Roman" w:hAnsi="Simplified Arabic" w:cs="Simplified Arabic"/>
          <w:sz w:val="32"/>
          <w:szCs w:val="32"/>
          <w:lang w:eastAsia="fr-FR"/>
        </w:rPr>
        <w:t>.</w:t>
      </w:r>
    </w:p>
    <w:p w14:paraId="32CAD43F" w14:textId="77777777" w:rsidR="003A7C09" w:rsidRPr="003A7C09" w:rsidRDefault="003A7C09" w:rsidP="003A7C09">
      <w:pPr>
        <w:pStyle w:val="ListParagraph"/>
        <w:numPr>
          <w:ilvl w:val="0"/>
          <w:numId w:val="6"/>
        </w:numPr>
        <w:shd w:val="clear" w:color="auto" w:fill="FFFFFF"/>
        <w:tabs>
          <w:tab w:val="right" w:pos="283"/>
        </w:tabs>
        <w:bidi/>
        <w:spacing w:after="120" w:line="240" w:lineRule="auto"/>
        <w:ind w:left="0" w:firstLine="0"/>
        <w:jc w:val="mediumKashida"/>
        <w:outlineLvl w:val="0"/>
        <w:rPr>
          <w:rFonts w:ascii="Simplified Arabic" w:eastAsia="Times New Roman" w:hAnsi="Simplified Arabic" w:cs="Simplified Arabic"/>
          <w:b/>
          <w:bCs/>
          <w:sz w:val="32"/>
          <w:szCs w:val="32"/>
          <w:lang w:eastAsia="fr-FR"/>
        </w:rPr>
      </w:pPr>
      <w:r w:rsidRPr="003A7C09">
        <w:rPr>
          <w:rFonts w:ascii="Simplified Arabic" w:eastAsia="Times New Roman" w:hAnsi="Simplified Arabic" w:cs="Simplified Arabic"/>
          <w:b/>
          <w:bCs/>
          <w:sz w:val="32"/>
          <w:szCs w:val="32"/>
          <w:rtl/>
          <w:lang w:eastAsia="fr-FR"/>
        </w:rPr>
        <w:t>أسباب العصاب</w:t>
      </w:r>
    </w:p>
    <w:p w14:paraId="2A3D54F2"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العصاب، وهو نوع من </w:t>
      </w:r>
      <w:hyperlink r:id="rId10" w:history="1">
        <w:r w:rsidRPr="003A7C09">
          <w:rPr>
            <w:rFonts w:ascii="Simplified Arabic" w:eastAsia="Times New Roman" w:hAnsi="Simplified Arabic" w:cs="Simplified Arabic"/>
            <w:sz w:val="32"/>
            <w:szCs w:val="32"/>
            <w:rtl/>
            <w:lang w:eastAsia="fr-FR"/>
          </w:rPr>
          <w:t>اضطراب عقلي</w:t>
        </w:r>
      </w:hyperlink>
      <w:r w:rsidRPr="003A7C09">
        <w:rPr>
          <w:rFonts w:ascii="Simplified Arabic" w:eastAsia="Times New Roman" w:hAnsi="Simplified Arabic" w:cs="Simplified Arabic"/>
          <w:sz w:val="32"/>
          <w:szCs w:val="32"/>
          <w:lang w:eastAsia="fr-FR"/>
        </w:rPr>
        <w:t> </w:t>
      </w:r>
      <w:r w:rsidRPr="003A7C09">
        <w:rPr>
          <w:rFonts w:ascii="Simplified Arabic" w:eastAsia="Times New Roman" w:hAnsi="Simplified Arabic" w:cs="Simplified Arabic"/>
          <w:sz w:val="32"/>
          <w:szCs w:val="32"/>
          <w:rtl/>
          <w:lang w:eastAsia="fr-FR"/>
        </w:rPr>
        <w:t>تتميز الاضطرابات العصبية بقلق شديد وضيق وعدم استقرار عاطفي، ويمكن أن يكون لها عوامل مختلفة تساهم في ذلك. تشير النظريات النفسية إلى أن تجارب الطفولة، مثل الصدمات أو الإهمال، يمكن أن تلعب دورًا مهمًا في تطور العصاب. بالإضافة إلى ذلك، قد تزيد الاستعدادات الوراثية وسمات الشخصية من احتمالية ظهور الأعراض العصبية</w:t>
      </w:r>
      <w:r w:rsidRPr="003A7C09">
        <w:rPr>
          <w:rFonts w:ascii="Simplified Arabic" w:eastAsia="Times New Roman" w:hAnsi="Simplified Arabic" w:cs="Simplified Arabic"/>
          <w:sz w:val="32"/>
          <w:szCs w:val="32"/>
          <w:lang w:eastAsia="fr-FR"/>
        </w:rPr>
        <w:t>.</w:t>
      </w:r>
    </w:p>
    <w:p w14:paraId="0DF09C83"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يمكن أن تساهم أيضًا العوامل البيئية المسببة للتوتر، مثل الصراعات المستمرة، أو ضغوط العمل، أو مشاكل العلاقات، في ظهور العصاب. إن فهم هذه التفاعلات المعقدة بين الجينات والبيئة والتجارب الشخصية أمر بالغ الأهمية في تشخيص وعلاج الاضطرابات العصبية بشكل فعال</w:t>
      </w:r>
      <w:r w:rsidRPr="003A7C09">
        <w:rPr>
          <w:rFonts w:ascii="Simplified Arabic" w:eastAsia="Times New Roman" w:hAnsi="Simplified Arabic" w:cs="Simplified Arabic"/>
          <w:sz w:val="32"/>
          <w:szCs w:val="32"/>
          <w:lang w:eastAsia="fr-FR"/>
        </w:rPr>
        <w:t>.</w:t>
      </w:r>
    </w:p>
    <w:p w14:paraId="62B103D6"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يمكن أن تساهم صدمات الطفولة، مثل الإساءة أو الإهمال، في تطور العصاب في مرحلة البلوغ</w:t>
      </w:r>
      <w:r w:rsidRPr="003A7C09">
        <w:rPr>
          <w:rFonts w:ascii="Simplified Arabic" w:eastAsia="Times New Roman" w:hAnsi="Simplified Arabic" w:cs="Simplified Arabic"/>
          <w:sz w:val="32"/>
          <w:szCs w:val="32"/>
          <w:lang w:eastAsia="fr-FR"/>
        </w:rPr>
        <w:t>.</w:t>
      </w:r>
    </w:p>
    <w:p w14:paraId="3BED1610"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يلعب الاستعداد الوراثي دورًا في الإصابة بالعصاب، حيث قد يكون الأفراد الذين لديهم تاريخ عائلي للإصابة باضطرابات الصحة العقلية أكثر عرضة للإصابة</w:t>
      </w:r>
      <w:r w:rsidRPr="003A7C09">
        <w:rPr>
          <w:rFonts w:ascii="Simplified Arabic" w:eastAsia="Times New Roman" w:hAnsi="Simplified Arabic" w:cs="Simplified Arabic"/>
          <w:sz w:val="32"/>
          <w:szCs w:val="32"/>
          <w:lang w:eastAsia="fr-FR"/>
        </w:rPr>
        <w:t>.</w:t>
      </w:r>
    </w:p>
    <w:p w14:paraId="11743E2E"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lastRenderedPageBreak/>
        <w:t>يمكن أن يؤدي الضغط المزمن الناجم عن العمل أو العلاقات أو المشكلات المالية إلى ظهور أعراض عصبية بمرور الوقت</w:t>
      </w:r>
      <w:r w:rsidRPr="003A7C09">
        <w:rPr>
          <w:rFonts w:ascii="Simplified Arabic" w:eastAsia="Times New Roman" w:hAnsi="Simplified Arabic" w:cs="Simplified Arabic"/>
          <w:sz w:val="32"/>
          <w:szCs w:val="32"/>
          <w:lang w:eastAsia="fr-FR"/>
        </w:rPr>
        <w:t>.</w:t>
      </w:r>
    </w:p>
    <w:p w14:paraId="33822070"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يمكن لعوامل الشخصية، مثل الكمال أو انخفاض احترام الذات، أن تزيد من احتمالية تطوير السمات والسلوكيات العصبية</w:t>
      </w:r>
      <w:r w:rsidRPr="003A7C09">
        <w:rPr>
          <w:rFonts w:ascii="Simplified Arabic" w:eastAsia="Times New Roman" w:hAnsi="Simplified Arabic" w:cs="Simplified Arabic"/>
          <w:sz w:val="32"/>
          <w:szCs w:val="32"/>
          <w:lang w:eastAsia="fr-FR"/>
        </w:rPr>
        <w:t>.</w:t>
      </w:r>
    </w:p>
    <w:p w14:paraId="2223253B"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يمكن لبعض الحالات الطبية، مثل الألم المزمن أو اضطرابات المناعة الذاتية، أن تساهم في ظهور العصاب لدى بعض الأفراد</w:t>
      </w:r>
      <w:r w:rsidRPr="003A7C09">
        <w:rPr>
          <w:rFonts w:ascii="Simplified Arabic" w:eastAsia="Times New Roman" w:hAnsi="Simplified Arabic" w:cs="Simplified Arabic"/>
          <w:sz w:val="32"/>
          <w:szCs w:val="32"/>
          <w:lang w:eastAsia="fr-FR"/>
        </w:rPr>
        <w:t>.</w:t>
      </w:r>
    </w:p>
    <w:p w14:paraId="03CEB8A0" w14:textId="77777777" w:rsidR="003A7C09" w:rsidRPr="003A7C09" w:rsidRDefault="003A7C09" w:rsidP="003A7C09">
      <w:pPr>
        <w:pStyle w:val="ListParagraph"/>
        <w:numPr>
          <w:ilvl w:val="0"/>
          <w:numId w:val="6"/>
        </w:numPr>
        <w:shd w:val="clear" w:color="auto" w:fill="FFFFFF"/>
        <w:tabs>
          <w:tab w:val="right" w:pos="283"/>
        </w:tabs>
        <w:bidi/>
        <w:spacing w:after="120" w:line="240" w:lineRule="auto"/>
        <w:ind w:left="0" w:firstLine="0"/>
        <w:jc w:val="mediumKashida"/>
        <w:outlineLvl w:val="0"/>
        <w:rPr>
          <w:rFonts w:ascii="Simplified Arabic" w:eastAsia="Times New Roman" w:hAnsi="Simplified Arabic" w:cs="Simplified Arabic"/>
          <w:b/>
          <w:bCs/>
          <w:sz w:val="32"/>
          <w:szCs w:val="32"/>
          <w:lang w:eastAsia="fr-FR"/>
        </w:rPr>
      </w:pPr>
      <w:r w:rsidRPr="003A7C09">
        <w:rPr>
          <w:rFonts w:ascii="Simplified Arabic" w:eastAsia="Times New Roman" w:hAnsi="Simplified Arabic" w:cs="Simplified Arabic"/>
          <w:b/>
          <w:bCs/>
          <w:sz w:val="32"/>
          <w:szCs w:val="32"/>
          <w:rtl/>
          <w:lang w:eastAsia="fr-FR"/>
        </w:rPr>
        <w:t>أنواع العصاب</w:t>
      </w:r>
    </w:p>
    <w:p w14:paraId="2C8D80F5"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يشمل العصاب أنواعًا مختلفة، ولكل منها سمات وأعراض مميزة. يتضمن اضطراب القلق العام</w:t>
      </w:r>
      <w:r w:rsidRPr="003A7C09">
        <w:rPr>
          <w:rFonts w:ascii="Simplified Arabic" w:eastAsia="Times New Roman" w:hAnsi="Simplified Arabic" w:cs="Simplified Arabic"/>
          <w:sz w:val="32"/>
          <w:szCs w:val="32"/>
          <w:lang w:eastAsia="fr-FR"/>
        </w:rPr>
        <w:t xml:space="preserve"> (GAD) </w:t>
      </w:r>
      <w:r w:rsidRPr="003A7C09">
        <w:rPr>
          <w:rFonts w:ascii="Simplified Arabic" w:eastAsia="Times New Roman" w:hAnsi="Simplified Arabic" w:cs="Simplified Arabic"/>
          <w:sz w:val="32"/>
          <w:szCs w:val="32"/>
          <w:rtl/>
          <w:lang w:eastAsia="fr-FR"/>
        </w:rPr>
        <w:t>قلقًا وتوترًا مفرطين، في حين يتميز اضطراب الوسواس القهري</w:t>
      </w:r>
      <w:r w:rsidRPr="003A7C09">
        <w:rPr>
          <w:rFonts w:ascii="Simplified Arabic" w:eastAsia="Times New Roman" w:hAnsi="Simplified Arabic" w:cs="Simplified Arabic"/>
          <w:sz w:val="32"/>
          <w:szCs w:val="32"/>
          <w:lang w:eastAsia="fr-FR"/>
        </w:rPr>
        <w:t xml:space="preserve"> (OCD) </w:t>
      </w:r>
      <w:r w:rsidRPr="003A7C09">
        <w:rPr>
          <w:rFonts w:ascii="Simplified Arabic" w:eastAsia="Times New Roman" w:hAnsi="Simplified Arabic" w:cs="Simplified Arabic"/>
          <w:sz w:val="32"/>
          <w:szCs w:val="32"/>
          <w:rtl/>
          <w:lang w:eastAsia="fr-FR"/>
        </w:rPr>
        <w:t>بالأفكار المتطفلة والسلوكيات المتكررة. يؤدي اضطراب الهلع إلى نوبات مفاجئة وشديدة من الخوف، ويتجلى اضطراب القلق الاجتماعي في صورة وعي ذاتي ساحق في المواقف الاجتماعية</w:t>
      </w:r>
      <w:r w:rsidRPr="003A7C09">
        <w:rPr>
          <w:rFonts w:ascii="Simplified Arabic" w:eastAsia="Times New Roman" w:hAnsi="Simplified Arabic" w:cs="Simplified Arabic"/>
          <w:sz w:val="32"/>
          <w:szCs w:val="32"/>
          <w:lang w:eastAsia="fr-FR"/>
        </w:rPr>
        <w:t>. </w:t>
      </w:r>
      <w:hyperlink r:id="rId11" w:history="1">
        <w:r w:rsidRPr="003A7C09">
          <w:rPr>
            <w:rFonts w:ascii="Simplified Arabic" w:eastAsia="Times New Roman" w:hAnsi="Simplified Arabic" w:cs="Simplified Arabic"/>
            <w:sz w:val="32"/>
            <w:szCs w:val="32"/>
            <w:rtl/>
            <w:lang w:eastAsia="fr-FR"/>
          </w:rPr>
          <w:t>الرهاب</w:t>
        </w:r>
      </w:hyperlink>
      <w:r w:rsidRPr="003A7C09">
        <w:rPr>
          <w:rFonts w:ascii="Simplified Arabic" w:eastAsia="Times New Roman" w:hAnsi="Simplified Arabic" w:cs="Simplified Arabic"/>
          <w:sz w:val="32"/>
          <w:szCs w:val="32"/>
          <w:lang w:eastAsia="fr-FR"/>
        </w:rPr>
        <w:t> </w:t>
      </w:r>
      <w:r w:rsidRPr="003A7C09">
        <w:rPr>
          <w:rFonts w:ascii="Simplified Arabic" w:eastAsia="Times New Roman" w:hAnsi="Simplified Arabic" w:cs="Simplified Arabic"/>
          <w:sz w:val="32"/>
          <w:szCs w:val="32"/>
          <w:rtl/>
          <w:lang w:eastAsia="fr-FR"/>
        </w:rPr>
        <w:t>تتضمن مخاوف غير عقلانية من أشياء أو مواقف محددة، وينشأ اضطراب ما بعد الصدمة</w:t>
      </w:r>
      <w:r w:rsidRPr="003A7C09">
        <w:rPr>
          <w:rFonts w:ascii="Simplified Arabic" w:eastAsia="Times New Roman" w:hAnsi="Simplified Arabic" w:cs="Simplified Arabic"/>
          <w:sz w:val="32"/>
          <w:szCs w:val="32"/>
          <w:lang w:eastAsia="fr-FR"/>
        </w:rPr>
        <w:t xml:space="preserve"> (PTSD) </w:t>
      </w:r>
      <w:r w:rsidRPr="003A7C09">
        <w:rPr>
          <w:rFonts w:ascii="Simplified Arabic" w:eastAsia="Times New Roman" w:hAnsi="Simplified Arabic" w:cs="Simplified Arabic"/>
          <w:sz w:val="32"/>
          <w:szCs w:val="32"/>
          <w:rtl/>
          <w:lang w:eastAsia="fr-FR"/>
        </w:rPr>
        <w:t>من تجارب صادمة</w:t>
      </w:r>
      <w:r w:rsidRPr="003A7C09">
        <w:rPr>
          <w:rFonts w:ascii="Simplified Arabic" w:eastAsia="Times New Roman" w:hAnsi="Simplified Arabic" w:cs="Simplified Arabic"/>
          <w:sz w:val="32"/>
          <w:szCs w:val="32"/>
          <w:lang w:eastAsia="fr-FR"/>
        </w:rPr>
        <w:t>. </w:t>
      </w:r>
    </w:p>
    <w:p w14:paraId="4B98FEA3"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بالإضافة إلى ذلك، يركز مرض الخوف المرضي على المخاوف الصحية المفرطة، ويتضمن اضطراب إزالة الشخصية الشعور بالانفصال عن الذات. ويمثل كل نوع من أنواع العصاب تحديات فريدة وقد يتطلب طرق علاج مختلفة</w:t>
      </w:r>
      <w:r w:rsidRPr="003A7C09">
        <w:rPr>
          <w:rFonts w:ascii="Simplified Arabic" w:eastAsia="Times New Roman" w:hAnsi="Simplified Arabic" w:cs="Simplified Arabic"/>
          <w:sz w:val="32"/>
          <w:szCs w:val="32"/>
          <w:lang w:eastAsia="fr-FR"/>
        </w:rPr>
        <w:t>.</w:t>
      </w:r>
    </w:p>
    <w:p w14:paraId="476D7F91"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يتميز اضطراب القلق العام</w:t>
      </w:r>
      <w:r w:rsidRPr="003A7C09">
        <w:rPr>
          <w:rFonts w:ascii="Simplified Arabic" w:eastAsia="Times New Roman" w:hAnsi="Simplified Arabic" w:cs="Simplified Arabic"/>
          <w:sz w:val="32"/>
          <w:szCs w:val="32"/>
          <w:lang w:eastAsia="fr-FR"/>
        </w:rPr>
        <w:t xml:space="preserve"> (GAD) </w:t>
      </w:r>
      <w:r w:rsidRPr="003A7C09">
        <w:rPr>
          <w:rFonts w:ascii="Simplified Arabic" w:eastAsia="Times New Roman" w:hAnsi="Simplified Arabic" w:cs="Simplified Arabic"/>
          <w:sz w:val="32"/>
          <w:szCs w:val="32"/>
          <w:rtl/>
          <w:lang w:eastAsia="fr-FR"/>
        </w:rPr>
        <w:t>بالقلق والتوتر المفرط بشأن جوانب مختلفة من الحياة</w:t>
      </w:r>
      <w:r w:rsidRPr="003A7C09">
        <w:rPr>
          <w:rFonts w:ascii="Simplified Arabic" w:eastAsia="Times New Roman" w:hAnsi="Simplified Arabic" w:cs="Simplified Arabic"/>
          <w:sz w:val="32"/>
          <w:szCs w:val="32"/>
          <w:lang w:eastAsia="fr-FR"/>
        </w:rPr>
        <w:t>.</w:t>
      </w:r>
    </w:p>
    <w:p w14:paraId="4EC3BB09"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يتضمن اضطراب الهلع نوبات مفاجئة وشديدة من الخوف أو الذعر، وغالبًا ما تكون مصحوبة بأعراض جسدية مثل خفقان القلب</w:t>
      </w:r>
      <w:r w:rsidRPr="003A7C09">
        <w:rPr>
          <w:rFonts w:ascii="Simplified Arabic" w:eastAsia="Times New Roman" w:hAnsi="Simplified Arabic" w:cs="Simplified Arabic"/>
          <w:sz w:val="32"/>
          <w:szCs w:val="32"/>
          <w:lang w:eastAsia="fr-FR"/>
        </w:rPr>
        <w:t>. </w:t>
      </w:r>
      <w:hyperlink r:id="rId12" w:history="1">
        <w:r w:rsidRPr="003A7C09">
          <w:rPr>
            <w:rFonts w:ascii="Simplified Arabic" w:eastAsia="Times New Roman" w:hAnsi="Simplified Arabic" w:cs="Simplified Arabic"/>
            <w:sz w:val="32"/>
            <w:szCs w:val="32"/>
            <w:rtl/>
            <w:lang w:eastAsia="fr-FR"/>
          </w:rPr>
          <w:t>الخفقان</w:t>
        </w:r>
      </w:hyperlink>
      <w:r w:rsidRPr="003A7C09">
        <w:rPr>
          <w:rFonts w:ascii="Simplified Arabic" w:eastAsia="Times New Roman" w:hAnsi="Simplified Arabic" w:cs="Simplified Arabic"/>
          <w:sz w:val="32"/>
          <w:szCs w:val="32"/>
          <w:lang w:eastAsia="fr-FR"/>
        </w:rPr>
        <w:t>.</w:t>
      </w:r>
    </w:p>
    <w:p w14:paraId="45EB2E8C"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يسبب اضطراب القلق الاجتماعي ضائقة كبيرة في المواقف الاجتماعية بسبب الخوف من الحكم أو الإحراج</w:t>
      </w:r>
      <w:r w:rsidRPr="003A7C09">
        <w:rPr>
          <w:rFonts w:ascii="Simplified Arabic" w:eastAsia="Times New Roman" w:hAnsi="Simplified Arabic" w:cs="Simplified Arabic"/>
          <w:sz w:val="32"/>
          <w:szCs w:val="32"/>
          <w:lang w:eastAsia="fr-FR"/>
        </w:rPr>
        <w:t>.</w:t>
      </w:r>
    </w:p>
    <w:p w14:paraId="6A658860"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يؤدي اضطراب الوسواس القهري إلى أفكار تدخلية وسلوكيات قهرية تهدف إلى تقليل القلق</w:t>
      </w:r>
      <w:r w:rsidRPr="003A7C09">
        <w:rPr>
          <w:rFonts w:ascii="Simplified Arabic" w:eastAsia="Times New Roman" w:hAnsi="Simplified Arabic" w:cs="Simplified Arabic"/>
          <w:sz w:val="32"/>
          <w:szCs w:val="32"/>
          <w:lang w:eastAsia="fr-FR"/>
        </w:rPr>
        <w:t>.</w:t>
      </w:r>
    </w:p>
    <w:p w14:paraId="542DAAB5"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lastRenderedPageBreak/>
        <w:t>يتطور اضطراب ما بعد الصدمة</w:t>
      </w:r>
      <w:r w:rsidRPr="003A7C09">
        <w:rPr>
          <w:rFonts w:ascii="Simplified Arabic" w:eastAsia="Times New Roman" w:hAnsi="Simplified Arabic" w:cs="Simplified Arabic"/>
          <w:sz w:val="32"/>
          <w:szCs w:val="32"/>
          <w:lang w:eastAsia="fr-FR"/>
        </w:rPr>
        <w:t xml:space="preserve"> (PTSD) </w:t>
      </w:r>
      <w:r w:rsidRPr="003A7C09">
        <w:rPr>
          <w:rFonts w:ascii="Simplified Arabic" w:eastAsia="Times New Roman" w:hAnsi="Simplified Arabic" w:cs="Simplified Arabic"/>
          <w:sz w:val="32"/>
          <w:szCs w:val="32"/>
          <w:rtl/>
          <w:lang w:eastAsia="fr-FR"/>
        </w:rPr>
        <w:t>بعد التعرض لحدث صادم، مما يؤدي إلى ذكريات الماضي والكوابيس واليقظة المفرطة</w:t>
      </w:r>
      <w:r w:rsidRPr="003A7C09">
        <w:rPr>
          <w:rFonts w:ascii="Simplified Arabic" w:eastAsia="Times New Roman" w:hAnsi="Simplified Arabic" w:cs="Simplified Arabic"/>
          <w:sz w:val="32"/>
          <w:szCs w:val="32"/>
          <w:lang w:eastAsia="fr-FR"/>
        </w:rPr>
        <w:t>.</w:t>
      </w:r>
    </w:p>
    <w:p w14:paraId="76FAC7CE"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يتضمن الخوف المرضي القلق المفرط بشأن الإصابة بمرض خطير على الرغم من الطمأنينة الطبية</w:t>
      </w:r>
      <w:r w:rsidRPr="003A7C09">
        <w:rPr>
          <w:rFonts w:ascii="Simplified Arabic" w:eastAsia="Times New Roman" w:hAnsi="Simplified Arabic" w:cs="Simplified Arabic"/>
          <w:sz w:val="32"/>
          <w:szCs w:val="32"/>
          <w:lang w:eastAsia="fr-FR"/>
        </w:rPr>
        <w:t>.</w:t>
      </w:r>
    </w:p>
    <w:p w14:paraId="0DD012D0"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الرهاب شديد</w:t>
      </w:r>
      <w:r w:rsidRPr="003A7C09">
        <w:rPr>
          <w:rFonts w:ascii="Simplified Arabic" w:eastAsia="Times New Roman" w:hAnsi="Simplified Arabic" w:cs="Simplified Arabic"/>
          <w:sz w:val="32"/>
          <w:szCs w:val="32"/>
          <w:lang w:eastAsia="fr-FR"/>
        </w:rPr>
        <w:t>.</w:t>
      </w:r>
    </w:p>
    <w:p w14:paraId="026E7B7A" w14:textId="77777777" w:rsidR="003A7C09" w:rsidRPr="003A7C09" w:rsidRDefault="003A7C09" w:rsidP="003A7C09">
      <w:pPr>
        <w:pStyle w:val="ListParagraph"/>
        <w:numPr>
          <w:ilvl w:val="0"/>
          <w:numId w:val="6"/>
        </w:numPr>
        <w:shd w:val="clear" w:color="auto" w:fill="FFFFFF"/>
        <w:tabs>
          <w:tab w:val="right" w:pos="283"/>
        </w:tabs>
        <w:bidi/>
        <w:spacing w:after="120" w:line="240" w:lineRule="auto"/>
        <w:ind w:left="0" w:firstLine="0"/>
        <w:jc w:val="mediumKashida"/>
        <w:outlineLvl w:val="0"/>
        <w:rPr>
          <w:rFonts w:ascii="Simplified Arabic" w:eastAsia="Times New Roman" w:hAnsi="Simplified Arabic" w:cs="Simplified Arabic"/>
          <w:b/>
          <w:bCs/>
          <w:sz w:val="32"/>
          <w:szCs w:val="32"/>
          <w:lang w:eastAsia="fr-FR"/>
        </w:rPr>
      </w:pPr>
      <w:r w:rsidRPr="003A7C09">
        <w:rPr>
          <w:rFonts w:ascii="Simplified Arabic" w:eastAsia="Times New Roman" w:hAnsi="Simplified Arabic" w:cs="Simplified Arabic"/>
          <w:b/>
          <w:bCs/>
          <w:sz w:val="32"/>
          <w:szCs w:val="32"/>
          <w:rtl/>
          <w:lang w:eastAsia="fr-FR"/>
        </w:rPr>
        <w:t>عوامل الخطر</w:t>
      </w:r>
    </w:p>
    <w:p w14:paraId="6383967D"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يمكن أن يتأثر العصاب، وهو حالة صحية عقلية تتميز بالقلق المفرط وعدم الاستقرار العاطفي والضيق، بعوامل خطر مختلفة. وقد تشمل هذه العوامل الاستعداد الوراثي، وتجارب الطفولة مثل الصدمات أو الإهمال، والإجهاد المزمن، وسمات الشخصية مثل الكمال أو انخفاض احترام الذات، وعوامل بيئية معينة</w:t>
      </w:r>
      <w:r w:rsidRPr="003A7C09">
        <w:rPr>
          <w:rFonts w:ascii="Simplified Arabic" w:eastAsia="Times New Roman" w:hAnsi="Simplified Arabic" w:cs="Simplified Arabic"/>
          <w:sz w:val="32"/>
          <w:szCs w:val="32"/>
          <w:lang w:eastAsia="fr-FR"/>
        </w:rPr>
        <w:t>. </w:t>
      </w:r>
    </w:p>
    <w:p w14:paraId="4A3128D5"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بالإضافة إلى ذلك، فإن وجود تاريخ من الاضطرابات النفسية أو إصابة أحد أفراد الأسرة بالعصاب قد يزيد من قابلية الفرد للإصابة. ومن الضروري التعرف على عوامل الخطر هذه لتنفيذ التدابير الوقائية المناسبة والسعي إلى التدخل في الوقت المناسب لإدارة العصاب بشكل فعال</w:t>
      </w:r>
      <w:r w:rsidRPr="003A7C09">
        <w:rPr>
          <w:rFonts w:ascii="Simplified Arabic" w:eastAsia="Times New Roman" w:hAnsi="Simplified Arabic" w:cs="Simplified Arabic"/>
          <w:sz w:val="32"/>
          <w:szCs w:val="32"/>
          <w:lang w:eastAsia="fr-FR"/>
        </w:rPr>
        <w:t>.</w:t>
      </w:r>
    </w:p>
    <w:p w14:paraId="5AF841AD"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b/>
          <w:bCs/>
          <w:sz w:val="32"/>
          <w:szCs w:val="32"/>
          <w:rtl/>
          <w:lang w:eastAsia="fr-FR"/>
        </w:rPr>
        <w:t>قلق مزمن</w:t>
      </w:r>
      <w:r w:rsidRPr="003A7C09">
        <w:rPr>
          <w:rFonts w:ascii="Simplified Arabic" w:eastAsia="Times New Roman" w:hAnsi="Simplified Arabic" w:cs="Simplified Arabic"/>
          <w:b/>
          <w:bCs/>
          <w:sz w:val="32"/>
          <w:szCs w:val="32"/>
          <w:lang w:eastAsia="fr-FR"/>
        </w:rPr>
        <w:t>: </w:t>
      </w:r>
      <w:r w:rsidRPr="003A7C09">
        <w:rPr>
          <w:rFonts w:ascii="Simplified Arabic" w:eastAsia="Times New Roman" w:hAnsi="Simplified Arabic" w:cs="Simplified Arabic"/>
          <w:sz w:val="32"/>
          <w:szCs w:val="32"/>
          <w:rtl/>
          <w:lang w:eastAsia="fr-FR"/>
        </w:rPr>
        <w:t>إن التعرض للتوتر لفترات طويلة قد يزيد من خطر الإصابة بالعصاب بسبب تأثيره على الصحة العقلية</w:t>
      </w:r>
      <w:r w:rsidRPr="003A7C09">
        <w:rPr>
          <w:rFonts w:ascii="Simplified Arabic" w:eastAsia="Times New Roman" w:hAnsi="Simplified Arabic" w:cs="Simplified Arabic"/>
          <w:sz w:val="32"/>
          <w:szCs w:val="32"/>
          <w:lang w:eastAsia="fr-FR"/>
        </w:rPr>
        <w:t>.</w:t>
      </w:r>
    </w:p>
    <w:p w14:paraId="00FC82F0"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صدمة الطفولة</w:t>
      </w:r>
      <w:r w:rsidRPr="003A7C09">
        <w:rPr>
          <w:rFonts w:ascii="Simplified Arabic" w:eastAsia="Times New Roman" w:hAnsi="Simplified Arabic" w:cs="Simplified Arabic"/>
          <w:sz w:val="32"/>
          <w:szCs w:val="32"/>
          <w:lang w:eastAsia="fr-FR"/>
        </w:rPr>
        <w:t>: </w:t>
      </w:r>
      <w:r w:rsidRPr="003A7C09">
        <w:rPr>
          <w:rFonts w:ascii="Simplified Arabic" w:eastAsia="Times New Roman" w:hAnsi="Simplified Arabic" w:cs="Simplified Arabic"/>
          <w:sz w:val="32"/>
          <w:szCs w:val="32"/>
          <w:rtl/>
          <w:lang w:eastAsia="fr-FR"/>
        </w:rPr>
        <w:t>ترتبط التجارب السلبية أثناء الطفولة، مثل الإساءة أو الإهمال، بارتفاع احتمالية الإصابة بالعصاب في وقت لاحق من الحياة</w:t>
      </w:r>
      <w:r w:rsidRPr="003A7C09">
        <w:rPr>
          <w:rFonts w:ascii="Simplified Arabic" w:eastAsia="Times New Roman" w:hAnsi="Simplified Arabic" w:cs="Simplified Arabic"/>
          <w:sz w:val="32"/>
          <w:szCs w:val="32"/>
          <w:lang w:eastAsia="fr-FR"/>
        </w:rPr>
        <w:t>.</w:t>
      </w:r>
    </w:p>
    <w:p w14:paraId="7237D2AD"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الوراثة</w:t>
      </w:r>
      <w:r w:rsidRPr="003A7C09">
        <w:rPr>
          <w:rFonts w:ascii="Simplified Arabic" w:eastAsia="Times New Roman" w:hAnsi="Simplified Arabic" w:cs="Simplified Arabic"/>
          <w:sz w:val="32"/>
          <w:szCs w:val="32"/>
          <w:lang w:eastAsia="fr-FR"/>
        </w:rPr>
        <w:t>: </w:t>
      </w:r>
      <w:r w:rsidRPr="003A7C09">
        <w:rPr>
          <w:rFonts w:ascii="Simplified Arabic" w:eastAsia="Times New Roman" w:hAnsi="Simplified Arabic" w:cs="Simplified Arabic"/>
          <w:sz w:val="32"/>
          <w:szCs w:val="32"/>
          <w:rtl/>
          <w:lang w:eastAsia="fr-FR"/>
        </w:rPr>
        <w:t>إن التاريخ العائلي للإصابة بالعصاب أو اضطرابات الصحة العقلية الأخرى يمكن أن يجعل الأفراد أكثر عرضة للإصابة بالعصاب بأنفسهم</w:t>
      </w:r>
      <w:r w:rsidRPr="003A7C09">
        <w:rPr>
          <w:rFonts w:ascii="Simplified Arabic" w:eastAsia="Times New Roman" w:hAnsi="Simplified Arabic" w:cs="Simplified Arabic"/>
          <w:sz w:val="32"/>
          <w:szCs w:val="32"/>
          <w:lang w:eastAsia="fr-FR"/>
        </w:rPr>
        <w:t>.</w:t>
      </w:r>
    </w:p>
    <w:p w14:paraId="629A3E78"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سمات الشخصية</w:t>
      </w:r>
      <w:r w:rsidRPr="003A7C09">
        <w:rPr>
          <w:rFonts w:ascii="Simplified Arabic" w:eastAsia="Times New Roman" w:hAnsi="Simplified Arabic" w:cs="Simplified Arabic"/>
          <w:sz w:val="32"/>
          <w:szCs w:val="32"/>
          <w:lang w:eastAsia="fr-FR"/>
        </w:rPr>
        <w:t>: </w:t>
      </w:r>
      <w:r w:rsidRPr="003A7C09">
        <w:rPr>
          <w:rFonts w:ascii="Simplified Arabic" w:eastAsia="Times New Roman" w:hAnsi="Simplified Arabic" w:cs="Simplified Arabic"/>
          <w:sz w:val="32"/>
          <w:szCs w:val="32"/>
          <w:rtl/>
          <w:lang w:eastAsia="fr-FR"/>
        </w:rPr>
        <w:t>يمكن لبعض السمات مثل الكمال، أو الحساسية العالية، أو القلق المفرط أن تجعل الأفراد أكثر عرضة للإصابة بالعصاب</w:t>
      </w:r>
      <w:r w:rsidRPr="003A7C09">
        <w:rPr>
          <w:rFonts w:ascii="Simplified Arabic" w:eastAsia="Times New Roman" w:hAnsi="Simplified Arabic" w:cs="Simplified Arabic"/>
          <w:sz w:val="32"/>
          <w:szCs w:val="32"/>
          <w:lang w:eastAsia="fr-FR"/>
        </w:rPr>
        <w:t>.</w:t>
      </w:r>
    </w:p>
    <w:p w14:paraId="525B5E21"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تعاطي المخدرات</w:t>
      </w:r>
      <w:r w:rsidRPr="003A7C09">
        <w:rPr>
          <w:rFonts w:ascii="Simplified Arabic" w:eastAsia="Times New Roman" w:hAnsi="Simplified Arabic" w:cs="Simplified Arabic"/>
          <w:sz w:val="32"/>
          <w:szCs w:val="32"/>
          <w:lang w:eastAsia="fr-FR"/>
        </w:rPr>
        <w:t>: </w:t>
      </w:r>
      <w:r w:rsidRPr="003A7C09">
        <w:rPr>
          <w:rFonts w:ascii="Simplified Arabic" w:eastAsia="Times New Roman" w:hAnsi="Simplified Arabic" w:cs="Simplified Arabic"/>
          <w:sz w:val="32"/>
          <w:szCs w:val="32"/>
          <w:rtl/>
          <w:lang w:eastAsia="fr-FR"/>
        </w:rPr>
        <w:t>يمكن أن يؤدي سوء استخدام المخدرات أو الكحول إلى تفاقم أعراض العصاب وزيادة شدة الحالة</w:t>
      </w:r>
      <w:r w:rsidRPr="003A7C09">
        <w:rPr>
          <w:rFonts w:ascii="Simplified Arabic" w:eastAsia="Times New Roman" w:hAnsi="Simplified Arabic" w:cs="Simplified Arabic"/>
          <w:sz w:val="32"/>
          <w:szCs w:val="32"/>
          <w:lang w:eastAsia="fr-FR"/>
        </w:rPr>
        <w:t>.</w:t>
      </w:r>
    </w:p>
    <w:p w14:paraId="1AB1E69B" w14:textId="77777777" w:rsidR="003A7C09" w:rsidRPr="003A7C09" w:rsidRDefault="003A7C09" w:rsidP="003A7C09">
      <w:pPr>
        <w:pStyle w:val="ListParagraph"/>
        <w:numPr>
          <w:ilvl w:val="0"/>
          <w:numId w:val="6"/>
        </w:numPr>
        <w:shd w:val="clear" w:color="auto" w:fill="FFFFFF"/>
        <w:tabs>
          <w:tab w:val="right" w:pos="283"/>
        </w:tabs>
        <w:bidi/>
        <w:spacing w:after="120" w:line="240" w:lineRule="auto"/>
        <w:ind w:left="0" w:firstLine="0"/>
        <w:jc w:val="mediumKashida"/>
        <w:outlineLvl w:val="0"/>
        <w:rPr>
          <w:rFonts w:ascii="Simplified Arabic" w:eastAsia="Times New Roman" w:hAnsi="Simplified Arabic" w:cs="Simplified Arabic"/>
          <w:b/>
          <w:bCs/>
          <w:sz w:val="32"/>
          <w:szCs w:val="32"/>
          <w:lang w:eastAsia="fr-FR"/>
        </w:rPr>
      </w:pPr>
      <w:r w:rsidRPr="003A7C09">
        <w:rPr>
          <w:rFonts w:ascii="Simplified Arabic" w:eastAsia="Times New Roman" w:hAnsi="Simplified Arabic" w:cs="Simplified Arabic"/>
          <w:b/>
          <w:bCs/>
          <w:sz w:val="32"/>
          <w:szCs w:val="32"/>
          <w:rtl/>
          <w:lang w:eastAsia="fr-FR"/>
        </w:rPr>
        <w:t>تشخيص العصاب</w:t>
      </w:r>
    </w:p>
    <w:p w14:paraId="35E88766"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lastRenderedPageBreak/>
        <w:t>يتضمن تشخيص العصاب إجراء تقييم شامل من قبل أخصائي الصحة العقلية. تتضمن العملية عادةً مقابلة سريرية مفصلة لجمع المعلومات حول أعراض الفرد والتاريخ الشخصي والضغوطات الحالية. يمكن أيضًا استخدام التقييمات النفسية والاستبيانات الموحدة لتقييم شدة الأعراض وتأثيرها على الأداء اليومي. بالإضافة إلى ذلك، قد يتعاون مقدم الرعاية الصحية مع متخصصين آخرين، مثل الأطباء النفسيين أو أطباء الأعصاب، لاستبعاد الحالات الطبية الأساسية التي قد تساهم في أعراض العصاب. من خلال النظر في كل هذه العوامل، تهدف عملية التشخيص إلى توفير فهم دقيق لحالة الصحة العقلية للفرد وتوجيه التدخلات العلاجية المناسبة</w:t>
      </w:r>
      <w:r w:rsidRPr="003A7C09">
        <w:rPr>
          <w:rFonts w:ascii="Simplified Arabic" w:eastAsia="Times New Roman" w:hAnsi="Simplified Arabic" w:cs="Simplified Arabic"/>
          <w:sz w:val="32"/>
          <w:szCs w:val="32"/>
          <w:lang w:eastAsia="fr-FR"/>
        </w:rPr>
        <w:t>.</w:t>
      </w:r>
    </w:p>
    <w:p w14:paraId="349F2BA6"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يتطلب تشخيص العصاب إجراء تقييم نفسي شامل من قبل أخصائي الصحة العقلية</w:t>
      </w:r>
      <w:r w:rsidRPr="003A7C09">
        <w:rPr>
          <w:rFonts w:ascii="Simplified Arabic" w:eastAsia="Times New Roman" w:hAnsi="Simplified Arabic" w:cs="Simplified Arabic"/>
          <w:sz w:val="32"/>
          <w:szCs w:val="32"/>
          <w:lang w:eastAsia="fr-FR"/>
        </w:rPr>
        <w:t>.</w:t>
      </w:r>
    </w:p>
    <w:p w14:paraId="595A3FBE"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يمكن استخدام الاستبيانات والتقييمات النفسية لجمع المعلومات حول الأعراض والرفاهية العاطفية</w:t>
      </w:r>
      <w:r w:rsidRPr="003A7C09">
        <w:rPr>
          <w:rFonts w:ascii="Simplified Arabic" w:eastAsia="Times New Roman" w:hAnsi="Simplified Arabic" w:cs="Simplified Arabic"/>
          <w:sz w:val="32"/>
          <w:szCs w:val="32"/>
          <w:lang w:eastAsia="fr-FR"/>
        </w:rPr>
        <w:t>.</w:t>
      </w:r>
    </w:p>
    <w:p w14:paraId="764C3DF4"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تساعد مراجعة التاريخ الطبي على تحديد أي حالات جسدية أساسية قد تساهم في ظهور الأعراض العصبية</w:t>
      </w:r>
      <w:r w:rsidRPr="003A7C09">
        <w:rPr>
          <w:rFonts w:ascii="Simplified Arabic" w:eastAsia="Times New Roman" w:hAnsi="Simplified Arabic" w:cs="Simplified Arabic"/>
          <w:sz w:val="32"/>
          <w:szCs w:val="32"/>
          <w:lang w:eastAsia="fr-FR"/>
        </w:rPr>
        <w:t>.</w:t>
      </w:r>
    </w:p>
    <w:p w14:paraId="65F1A2FD"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إن مراقبة السلوك ومناقشة الأعراض مع الفرد هي مكونات أساسية لعملية التشخيص</w:t>
      </w:r>
      <w:r w:rsidRPr="003A7C09">
        <w:rPr>
          <w:rFonts w:ascii="Simplified Arabic" w:eastAsia="Times New Roman" w:hAnsi="Simplified Arabic" w:cs="Simplified Arabic"/>
          <w:sz w:val="32"/>
          <w:szCs w:val="32"/>
          <w:lang w:eastAsia="fr-FR"/>
        </w:rPr>
        <w:t>.</w:t>
      </w:r>
    </w:p>
    <w:p w14:paraId="0206ACBD" w14:textId="77777777" w:rsidR="003A7C09" w:rsidRPr="003A7C09" w:rsidRDefault="003A7C09" w:rsidP="003A7C09">
      <w:pPr>
        <w:numPr>
          <w:ilvl w:val="0"/>
          <w:numId w:val="1"/>
        </w:numPr>
        <w:shd w:val="clear" w:color="auto" w:fill="FFFFFF"/>
        <w:tabs>
          <w:tab w:val="clear" w:pos="720"/>
          <w:tab w:val="right" w:pos="992"/>
        </w:tabs>
        <w:bidi/>
        <w:spacing w:after="0" w:line="240" w:lineRule="auto"/>
        <w:ind w:left="-142" w:firstLine="709"/>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قد يكون التعاون مع مقدمي الرعاية الصحية الآخرين ضروريًا لإجراء تقييم شامل وتشخيص دقيق</w:t>
      </w:r>
      <w:r w:rsidRPr="003A7C09">
        <w:rPr>
          <w:rFonts w:ascii="Simplified Arabic" w:eastAsia="Times New Roman" w:hAnsi="Simplified Arabic" w:cs="Simplified Arabic"/>
          <w:sz w:val="32"/>
          <w:szCs w:val="32"/>
          <w:lang w:eastAsia="fr-FR"/>
        </w:rPr>
        <w:t>.</w:t>
      </w:r>
    </w:p>
    <w:p w14:paraId="551D868E" w14:textId="77777777" w:rsidR="003A7C09" w:rsidRPr="003A7C09" w:rsidRDefault="003A7C09" w:rsidP="003A7C09">
      <w:pPr>
        <w:pStyle w:val="ListParagraph"/>
        <w:numPr>
          <w:ilvl w:val="0"/>
          <w:numId w:val="6"/>
        </w:numPr>
        <w:shd w:val="clear" w:color="auto" w:fill="FFFFFF"/>
        <w:tabs>
          <w:tab w:val="right" w:pos="283"/>
        </w:tabs>
        <w:bidi/>
        <w:spacing w:after="120" w:line="240" w:lineRule="auto"/>
        <w:ind w:left="0" w:firstLine="0"/>
        <w:jc w:val="mediumKashida"/>
        <w:outlineLvl w:val="0"/>
        <w:rPr>
          <w:rFonts w:ascii="Simplified Arabic" w:eastAsia="Times New Roman" w:hAnsi="Simplified Arabic" w:cs="Simplified Arabic"/>
          <w:b/>
          <w:bCs/>
          <w:sz w:val="32"/>
          <w:szCs w:val="32"/>
          <w:lang w:eastAsia="fr-FR"/>
        </w:rPr>
      </w:pPr>
      <w:r w:rsidRPr="003A7C09">
        <w:rPr>
          <w:rFonts w:ascii="Simplified Arabic" w:eastAsia="Times New Roman" w:hAnsi="Simplified Arabic" w:cs="Simplified Arabic"/>
          <w:b/>
          <w:bCs/>
          <w:sz w:val="32"/>
          <w:szCs w:val="32"/>
          <w:rtl/>
          <w:lang w:eastAsia="fr-FR"/>
        </w:rPr>
        <w:t>علاج العصاب</w:t>
      </w:r>
    </w:p>
    <w:p w14:paraId="68BFE2C2"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يمكن علاج العصاب، وهو حالة تتميز بالقلق المفرط أو الضيق العاطفي، بشكل فعال من خلال العديد من الأساليب العلاجية. غالبًا ما يُنصح بالعلاج النفسي، مثل العلاج السلوكي المعرفي</w:t>
      </w:r>
      <w:r w:rsidRPr="003A7C09">
        <w:rPr>
          <w:rFonts w:ascii="Simplified Arabic" w:eastAsia="Times New Roman" w:hAnsi="Simplified Arabic" w:cs="Simplified Arabic"/>
          <w:sz w:val="32"/>
          <w:szCs w:val="32"/>
          <w:lang w:eastAsia="fr-FR"/>
        </w:rPr>
        <w:t xml:space="preserve"> (CBT) </w:t>
      </w:r>
      <w:r w:rsidRPr="003A7C09">
        <w:rPr>
          <w:rFonts w:ascii="Simplified Arabic" w:eastAsia="Times New Roman" w:hAnsi="Simplified Arabic" w:cs="Simplified Arabic"/>
          <w:sz w:val="32"/>
          <w:szCs w:val="32"/>
          <w:rtl/>
          <w:lang w:eastAsia="fr-FR"/>
        </w:rPr>
        <w:t>أو العلاج النفسي الديناميكي، لمساعدة الأفراد على فهم وإدارة مشاكلهم الأساسية. يمكن أيضًا وصف أدوية مثل مضادات الاكتئاب أو الأدوية المضادة للقلق لتخفيف الأعراض</w:t>
      </w:r>
      <w:r w:rsidRPr="003A7C09">
        <w:rPr>
          <w:rFonts w:ascii="Simplified Arabic" w:eastAsia="Times New Roman" w:hAnsi="Simplified Arabic" w:cs="Simplified Arabic"/>
          <w:sz w:val="32"/>
          <w:szCs w:val="32"/>
          <w:lang w:eastAsia="fr-FR"/>
        </w:rPr>
        <w:t>. </w:t>
      </w:r>
    </w:p>
    <w:p w14:paraId="246B0FE9"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lastRenderedPageBreak/>
        <w:t>بالإضافة إلى ذلك، يمكن لتعديلات نمط الحياة، بما في ذلك تقنيات إدارة الإجهاد، وممارسة التمارين الرياضية بانتظام، والحصول على قسط كافٍ من النوم، أن تكمل جهود العلاج. ومن الضروري أن يتعاون الأفراد الذين يعانون من العصاب بشكل وثيق مع متخصصي الصحة العقلية لوضع خطة علاج شاملة تناسب احتياجاتهم المحددة وتعزز رفاهيتهم على المدى الطويل</w:t>
      </w:r>
      <w:r w:rsidRPr="003A7C09">
        <w:rPr>
          <w:rFonts w:ascii="Simplified Arabic" w:eastAsia="Times New Roman" w:hAnsi="Simplified Arabic" w:cs="Simplified Arabic"/>
          <w:sz w:val="32"/>
          <w:szCs w:val="32"/>
          <w:lang w:eastAsia="fr-FR"/>
        </w:rPr>
        <w:t>.</w:t>
      </w:r>
    </w:p>
    <w:p w14:paraId="3A4E128B" w14:textId="77777777" w:rsidR="003A7C09" w:rsidRPr="003A7C09" w:rsidRDefault="003A7C09" w:rsidP="003A7C09">
      <w:pPr>
        <w:shd w:val="clear" w:color="auto" w:fill="FFFFFF"/>
        <w:bidi/>
        <w:spacing w:after="15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تختلف خيارات علاج العصاب حسب شدة الأعراض المحددة التي يعاني منها الفرد. يمكن أن يكون العلاج، مثل العلاج السلوكي المعرفي، فعالاً للغاية في مساعدة الأفراد على معالجة أعراضهم العصابية وإدارتها. يمكن وصف الأدوية، مثل مضادات الاكتئاب أو الأدوية المضادة للقلق، لتخفيف الأعراض وتحسين الصحة العامة</w:t>
      </w:r>
      <w:r w:rsidRPr="003A7C09">
        <w:rPr>
          <w:rFonts w:ascii="Simplified Arabic" w:eastAsia="Times New Roman" w:hAnsi="Simplified Arabic" w:cs="Simplified Arabic"/>
          <w:sz w:val="32"/>
          <w:szCs w:val="32"/>
          <w:lang w:eastAsia="fr-FR"/>
        </w:rPr>
        <w:t>.</w:t>
      </w:r>
    </w:p>
    <w:p w14:paraId="602A417A" w14:textId="77777777" w:rsidR="003A7C09" w:rsidRPr="003A7C09" w:rsidRDefault="003A7C09" w:rsidP="003A7C09">
      <w:pPr>
        <w:shd w:val="clear" w:color="auto" w:fill="FFFFFF"/>
        <w:bidi/>
        <w:spacing w:after="0" w:line="240" w:lineRule="auto"/>
        <w:ind w:firstLine="567"/>
        <w:jc w:val="mediumKashida"/>
        <w:rPr>
          <w:rFonts w:ascii="Simplified Arabic" w:eastAsia="Times New Roman" w:hAnsi="Simplified Arabic" w:cs="Simplified Arabic"/>
          <w:sz w:val="32"/>
          <w:szCs w:val="32"/>
          <w:lang w:eastAsia="fr-FR"/>
        </w:rPr>
      </w:pPr>
      <w:r w:rsidRPr="003A7C09">
        <w:rPr>
          <w:rFonts w:ascii="Simplified Arabic" w:eastAsia="Times New Roman" w:hAnsi="Simplified Arabic" w:cs="Simplified Arabic"/>
          <w:sz w:val="32"/>
          <w:szCs w:val="32"/>
          <w:rtl/>
          <w:lang w:eastAsia="fr-FR"/>
        </w:rPr>
        <w:t>يمكن أن تلعب تعديلات نمط الحياة، بما في ذلك تقنيات إدارة الإجهاد، وممارسة التمارين الرياضية بانتظام، ونظافة النوم المناسبة، دورًا حاسمًا في إدارة العصاب. وقد أظهرت ممارسات اليقظة الذهنية، مثل التأمل واليوغا، نتائج واعدة في تقليل القلق وتعزيز التنظيم العاطفي لدى مرضى العصاب. يمكن لمجموعات الدعم والاستشارة بين الأقران أن توفر دعمًا عاطفيًا قيمًا وشعورًا بالمجتمع للأفراد الذين يعانون من العصاب. في بعض الحالات،</w:t>
      </w:r>
    </w:p>
    <w:p w14:paraId="71F9C7FB" w14:textId="77777777" w:rsidR="002E1BF7" w:rsidRPr="003A7C09" w:rsidRDefault="002E1BF7" w:rsidP="003A7C09">
      <w:pPr>
        <w:bidi/>
        <w:ind w:firstLine="567"/>
        <w:jc w:val="mediumKashida"/>
        <w:rPr>
          <w:rFonts w:ascii="Simplified Arabic" w:hAnsi="Simplified Arabic" w:cs="Simplified Arabic"/>
          <w:sz w:val="32"/>
          <w:szCs w:val="32"/>
        </w:rPr>
      </w:pPr>
    </w:p>
    <w:sectPr w:rsidR="002E1BF7" w:rsidRPr="003A7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05F1"/>
    <w:multiLevelType w:val="multilevel"/>
    <w:tmpl w:val="3A7C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45138"/>
    <w:multiLevelType w:val="multilevel"/>
    <w:tmpl w:val="39C0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516CC"/>
    <w:multiLevelType w:val="multilevel"/>
    <w:tmpl w:val="1D300C5A"/>
    <w:lvl w:ilvl="0">
      <w:start w:val="1"/>
      <w:numFmt w:val="bullet"/>
      <w:lvlText w:val=""/>
      <w:lvlJc w:val="left"/>
      <w:pPr>
        <w:tabs>
          <w:tab w:val="num" w:pos="720"/>
        </w:tabs>
        <w:ind w:left="720" w:hanging="360"/>
      </w:pPr>
      <w:rPr>
        <w:rFonts w:ascii="Wingdings" w:hAnsi="Wingdings" w:hint="default"/>
        <w:b/>
        <w:bCs/>
        <w:sz w:val="3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C7C74"/>
    <w:multiLevelType w:val="hybridMultilevel"/>
    <w:tmpl w:val="BFB056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63059DB"/>
    <w:multiLevelType w:val="multilevel"/>
    <w:tmpl w:val="BA62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C2CAC"/>
    <w:multiLevelType w:val="multilevel"/>
    <w:tmpl w:val="0BEA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161354">
    <w:abstractNumId w:val="2"/>
  </w:num>
  <w:num w:numId="2" w16cid:durableId="1011027421">
    <w:abstractNumId w:val="4"/>
  </w:num>
  <w:num w:numId="3" w16cid:durableId="117527113">
    <w:abstractNumId w:val="5"/>
  </w:num>
  <w:num w:numId="4" w16cid:durableId="2067801163">
    <w:abstractNumId w:val="1"/>
  </w:num>
  <w:num w:numId="5" w16cid:durableId="488668408">
    <w:abstractNumId w:val="0"/>
  </w:num>
  <w:num w:numId="6" w16cid:durableId="508056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09"/>
    <w:rsid w:val="002E1BF7"/>
    <w:rsid w:val="003A7C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1A43"/>
  <w15:chartTrackingRefBased/>
  <w15:docId w15:val="{29491983-1C23-49B6-8421-CF42C38E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7C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3A7C0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C09"/>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3A7C09"/>
    <w:rPr>
      <w:rFonts w:ascii="Times New Roman" w:eastAsia="Times New Roman" w:hAnsi="Times New Roman" w:cs="Times New Roman"/>
      <w:b/>
      <w:bCs/>
      <w:sz w:val="36"/>
      <w:szCs w:val="36"/>
      <w:lang w:eastAsia="fr-FR"/>
    </w:rPr>
  </w:style>
  <w:style w:type="paragraph" w:customStyle="1" w:styleId="gt-block">
    <w:name w:val="gt-block"/>
    <w:basedOn w:val="Normal"/>
    <w:rsid w:val="003A7C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3A7C09"/>
    <w:rPr>
      <w:color w:val="0000FF"/>
      <w:u w:val="single"/>
    </w:rPr>
  </w:style>
  <w:style w:type="paragraph" w:styleId="NormalWeb">
    <w:name w:val="Normal (Web)"/>
    <w:basedOn w:val="Normal"/>
    <w:uiPriority w:val="99"/>
    <w:semiHidden/>
    <w:unhideWhenUsed/>
    <w:rsid w:val="003A7C0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3A7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97861">
      <w:bodyDiv w:val="1"/>
      <w:marLeft w:val="0"/>
      <w:marRight w:val="0"/>
      <w:marTop w:val="0"/>
      <w:marBottom w:val="0"/>
      <w:divBdr>
        <w:top w:val="none" w:sz="0" w:space="0" w:color="auto"/>
        <w:left w:val="none" w:sz="0" w:space="0" w:color="auto"/>
        <w:bottom w:val="none" w:sz="0" w:space="0" w:color="auto"/>
        <w:right w:val="none" w:sz="0" w:space="0" w:color="auto"/>
      </w:divBdr>
      <w:divsChild>
        <w:div w:id="1544443229">
          <w:marLeft w:val="0"/>
          <w:marRight w:val="0"/>
          <w:marTop w:val="0"/>
          <w:marBottom w:val="0"/>
          <w:divBdr>
            <w:top w:val="none" w:sz="0" w:space="0" w:color="auto"/>
            <w:left w:val="none" w:sz="0" w:space="0" w:color="auto"/>
            <w:bottom w:val="none" w:sz="0" w:space="0" w:color="auto"/>
            <w:right w:val="none" w:sz="0" w:space="0" w:color="auto"/>
          </w:divBdr>
        </w:div>
        <w:div w:id="570697537">
          <w:marLeft w:val="0"/>
          <w:marRight w:val="0"/>
          <w:marTop w:val="0"/>
          <w:marBottom w:val="0"/>
          <w:divBdr>
            <w:top w:val="none" w:sz="0" w:space="0" w:color="auto"/>
            <w:left w:val="none" w:sz="0" w:space="0" w:color="auto"/>
            <w:bottom w:val="none" w:sz="0" w:space="0" w:color="auto"/>
            <w:right w:val="none" w:sz="0" w:space="0" w:color="auto"/>
          </w:divBdr>
        </w:div>
        <w:div w:id="1450277260">
          <w:marLeft w:val="0"/>
          <w:marRight w:val="0"/>
          <w:marTop w:val="0"/>
          <w:marBottom w:val="0"/>
          <w:divBdr>
            <w:top w:val="none" w:sz="0" w:space="0" w:color="auto"/>
            <w:left w:val="none" w:sz="0" w:space="0" w:color="auto"/>
            <w:bottom w:val="none" w:sz="0" w:space="0" w:color="auto"/>
            <w:right w:val="none" w:sz="0" w:space="0" w:color="auto"/>
          </w:divBdr>
        </w:div>
        <w:div w:id="1501233786">
          <w:marLeft w:val="0"/>
          <w:marRight w:val="0"/>
          <w:marTop w:val="0"/>
          <w:marBottom w:val="0"/>
          <w:divBdr>
            <w:top w:val="none" w:sz="0" w:space="0" w:color="auto"/>
            <w:left w:val="none" w:sz="0" w:space="0" w:color="auto"/>
            <w:bottom w:val="none" w:sz="0" w:space="0" w:color="auto"/>
            <w:right w:val="none" w:sz="0" w:space="0" w:color="auto"/>
          </w:divBdr>
        </w:div>
        <w:div w:id="1603414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overhospitals.in/ar/symptoms/sadn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dicoverhospitals.in/ar/symptoms/fatigue" TargetMode="External"/><Relationship Id="rId12" Type="http://schemas.openxmlformats.org/officeDocument/2006/relationships/hyperlink" Target="https://www.medicoverhospitals.in/ar/symptoms/palpit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coverhospitals.in/ar/articles/stress" TargetMode="External"/><Relationship Id="rId11" Type="http://schemas.openxmlformats.org/officeDocument/2006/relationships/hyperlink" Target="https://www.medicoverhospitals.in/ar/diseases/phobias/" TargetMode="External"/><Relationship Id="rId5" Type="http://schemas.openxmlformats.org/officeDocument/2006/relationships/hyperlink" Target="https://www.medicoverhospitals.in/ar/symptoms/anxiety" TargetMode="External"/><Relationship Id="rId10" Type="http://schemas.openxmlformats.org/officeDocument/2006/relationships/hyperlink" Target="https://www.medicoverhospitals.in/ar/diseases/mental-disorder/" TargetMode="External"/><Relationship Id="rId4" Type="http://schemas.openxmlformats.org/officeDocument/2006/relationships/webSettings" Target="webSettings.xml"/><Relationship Id="rId9" Type="http://schemas.openxmlformats.org/officeDocument/2006/relationships/hyperlink" Target="https://www.medicoverhospitals.in/ar/diseases/insomnia/"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1286</Words>
  <Characters>7077</Characters>
  <Application>Microsoft Office Word</Application>
  <DocSecurity>0</DocSecurity>
  <Lines>58</Lines>
  <Paragraphs>16</Paragraphs>
  <ScaleCrop>false</ScaleCrop>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djamel abbad</dc:creator>
  <cp:keywords/>
  <dc:description/>
  <cp:lastModifiedBy>djamel abbad</cp:lastModifiedBy>
  <cp:revision>1</cp:revision>
  <dcterms:created xsi:type="dcterms:W3CDTF">2025-12-20T16:52:00Z</dcterms:created>
  <dcterms:modified xsi:type="dcterms:W3CDTF">2025-12-20T16:56:00Z</dcterms:modified>
</cp:coreProperties>
</file>