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ECF8">
      <w:pPr>
        <w:bidi/>
        <w:rPr>
          <w:rFonts w:hint="cs" w:ascii="Agency FB" w:hAnsi="Agency FB" w:eastAsia="Calibri"/>
          <w:b/>
          <w:bCs/>
          <w:sz w:val="32"/>
          <w:szCs w:val="32"/>
          <w:rtl/>
        </w:rPr>
      </w:pPr>
      <w:r>
        <w:rPr>
          <w:rFonts w:ascii="Agency FB" w:hAnsi="Agency FB" w:eastAsia="Calibri"/>
          <w:b/>
          <w:bCs/>
          <w:sz w:val="32"/>
          <w:szCs w:val="32"/>
          <w:rtl/>
        </w:rPr>
        <w:t>المحور الثامن: المنهج النقدي</w:t>
      </w:r>
    </w:p>
    <w:p w14:paraId="1E05FC4E">
      <w:pPr>
        <w:bidi/>
        <w:rPr>
          <w:rFonts w:hint="cs" w:ascii="Agency FB" w:hAnsi="Agency FB" w:eastAsia="Calibri"/>
          <w:b/>
          <w:bCs/>
          <w:sz w:val="32"/>
          <w:szCs w:val="32"/>
          <w:rtl/>
        </w:rPr>
      </w:pPr>
    </w:p>
    <w:p w14:paraId="44E2EAD3">
      <w:pPr>
        <w:bidi/>
        <w:spacing w:line="360" w:lineRule="auto"/>
        <w:jc w:val="lowKashida"/>
        <w:rPr>
          <w:rFonts w:hint="cs" w:ascii="Agency FB" w:hAnsi="Agency FB" w:eastAsia="Calibri"/>
          <w:sz w:val="32"/>
          <w:szCs w:val="32"/>
          <w:rtl/>
        </w:rPr>
      </w:pPr>
      <w:r>
        <w:rPr>
          <w:rFonts w:ascii="Agency FB" w:hAnsi="Agency FB" w:eastAsia="Calibri"/>
          <w:sz w:val="32"/>
          <w:szCs w:val="32"/>
          <w:rtl/>
        </w:rPr>
        <w:t xml:space="preserve">بدأت </w:t>
      </w:r>
      <w:r>
        <w:rPr>
          <w:rFonts w:hint="cs" w:ascii="Agency FB" w:hAnsi="Agency FB" w:eastAsia="Calibri"/>
          <w:sz w:val="32"/>
          <w:szCs w:val="32"/>
          <w:rtl/>
        </w:rPr>
        <w:t>أزمة</w:t>
      </w:r>
      <w:r>
        <w:rPr>
          <w:rFonts w:ascii="Agency FB" w:hAnsi="Agency FB" w:eastAsia="Calibri"/>
          <w:sz w:val="32"/>
          <w:szCs w:val="32"/>
          <w:rtl/>
        </w:rPr>
        <w:t xml:space="preserve"> التنظير في العلاقات الدولية بمخالفة جهود النظريات السابقة التي تحتكم إلى مفاهيم العقل والحقيقة والفوضى الدولية بتفسيرات واقعية وليبرالية ....فكلها كانت توجه الاهتمام إلى الواقع </w:t>
      </w:r>
      <w:r>
        <w:rPr>
          <w:rFonts w:ascii="Agency FB" w:hAnsi="Agency FB" w:eastAsia="Calibri"/>
          <w:b/>
          <w:bCs/>
          <w:sz w:val="32"/>
          <w:szCs w:val="32"/>
          <w:rtl/>
        </w:rPr>
        <w:t>دون الكشف عن الجانب الإنساني</w:t>
      </w:r>
      <w:r>
        <w:rPr>
          <w:rFonts w:ascii="Agency FB" w:hAnsi="Agency FB" w:eastAsia="Calibri"/>
          <w:sz w:val="32"/>
          <w:szCs w:val="32"/>
          <w:rtl/>
        </w:rPr>
        <w:t xml:space="preserve"> (تغيير الواقع الاجتماعي نحو الأفضل)، واستتبع ذلك</w:t>
      </w:r>
      <w:r>
        <w:rPr>
          <w:rFonts w:hint="cs" w:ascii="Agency FB" w:hAnsi="Agency FB" w:eastAsia="Calibri"/>
          <w:sz w:val="32"/>
          <w:szCs w:val="32"/>
          <w:rtl/>
        </w:rPr>
        <w:t xml:space="preserve"> الدعوة إلى انتهاج منهجية ما بعد تجريبية قائمة على التفكيك والتأويل والهرمونيطيقا واللغة وتحليل الخطاب؛ فهي البديل عن فشل النظريات الوضعية في استيعاب الواقع الدولي والتنبؤ بنهاية الحرب الباردة </w:t>
      </w:r>
    </w:p>
    <w:p w14:paraId="04AC6328">
      <w:pPr>
        <w:bidi/>
        <w:spacing w:line="360" w:lineRule="auto"/>
        <w:jc w:val="center"/>
        <w:rPr>
          <w:rFonts w:hint="cs" w:ascii="Agency FB" w:hAnsi="Agency FB" w:eastAsia="Calibri"/>
          <w:sz w:val="32"/>
          <w:szCs w:val="32"/>
          <w:rtl/>
        </w:rPr>
      </w:pPr>
      <w:r>
        <w:rPr>
          <w:rFonts w:hint="cs" w:ascii="Agency FB" w:hAnsi="Agency FB" w:eastAsia="Calibri"/>
          <w:sz w:val="32"/>
          <w:szCs w:val="32"/>
          <w:rtl/>
        </w:rPr>
        <w:t>(</w:t>
      </w:r>
      <w:r>
        <w:rPr>
          <w:rFonts w:hint="cs" w:ascii="Agency FB" w:hAnsi="Agency FB" w:eastAsia="Calibri"/>
          <w:b/>
          <w:bCs/>
          <w:sz w:val="32"/>
          <w:szCs w:val="32"/>
          <w:rtl/>
        </w:rPr>
        <w:t>النظريات ما بعد الوضعية = التكوينية = التأملية</w:t>
      </w:r>
      <w:r>
        <w:rPr>
          <w:rFonts w:hint="cs" w:ascii="Agency FB" w:hAnsi="Agency FB" w:eastAsia="Calibri"/>
          <w:sz w:val="32"/>
          <w:szCs w:val="32"/>
          <w:rtl/>
        </w:rPr>
        <w:t>)</w:t>
      </w:r>
    </w:p>
    <w:p w14:paraId="747634A4">
      <w:pPr>
        <w:bidi/>
        <w:spacing w:line="360" w:lineRule="auto"/>
        <w:jc w:val="lowKashida"/>
        <w:rPr>
          <w:rFonts w:hint="cs" w:ascii="Agency FB" w:hAnsi="Agency FB" w:eastAsia="Calibri"/>
          <w:b/>
          <w:bCs/>
          <w:sz w:val="32"/>
          <w:szCs w:val="32"/>
          <w:rtl/>
        </w:rPr>
      </w:pPr>
      <w:r>
        <w:rPr>
          <w:rFonts w:hint="cs" w:ascii="Agency FB" w:hAnsi="Agency FB" w:eastAsia="Calibri"/>
          <w:b/>
          <w:bCs/>
          <w:sz w:val="32"/>
          <w:szCs w:val="32"/>
          <w:rtl/>
        </w:rPr>
        <w:t>النظرية النقدية الاجتماعية:</w:t>
      </w:r>
    </w:p>
    <w:p w14:paraId="06C5724D">
      <w:pPr>
        <w:bidi/>
        <w:spacing w:line="360" w:lineRule="auto"/>
        <w:jc w:val="lowKashida"/>
        <w:rPr>
          <w:rFonts w:hint="cs" w:ascii="Agency FB" w:hAnsi="Agency FB" w:eastAsia="Calibri"/>
          <w:sz w:val="32"/>
          <w:szCs w:val="32"/>
          <w:rtl/>
        </w:rPr>
      </w:pPr>
      <w:r>
        <w:rPr>
          <w:rFonts w:hint="cs" w:ascii="Agency FB" w:hAnsi="Agency FB" w:eastAsia="Calibri"/>
          <w:sz w:val="32"/>
          <w:szCs w:val="32"/>
          <w:rtl/>
        </w:rPr>
        <w:t xml:space="preserve">تعتبر أبرز الاتجاهات التنظيرية لعالم ما بعد الحرب الباردة، تماشيا مع </w:t>
      </w:r>
      <w:r>
        <w:rPr>
          <w:rFonts w:hint="cs" w:ascii="Agency FB" w:hAnsi="Agency FB" w:eastAsia="Calibri"/>
          <w:b/>
          <w:bCs/>
          <w:sz w:val="32"/>
          <w:szCs w:val="32"/>
          <w:rtl/>
        </w:rPr>
        <w:t>صعود أهمية العوامل الاجتماعية والثقافية في تفسير العلاقات الدولية</w:t>
      </w:r>
      <w:r>
        <w:rPr>
          <w:rFonts w:hint="cs" w:ascii="Agency FB" w:hAnsi="Agency FB" w:eastAsia="Calibri"/>
          <w:sz w:val="32"/>
          <w:szCs w:val="32"/>
          <w:rtl/>
        </w:rPr>
        <w:t xml:space="preserve"> خلافات لما سبقها من نظريات وضعية همها الأساسي هيكلة النظام الدولي وتفسير عوامل تطوره واستقراره في ظل غلبة العناصر المادية كتوازن القوى والفوضى الدولية والغلبة العسكرية والموارد الاقتصادية.</w:t>
      </w:r>
    </w:p>
    <w:p w14:paraId="49140280">
      <w:pPr>
        <w:bidi/>
        <w:spacing w:line="360" w:lineRule="auto"/>
        <w:jc w:val="lowKashida"/>
        <w:rPr>
          <w:rFonts w:hint="cs" w:ascii="Agency FB" w:hAnsi="Agency FB" w:eastAsia="Calibri"/>
          <w:sz w:val="32"/>
          <w:szCs w:val="32"/>
          <w:rtl/>
          <w:lang w:bidi="ar-DZ"/>
        </w:rPr>
      </w:pPr>
      <w:r>
        <w:rPr>
          <w:rFonts w:hint="cs" w:ascii="Agency FB" w:hAnsi="Agency FB" w:eastAsia="Calibri"/>
          <w:sz w:val="32"/>
          <w:szCs w:val="32"/>
          <w:rtl/>
        </w:rPr>
        <w:t xml:space="preserve">تعتبر امتدادا معرفيا لإسهامات </w:t>
      </w:r>
      <w:r>
        <w:rPr>
          <w:rFonts w:hint="cs" w:ascii="Agency FB" w:hAnsi="Agency FB" w:eastAsia="Calibri"/>
          <w:b/>
          <w:bCs/>
          <w:sz w:val="32"/>
          <w:szCs w:val="32"/>
          <w:rtl/>
        </w:rPr>
        <w:t>الفكر الماركسي</w:t>
      </w:r>
      <w:r>
        <w:rPr>
          <w:rFonts w:hint="cs" w:ascii="Agency FB" w:hAnsi="Agency FB" w:eastAsia="Calibri"/>
          <w:sz w:val="32"/>
          <w:szCs w:val="32"/>
          <w:rtl/>
        </w:rPr>
        <w:t xml:space="preserve">، أنصارها ألمان هاجروا من ألمانيا النازية نحو الولايات المتحدة ليؤسسوا لاحقا ما أصبح يعرف </w:t>
      </w:r>
      <w:r>
        <w:rPr>
          <w:rFonts w:hint="cs" w:ascii="Agency FB" w:hAnsi="Agency FB" w:eastAsia="Calibri"/>
          <w:b/>
          <w:bCs/>
          <w:sz w:val="32"/>
          <w:szCs w:val="32"/>
          <w:rtl/>
        </w:rPr>
        <w:t>بمدرسة فرانكفورت</w:t>
      </w:r>
      <w:r>
        <w:rPr>
          <w:rFonts w:ascii="Agency FB" w:hAnsi="Agency FB" w:eastAsia="Calibri" w:cs="Agency FB"/>
          <w:sz w:val="32"/>
          <w:szCs w:val="32"/>
          <w:rtl/>
        </w:rPr>
        <w:t xml:space="preserve"> </w:t>
      </w:r>
      <w:r>
        <w:rPr>
          <w:rFonts w:hint="cs" w:ascii="Agency FB" w:hAnsi="Agency FB" w:eastAsia="Calibri"/>
          <w:sz w:val="32"/>
          <w:szCs w:val="32"/>
          <w:rtl/>
          <w:lang w:bidi="ar-DZ"/>
        </w:rPr>
        <w:t xml:space="preserve"> </w:t>
      </w:r>
      <w:r>
        <w:rPr>
          <w:rFonts w:ascii="Agency FB" w:hAnsi="Agency FB" w:eastAsia="Calibri"/>
          <w:b/>
          <w:bCs/>
          <w:sz w:val="32"/>
          <w:szCs w:val="32"/>
          <w:lang w:bidi="ar-DZ"/>
        </w:rPr>
        <w:t>Frankfurt</w:t>
      </w:r>
      <w:r>
        <w:rPr>
          <w:rFonts w:ascii="Agency FB" w:hAnsi="Agency FB" w:eastAsia="Calibri"/>
          <w:sz w:val="32"/>
          <w:szCs w:val="32"/>
          <w:lang w:bidi="ar-DZ"/>
        </w:rPr>
        <w:t xml:space="preserve"> </w:t>
      </w:r>
      <w:r>
        <w:rPr>
          <w:rFonts w:ascii="Agency FB" w:hAnsi="Agency FB" w:eastAsia="Calibri"/>
          <w:b/>
          <w:bCs/>
          <w:sz w:val="32"/>
          <w:szCs w:val="32"/>
          <w:lang w:bidi="ar-DZ"/>
        </w:rPr>
        <w:t>School</w:t>
      </w:r>
      <w:r>
        <w:rPr>
          <w:rFonts w:hint="cs" w:ascii="Agency FB" w:hAnsi="Agency FB" w:eastAsia="Calibri"/>
          <w:sz w:val="32"/>
          <w:szCs w:val="32"/>
          <w:rtl/>
          <w:lang w:bidi="ar-DZ"/>
        </w:rPr>
        <w:t xml:space="preserve">. وأبرزهم جيرجن هابرماس </w:t>
      </w:r>
      <w:r>
        <w:rPr>
          <w:rFonts w:ascii="Agency FB" w:hAnsi="Agency FB" w:eastAsia="Calibri"/>
          <w:sz w:val="32"/>
          <w:szCs w:val="32"/>
          <w:lang w:bidi="ar-DZ"/>
        </w:rPr>
        <w:t>Jurgen Habermas</w:t>
      </w:r>
      <w:r>
        <w:rPr>
          <w:rFonts w:hint="cs" w:ascii="Agency FB" w:hAnsi="Agency FB" w:eastAsia="Calibri"/>
          <w:sz w:val="32"/>
          <w:szCs w:val="32"/>
          <w:rtl/>
          <w:lang w:bidi="ar-DZ"/>
        </w:rPr>
        <w:t xml:space="preserve">، تيودور أدورنو </w:t>
      </w:r>
      <w:r>
        <w:rPr>
          <w:rFonts w:ascii="Agency FB" w:hAnsi="Agency FB" w:eastAsia="Calibri"/>
          <w:sz w:val="32"/>
          <w:szCs w:val="32"/>
          <w:lang w:bidi="ar-DZ"/>
        </w:rPr>
        <w:t>Theodore Adorno</w:t>
      </w:r>
      <w:r>
        <w:rPr>
          <w:rFonts w:hint="cs" w:ascii="Agency FB" w:hAnsi="Agency FB" w:eastAsia="Calibri"/>
          <w:sz w:val="32"/>
          <w:szCs w:val="32"/>
          <w:rtl/>
          <w:lang w:bidi="ar-DZ"/>
        </w:rPr>
        <w:t xml:space="preserve">، ماكس هورخايمر </w:t>
      </w:r>
      <w:r>
        <w:rPr>
          <w:rFonts w:ascii="Agency FB" w:hAnsi="Agency FB" w:eastAsia="Calibri"/>
          <w:sz w:val="32"/>
          <w:szCs w:val="32"/>
          <w:lang w:bidi="ar-DZ"/>
        </w:rPr>
        <w:t>Max Horkheimer</w:t>
      </w:r>
      <w:r>
        <w:rPr>
          <w:rFonts w:hint="cs" w:ascii="Agency FB" w:hAnsi="Agency FB" w:eastAsia="Calibri"/>
          <w:sz w:val="32"/>
          <w:szCs w:val="32"/>
          <w:rtl/>
          <w:lang w:bidi="ar-DZ"/>
        </w:rPr>
        <w:t xml:space="preserve">، هاربرت ماركيز </w:t>
      </w:r>
      <w:r>
        <w:rPr>
          <w:rFonts w:ascii="Agency FB" w:hAnsi="Agency FB" w:eastAsia="Calibri"/>
          <w:sz w:val="32"/>
          <w:szCs w:val="32"/>
          <w:lang w:bidi="ar-DZ"/>
        </w:rPr>
        <w:t>Herbert Marcuse</w:t>
      </w:r>
      <w:r>
        <w:rPr>
          <w:rFonts w:hint="cs" w:ascii="Agency FB" w:hAnsi="Agency FB" w:eastAsia="Calibri"/>
          <w:sz w:val="32"/>
          <w:szCs w:val="32"/>
          <w:rtl/>
          <w:lang w:bidi="ar-DZ"/>
        </w:rPr>
        <w:t xml:space="preserve">، أندرو لينكلاتر </w:t>
      </w:r>
      <w:r>
        <w:rPr>
          <w:rFonts w:ascii="Agency FB" w:hAnsi="Agency FB" w:eastAsia="Calibri"/>
          <w:sz w:val="32"/>
          <w:szCs w:val="32"/>
          <w:lang w:bidi="ar-DZ"/>
        </w:rPr>
        <w:t>Andrew Linklater</w:t>
      </w:r>
      <w:r>
        <w:rPr>
          <w:rFonts w:hint="cs" w:ascii="Agency FB" w:hAnsi="Agency FB" w:eastAsia="Calibri"/>
          <w:sz w:val="32"/>
          <w:szCs w:val="32"/>
          <w:rtl/>
          <w:lang w:bidi="ar-DZ"/>
        </w:rPr>
        <w:t xml:space="preserve">، وروبرت كوكس </w:t>
      </w:r>
      <w:r>
        <w:rPr>
          <w:rFonts w:ascii="Agency FB" w:hAnsi="Agency FB" w:eastAsia="Calibri"/>
          <w:sz w:val="32"/>
          <w:szCs w:val="32"/>
          <w:lang w:bidi="ar-DZ"/>
        </w:rPr>
        <w:t>Robert Cox</w:t>
      </w:r>
      <w:r>
        <w:rPr>
          <w:rFonts w:hint="cs" w:ascii="Agency FB" w:hAnsi="Agency FB" w:eastAsia="Calibri"/>
          <w:sz w:val="32"/>
          <w:szCs w:val="32"/>
          <w:rtl/>
          <w:lang w:bidi="ar-DZ"/>
        </w:rPr>
        <w:t xml:space="preserve"> ومارك هوفمان </w:t>
      </w:r>
      <w:r>
        <w:rPr>
          <w:rFonts w:ascii="Agency FB" w:hAnsi="Agency FB" w:eastAsia="Calibri"/>
          <w:sz w:val="32"/>
          <w:szCs w:val="32"/>
          <w:lang w:bidi="ar-DZ"/>
        </w:rPr>
        <w:t>Mark Hoffmann</w:t>
      </w:r>
      <w:r>
        <w:rPr>
          <w:rFonts w:hint="cs" w:ascii="Agency FB" w:hAnsi="Agency FB" w:eastAsia="Calibri"/>
          <w:sz w:val="32"/>
          <w:szCs w:val="32"/>
          <w:rtl/>
          <w:lang w:bidi="ar-DZ"/>
        </w:rPr>
        <w:t>.</w:t>
      </w:r>
    </w:p>
    <w:p w14:paraId="1577E7D9">
      <w:pPr>
        <w:bidi/>
        <w:spacing w:line="360" w:lineRule="auto"/>
        <w:jc w:val="lowKashida"/>
        <w:rPr>
          <w:rFonts w:hint="cs" w:ascii="Agency FB" w:hAnsi="Agency FB" w:eastAsia="Calibri"/>
          <w:sz w:val="32"/>
          <w:szCs w:val="32"/>
          <w:rtl/>
          <w:lang w:bidi="ar-DZ"/>
        </w:rPr>
      </w:pPr>
      <w:r>
        <w:rPr>
          <w:rFonts w:hint="cs" w:ascii="Agency FB" w:hAnsi="Agency FB" w:eastAsia="Calibri"/>
          <w:sz w:val="32"/>
          <w:szCs w:val="32"/>
          <w:rtl/>
          <w:lang w:bidi="ar-DZ"/>
        </w:rPr>
        <w:t xml:space="preserve">ينطلق المنهج النقدي ابستيمولوجيا من التفسير المادي التاريخي وفقا لمنهجية ديالكتيكية (تبعا للطرح الماركسي)؛ أي تركيزه على المسائل الاجتماعية وأنماط الهيمنة السياسية التي كان الماركسيون يرجعونها إلى الصراع بين الطبقات الضعيفة اجتماعيا والطبقات الأرستقراطية، ولذلك يستمد النقديون قوة تفسيرية كبيرة من </w:t>
      </w:r>
      <w:r>
        <w:rPr>
          <w:rFonts w:hint="cs" w:ascii="Agency FB" w:hAnsi="Agency FB" w:eastAsia="Calibri"/>
          <w:b/>
          <w:bCs/>
          <w:sz w:val="32"/>
          <w:szCs w:val="32"/>
          <w:rtl/>
          <w:lang w:bidi="ar-DZ"/>
        </w:rPr>
        <w:t>عوامل الثقافة والأيديولوجيا</w:t>
      </w:r>
      <w:r>
        <w:rPr>
          <w:rFonts w:hint="cs" w:ascii="Agency FB" w:hAnsi="Agency FB" w:eastAsia="Calibri"/>
          <w:sz w:val="32"/>
          <w:szCs w:val="32"/>
          <w:rtl/>
          <w:lang w:bidi="ar-DZ"/>
        </w:rPr>
        <w:t xml:space="preserve"> في تحديد طبيعة العلاقات الاجتماعية وأنماط صراع القوى في العالم.</w:t>
      </w:r>
    </w:p>
    <w:p w14:paraId="0DDF7514">
      <w:pPr>
        <w:bidi/>
        <w:spacing w:line="360" w:lineRule="auto"/>
        <w:jc w:val="lowKashida"/>
        <w:rPr>
          <w:rFonts w:hint="cs" w:ascii="Agency FB" w:hAnsi="Agency FB" w:eastAsia="Calibri"/>
          <w:sz w:val="32"/>
          <w:szCs w:val="32"/>
          <w:rtl/>
          <w:lang w:bidi="ar-DZ"/>
        </w:rPr>
      </w:pPr>
      <w:r>
        <w:rPr>
          <w:rFonts w:hint="cs" w:ascii="Agency FB" w:hAnsi="Agency FB" w:eastAsia="Calibri"/>
          <w:sz w:val="32"/>
          <w:szCs w:val="32"/>
          <w:rtl/>
          <w:lang w:bidi="ar-DZ"/>
        </w:rPr>
        <w:t>يرفض المنهج النقدي المنهجية الوضعية التجريبية المبنية على الاستقراء والاستنباط، كما ثاروا على المفاهيم المتعلقة بسلوك الفاعلين وسيادتهم فقط دون ايلاء اعتبار للأفراد (مثل توازن القوى والمعضلة الأمنية والمصلحة القومية..) مما يقتضي أيضا، في نظرهم، رفض مركزية الدولة بوصفها وحدة تحليل أساسية (الواقعية).</w:t>
      </w:r>
    </w:p>
    <w:p w14:paraId="15EE0171">
      <w:pPr>
        <w:bidi/>
        <w:spacing w:line="360" w:lineRule="auto"/>
        <w:jc w:val="lowKashida"/>
        <w:rPr>
          <w:rFonts w:hint="cs" w:ascii="Agency FB" w:hAnsi="Agency FB" w:eastAsia="Calibri"/>
          <w:sz w:val="32"/>
          <w:szCs w:val="32"/>
          <w:rtl/>
          <w:lang w:bidi="ar-DZ"/>
        </w:rPr>
      </w:pPr>
      <w:r>
        <w:rPr>
          <w:rFonts w:hint="cs" w:ascii="Agency FB" w:hAnsi="Agency FB" w:eastAsia="Calibri"/>
          <w:sz w:val="32"/>
          <w:szCs w:val="32"/>
          <w:rtl/>
          <w:lang w:bidi="ar-DZ"/>
        </w:rPr>
        <w:t xml:space="preserve">براغماتيا، ينشد أصحاب المنهج النقدي </w:t>
      </w:r>
      <w:r>
        <w:rPr>
          <w:rFonts w:hint="cs" w:ascii="Agency FB" w:hAnsi="Agency FB" w:eastAsia="Calibri"/>
          <w:b/>
          <w:bCs/>
          <w:sz w:val="32"/>
          <w:szCs w:val="32"/>
          <w:rtl/>
          <w:lang w:bidi="ar-DZ"/>
        </w:rPr>
        <w:t>التغيير الجذر</w:t>
      </w:r>
      <w:r>
        <w:rPr>
          <w:rFonts w:hint="cs" w:ascii="Agency FB" w:hAnsi="Agency FB" w:eastAsia="Calibri"/>
          <w:sz w:val="32"/>
          <w:szCs w:val="32"/>
          <w:rtl/>
          <w:lang w:bidi="ar-DZ"/>
        </w:rPr>
        <w:t xml:space="preserve">ي </w:t>
      </w:r>
      <w:r>
        <w:rPr>
          <w:rFonts w:ascii="Agency FB" w:hAnsi="Agency FB" w:eastAsia="Calibri"/>
          <w:b/>
          <w:bCs/>
          <w:sz w:val="32"/>
          <w:szCs w:val="32"/>
          <w:lang w:bidi="ar-DZ"/>
        </w:rPr>
        <w:t>Radical Change</w:t>
      </w:r>
      <w:r>
        <w:rPr>
          <w:rFonts w:hint="cs" w:ascii="Agency FB" w:hAnsi="Agency FB" w:eastAsia="Calibri"/>
          <w:sz w:val="32"/>
          <w:szCs w:val="32"/>
          <w:rtl/>
          <w:lang w:bidi="ar-DZ"/>
        </w:rPr>
        <w:t xml:space="preserve"> للنظام السياسي </w:t>
      </w:r>
      <w:r>
        <w:rPr>
          <w:rFonts w:ascii="Agency FB" w:hAnsi="Agency FB" w:eastAsia="Calibri"/>
          <w:sz w:val="32"/>
          <w:szCs w:val="32"/>
          <w:rtl/>
          <w:lang w:bidi="ar-DZ"/>
        </w:rPr>
        <w:t>–</w:t>
      </w:r>
      <w:r>
        <w:rPr>
          <w:rFonts w:hint="cs" w:ascii="Agency FB" w:hAnsi="Agency FB" w:eastAsia="Calibri"/>
          <w:sz w:val="32"/>
          <w:szCs w:val="32"/>
          <w:rtl/>
          <w:lang w:bidi="ar-DZ"/>
        </w:rPr>
        <w:t xml:space="preserve"> الاقتصادي العالمي (وهو عنصر معياري مهم = كرامة الإنسان وتحريره = </w:t>
      </w:r>
      <w:r>
        <w:rPr>
          <w:rFonts w:hint="cs" w:ascii="Agency FB" w:hAnsi="Agency FB" w:eastAsia="Calibri"/>
          <w:b/>
          <w:bCs/>
          <w:sz w:val="32"/>
          <w:szCs w:val="32"/>
          <w:rtl/>
          <w:lang w:bidi="ar-DZ"/>
        </w:rPr>
        <w:t>الانعــــتاق</w:t>
      </w:r>
      <w:r>
        <w:rPr>
          <w:rFonts w:hint="cs" w:ascii="Agency FB" w:hAnsi="Agency FB" w:eastAsia="Calibri"/>
          <w:sz w:val="32"/>
          <w:szCs w:val="32"/>
          <w:rtl/>
          <w:lang w:bidi="ar-DZ"/>
        </w:rPr>
        <w:t xml:space="preserve"> </w:t>
      </w:r>
      <w:r>
        <w:rPr>
          <w:rFonts w:ascii="Agency FB" w:hAnsi="Agency FB" w:eastAsia="Calibri"/>
          <w:b/>
          <w:bCs/>
          <w:sz w:val="32"/>
          <w:szCs w:val="32"/>
          <w:lang w:bidi="ar-DZ"/>
        </w:rPr>
        <w:t>Emancipation</w:t>
      </w:r>
      <w:r>
        <w:rPr>
          <w:rFonts w:hint="cs" w:ascii="Agency FB" w:hAnsi="Agency FB" w:eastAsia="Calibri"/>
          <w:sz w:val="32"/>
          <w:szCs w:val="32"/>
          <w:rtl/>
          <w:lang w:bidi="ar-DZ"/>
        </w:rPr>
        <w:t>).</w:t>
      </w:r>
    </w:p>
    <w:p w14:paraId="7A23BF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spacing w:line="360" w:lineRule="auto"/>
        <w:ind w:left="0" w:right="0" w:firstLine="0"/>
        <w:jc w:val="both"/>
        <w:rPr>
          <w:rFonts w:hint="cs" w:ascii="Agency FB" w:hAnsi="Agency FB" w:eastAsia="Calibri"/>
          <w:sz w:val="32"/>
          <w:szCs w:val="32"/>
          <w:rtl/>
          <w:lang w:bidi="ar-DZ"/>
        </w:rPr>
      </w:pPr>
      <w:r>
        <w:rPr>
          <w:rFonts w:hint="default" w:ascii="Arial" w:hAnsi="Arial" w:cs="Arial"/>
          <w:b/>
          <w:bCs/>
          <w:i w:val="0"/>
          <w:iCs w:val="0"/>
          <w:caps w:val="0"/>
          <w:color w:val="1F1F1F"/>
          <w:spacing w:val="0"/>
          <w:sz w:val="32"/>
          <w:szCs w:val="32"/>
          <w:bdr w:val="none" w:color="auto" w:sz="0" w:space="0"/>
          <w:shd w:val="clear" w:fill="F8F9FA"/>
          <w:rtl/>
          <w:cs/>
          <w:lang w:bidi="ar-SA"/>
        </w:rPr>
        <w:t>يرفض</w:t>
      </w:r>
      <w:r>
        <w:rPr>
          <w:rFonts w:hint="default" w:ascii="Arial" w:hAnsi="Arial" w:cs="Arial"/>
          <w:i w:val="0"/>
          <w:iCs w:val="0"/>
          <w:caps w:val="0"/>
          <w:color w:val="1F1F1F"/>
          <w:spacing w:val="0"/>
          <w:sz w:val="32"/>
          <w:szCs w:val="32"/>
          <w:bdr w:val="none" w:color="auto" w:sz="0" w:space="0"/>
          <w:shd w:val="clear" w:fill="F8F9FA"/>
          <w:rtl/>
          <w:cs/>
          <w:lang w:bidi="ar-SA"/>
        </w:rPr>
        <w:t xml:space="preserve"> المنظرون النقديون </w:t>
      </w:r>
      <w:r>
        <w:rPr>
          <w:rFonts w:hint="default" w:ascii="Arial" w:hAnsi="Arial" w:cs="Arial"/>
          <w:b/>
          <w:bCs/>
          <w:i w:val="0"/>
          <w:iCs w:val="0"/>
          <w:caps w:val="0"/>
          <w:color w:val="1F1F1F"/>
          <w:spacing w:val="0"/>
          <w:sz w:val="32"/>
          <w:szCs w:val="32"/>
          <w:bdr w:val="none" w:color="auto" w:sz="0" w:space="0"/>
          <w:shd w:val="clear" w:fill="F8F9FA"/>
          <w:rtl/>
          <w:cs/>
          <w:lang w:bidi="ar-SA"/>
        </w:rPr>
        <w:t>المفهوم الموضوعي للحقيقة</w:t>
      </w:r>
      <w:r>
        <w:rPr>
          <w:rFonts w:hint="default" w:ascii="Arial" w:hAnsi="Arial" w:cs="Arial"/>
          <w:i w:val="0"/>
          <w:iCs w:val="0"/>
          <w:caps w:val="0"/>
          <w:color w:val="1F1F1F"/>
          <w:spacing w:val="0"/>
          <w:sz w:val="32"/>
          <w:szCs w:val="32"/>
          <w:bdr w:val="none" w:color="auto" w:sz="0" w:space="0"/>
          <w:shd w:val="clear" w:fill="F8F9FA"/>
          <w:rtl/>
          <w:cs/>
          <w:lang w:bidi="ar-SA"/>
        </w:rPr>
        <w:t xml:space="preserve"> باعتبارها مطابقة للعالم الواقعي</w:t>
      </w:r>
      <w:r>
        <w:rPr>
          <w:rFonts w:hint="default" w:ascii="Arial" w:hAnsi="Arial" w:cs="Arial"/>
          <w:i w:val="0"/>
          <w:iCs w:val="0"/>
          <w:caps w:val="0"/>
          <w:color w:val="1F1F1F"/>
          <w:spacing w:val="0"/>
          <w:sz w:val="32"/>
          <w:szCs w:val="32"/>
          <w:bdr w:val="none" w:color="auto" w:sz="0" w:space="0"/>
          <w:shd w:val="clear" w:fill="F8F9FA"/>
          <w:rtl/>
          <w:cs w:val="0"/>
          <w:lang w:bidi="ar"/>
        </w:rPr>
        <w:t xml:space="preserve">. </w:t>
      </w:r>
      <w:r>
        <w:rPr>
          <w:rFonts w:hint="default" w:ascii="Arial" w:hAnsi="Arial" w:cs="Arial"/>
          <w:i w:val="0"/>
          <w:iCs w:val="0"/>
          <w:caps w:val="0"/>
          <w:color w:val="1F1F1F"/>
          <w:spacing w:val="0"/>
          <w:sz w:val="32"/>
          <w:szCs w:val="32"/>
          <w:bdr w:val="none" w:color="auto" w:sz="0" w:space="0"/>
          <w:shd w:val="clear" w:fill="F8F9FA"/>
          <w:rtl/>
          <w:cs/>
          <w:lang w:bidi="ar-SA"/>
        </w:rPr>
        <w:t xml:space="preserve">فموضوعات المعرفة ليست </w:t>
      </w:r>
      <w:r>
        <w:rPr>
          <w:rFonts w:hint="cs" w:ascii="Arial" w:hAnsi="Arial" w:cs="Arial"/>
          <w:i w:val="0"/>
          <w:iCs w:val="0"/>
          <w:caps w:val="0"/>
          <w:color w:val="1F1F1F"/>
          <w:spacing w:val="0"/>
          <w:sz w:val="32"/>
          <w:szCs w:val="32"/>
          <w:bdr w:val="none" w:color="auto" w:sz="0" w:space="0"/>
          <w:shd w:val="clear" w:fill="F8F9FA"/>
          <w:rtl/>
          <w:cs w:val="0"/>
          <w:lang w:bidi="ar-DZ"/>
        </w:rPr>
        <w:t>موجودة</w:t>
      </w:r>
      <w:r>
        <w:rPr>
          <w:rFonts w:hint="cs" w:ascii="Arial" w:hAnsi="Arial" w:cs="Arial"/>
          <w:i w:val="0"/>
          <w:iCs w:val="0"/>
          <w:caps w:val="0"/>
          <w:color w:val="1F1F1F"/>
          <w:spacing w:val="0"/>
          <w:sz w:val="32"/>
          <w:szCs w:val="32"/>
          <w:bdr w:val="none" w:color="auto" w:sz="0" w:space="0"/>
          <w:shd w:val="clear" w:fill="F8F9FA"/>
          <w:rtl/>
          <w:cs w:val="0"/>
          <w:lang w:val="en-US" w:bidi="ar-DZ"/>
        </w:rPr>
        <w:t xml:space="preserve"> سلفا (معطيات قائمة)</w:t>
      </w:r>
      <w:r>
        <w:rPr>
          <w:rFonts w:hint="default" w:ascii="Arial" w:hAnsi="Arial" w:cs="Arial"/>
          <w:i w:val="0"/>
          <w:iCs w:val="0"/>
          <w:caps w:val="0"/>
          <w:color w:val="1F1F1F"/>
          <w:spacing w:val="0"/>
          <w:sz w:val="32"/>
          <w:szCs w:val="32"/>
          <w:bdr w:val="none" w:color="auto" w:sz="0" w:space="0"/>
          <w:shd w:val="clear" w:fill="F8F9FA"/>
          <w:rtl/>
          <w:cs/>
          <w:lang w:bidi="ar-SA"/>
        </w:rPr>
        <w:t xml:space="preserve"> كما يفترض الوضعيون، بل هي </w:t>
      </w:r>
      <w:r>
        <w:rPr>
          <w:rFonts w:hint="cs" w:ascii="Arial" w:hAnsi="Arial" w:cs="Arial"/>
          <w:b/>
          <w:bCs/>
          <w:i w:val="0"/>
          <w:iCs w:val="0"/>
          <w:caps w:val="0"/>
          <w:color w:val="1F1F1F"/>
          <w:spacing w:val="0"/>
          <w:sz w:val="32"/>
          <w:szCs w:val="32"/>
          <w:bdr w:val="none" w:color="auto" w:sz="0" w:space="0"/>
          <w:shd w:val="clear" w:fill="F8F9FA"/>
          <w:rtl/>
          <w:cs w:val="0"/>
          <w:lang w:bidi="ar-DZ"/>
        </w:rPr>
        <w:t>تُــــشــكلها</w:t>
      </w:r>
      <w:r>
        <w:rPr>
          <w:rFonts w:hint="default" w:ascii="Arial" w:hAnsi="Arial" w:cs="Arial"/>
          <w:i w:val="0"/>
          <w:iCs w:val="0"/>
          <w:caps w:val="0"/>
          <w:color w:val="1F1F1F"/>
          <w:spacing w:val="0"/>
          <w:sz w:val="32"/>
          <w:szCs w:val="32"/>
          <w:bdr w:val="none" w:color="auto" w:sz="0" w:space="0"/>
          <w:shd w:val="clear" w:fill="F8F9FA"/>
          <w:rtl/>
          <w:cs/>
          <w:lang w:bidi="ar-SA"/>
        </w:rPr>
        <w:t xml:space="preserve"> </w:t>
      </w:r>
      <w:r>
        <w:rPr>
          <w:rFonts w:hint="default" w:ascii="Arial" w:hAnsi="Arial" w:cs="Arial"/>
          <w:b/>
          <w:bCs/>
          <w:i w:val="0"/>
          <w:iCs w:val="0"/>
          <w:caps w:val="0"/>
          <w:color w:val="1F1F1F"/>
          <w:spacing w:val="0"/>
          <w:sz w:val="32"/>
          <w:szCs w:val="32"/>
          <w:bdr w:val="none" w:color="auto" w:sz="0" w:space="0"/>
          <w:shd w:val="clear" w:fill="F8F9FA"/>
          <w:rtl/>
          <w:cs/>
          <w:lang w:bidi="ar-SA"/>
        </w:rPr>
        <w:t>قِوى ومصالح مختلفة</w:t>
      </w:r>
      <w:r>
        <w:rPr>
          <w:rFonts w:hint="default" w:ascii="Arial" w:hAnsi="Arial" w:cs="Arial"/>
          <w:b/>
          <w:bCs/>
          <w:i w:val="0"/>
          <w:iCs w:val="0"/>
          <w:caps w:val="0"/>
          <w:color w:val="1F1F1F"/>
          <w:spacing w:val="0"/>
          <w:sz w:val="32"/>
          <w:szCs w:val="32"/>
          <w:bdr w:val="none" w:color="auto" w:sz="0" w:space="0"/>
          <w:shd w:val="clear" w:fill="F8F9FA"/>
          <w:rtl/>
          <w:cs w:val="0"/>
          <w:lang w:bidi="ar"/>
        </w:rPr>
        <w:t>.</w:t>
      </w:r>
    </w:p>
    <w:p w14:paraId="0CD253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ascii="Agency FB" w:hAnsi="Agency FB" w:eastAsia="Lucida Bright" w:cs="Agency FB"/>
          <w:i w:val="0"/>
          <w:iCs w:val="0"/>
          <w:caps w:val="0"/>
          <w:color w:val="000000" w:themeColor="text1"/>
          <w:spacing w:val="0"/>
          <w:sz w:val="28"/>
          <w:szCs w:val="28"/>
          <w:lang w:val="fr-FR"/>
          <w14:textFill>
            <w14:solidFill>
              <w14:schemeClr w14:val="tx1"/>
            </w14:solidFill>
          </w14:textFill>
        </w:rPr>
      </w:pP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 xml:space="preserve">Critical theorists </w:t>
      </w:r>
      <w:r>
        <w:rPr>
          <w:rFonts w:hint="default" w:ascii="Agency FB" w:hAnsi="Agency FB" w:eastAsia="Lucida Bright" w:cs="Agency FB"/>
          <w:b/>
          <w:bCs/>
          <w:i w:val="0"/>
          <w:iCs w:val="0"/>
          <w:caps w:val="0"/>
          <w:color w:val="000000" w:themeColor="text1"/>
          <w:spacing w:val="0"/>
          <w:sz w:val="28"/>
          <w:szCs w:val="28"/>
          <w:bdr w:val="none" w:color="auto" w:sz="0" w:space="0"/>
          <w:shd w:val="clear" w:fill="FFFFFF"/>
          <w:vertAlign w:val="baseline"/>
          <w14:textFill>
            <w14:solidFill>
              <w14:schemeClr w14:val="tx1"/>
            </w14:solidFill>
          </w14:textFill>
        </w:rPr>
        <w:t>reject the objectivist conception of truth</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 xml:space="preserve"> as a correspondence to the real world. </w:t>
      </w:r>
      <w:r>
        <w:rPr>
          <w:rFonts w:hint="default" w:ascii="Agency FB" w:hAnsi="Agency FB" w:eastAsia="Lucida Bright" w:cs="Agency FB"/>
          <w:b/>
          <w:bCs/>
          <w:i w:val="0"/>
          <w:iCs w:val="0"/>
          <w:caps w:val="0"/>
          <w:color w:val="000000" w:themeColor="text1"/>
          <w:spacing w:val="0"/>
          <w:sz w:val="28"/>
          <w:szCs w:val="28"/>
          <w:bdr w:val="none" w:color="auto" w:sz="0" w:space="0"/>
          <w:shd w:val="clear" w:fill="FFFFFF"/>
          <w:vertAlign w:val="baseline"/>
          <w14:textFill>
            <w14:solidFill>
              <w14:schemeClr w14:val="tx1"/>
            </w14:solidFill>
          </w14:textFill>
        </w:rPr>
        <w:t>Objects of knowledge are not given as the positivists assume but are constituted by different powers and interests</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 This is summarized in Cox’s famous comment that “</w:t>
      </w:r>
      <w:r>
        <w:rPr>
          <w:rFonts w:hint="default" w:ascii="Agency FB" w:hAnsi="Agency FB" w:eastAsia="Lucida Bright" w:cs="Agency FB"/>
          <w:b/>
          <w:bCs/>
          <w:i w:val="0"/>
          <w:iCs w:val="0"/>
          <w:caps w:val="0"/>
          <w:color w:val="000000" w:themeColor="text1"/>
          <w:spacing w:val="0"/>
          <w:sz w:val="28"/>
          <w:szCs w:val="28"/>
          <w:bdr w:val="none" w:color="auto" w:sz="0" w:space="0"/>
          <w:shd w:val="clear" w:fill="FFFFFF"/>
          <w:vertAlign w:val="baseline"/>
          <w14:textFill>
            <w14:solidFill>
              <w14:schemeClr w14:val="tx1"/>
            </w14:solidFill>
          </w14:textFill>
        </w:rPr>
        <w:t>theories are for someone and for some purpose</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 (</w:t>
      </w:r>
      <w:r>
        <w:rPr>
          <w:rFonts w:hint="default" w:ascii="Agency FB" w:hAnsi="Agency FB" w:eastAsia="Lucida Bright" w:cs="Agency FB"/>
          <w:i w:val="0"/>
          <w:iCs w:val="0"/>
          <w:caps w:val="0"/>
          <w:color w:val="000000" w:themeColor="text1"/>
          <w:spacing w:val="0"/>
          <w:sz w:val="28"/>
          <w:szCs w:val="28"/>
          <w:u w:val="none"/>
          <w:bdr w:val="none" w:color="auto" w:sz="0" w:space="0"/>
          <w:shd w:val="clear" w:fill="FFFFFF"/>
          <w:vertAlign w:val="baseline"/>
          <w14:textFill>
            <w14:solidFill>
              <w14:schemeClr w14:val="tx1"/>
            </w14:solidFill>
          </w14:textFill>
        </w:rPr>
        <w:fldChar w:fldCharType="begin"/>
      </w:r>
      <w:r>
        <w:rPr>
          <w:rFonts w:hint="default" w:ascii="Agency FB" w:hAnsi="Agency FB" w:eastAsia="Lucida Bright" w:cs="Agency FB"/>
          <w:i w:val="0"/>
          <w:iCs w:val="0"/>
          <w:caps w:val="0"/>
          <w:color w:val="000000" w:themeColor="text1"/>
          <w:spacing w:val="0"/>
          <w:sz w:val="28"/>
          <w:szCs w:val="28"/>
          <w:u w:val="none"/>
          <w:bdr w:val="none" w:color="auto" w:sz="0" w:space="0"/>
          <w:shd w:val="clear" w:fill="FFFFFF"/>
          <w:vertAlign w:val="baseline"/>
          <w14:textFill>
            <w14:solidFill>
              <w14:schemeClr w14:val="tx1"/>
            </w14:solidFill>
          </w14:textFill>
        </w:rPr>
        <w:instrText xml:space="preserve"> HYPERLINK "https://oxfordre.com/internationalstudies/display/10.1093/acrefore/9780190846626.001.0001/acrefore-9780190846626-e-109?d=/10.1093/acrefore/9780190846626.001.0001/acrefore-9780190846626-e-109&amp;p=emailAoSIh6uBXN9wE" \l "acrefore-9780190846626-e-109-bibItem-0037" </w:instrText>
      </w:r>
      <w:r>
        <w:rPr>
          <w:rFonts w:hint="default" w:ascii="Agency FB" w:hAnsi="Agency FB" w:eastAsia="Lucida Bright" w:cs="Agency FB"/>
          <w:i w:val="0"/>
          <w:iCs w:val="0"/>
          <w:caps w:val="0"/>
          <w:color w:val="000000" w:themeColor="text1"/>
          <w:spacing w:val="0"/>
          <w:sz w:val="28"/>
          <w:szCs w:val="28"/>
          <w:u w:val="none"/>
          <w:bdr w:val="none" w:color="auto" w:sz="0" w:space="0"/>
          <w:shd w:val="clear" w:fill="FFFFFF"/>
          <w:vertAlign w:val="baseline"/>
          <w14:textFill>
            <w14:solidFill>
              <w14:schemeClr w14:val="tx1"/>
            </w14:solidFill>
          </w14:textFill>
        </w:rPr>
        <w:fldChar w:fldCharType="separate"/>
      </w:r>
      <w:r>
        <w:rPr>
          <w:rStyle w:val="4"/>
          <w:rFonts w:hint="default" w:ascii="Agency FB" w:hAnsi="Agency FB" w:eastAsia="Lucida Bright" w:cs="Agency FB"/>
          <w:i w:val="0"/>
          <w:iCs w:val="0"/>
          <w:caps w:val="0"/>
          <w:color w:val="000000" w:themeColor="text1"/>
          <w:spacing w:val="0"/>
          <w:sz w:val="28"/>
          <w:szCs w:val="28"/>
          <w:u w:val="none"/>
          <w:bdr w:val="none" w:color="auto" w:sz="0" w:space="0"/>
          <w:shd w:val="clear" w:fill="FFFFFF"/>
          <w:vertAlign w:val="baseline"/>
          <w14:textFill>
            <w14:solidFill>
              <w14:schemeClr w14:val="tx1"/>
            </w14:solidFill>
          </w14:textFill>
        </w:rPr>
        <w:t>Cox, 1981</w:t>
      </w:r>
      <w:r>
        <w:rPr>
          <w:rFonts w:hint="default" w:ascii="Agency FB" w:hAnsi="Agency FB" w:eastAsia="Lucida Bright" w:cs="Agency FB"/>
          <w:i w:val="0"/>
          <w:iCs w:val="0"/>
          <w:caps w:val="0"/>
          <w:color w:val="000000" w:themeColor="text1"/>
          <w:spacing w:val="0"/>
          <w:sz w:val="28"/>
          <w:szCs w:val="28"/>
          <w:u w:val="none"/>
          <w:bdr w:val="none" w:color="auto" w:sz="0" w:space="0"/>
          <w:shd w:val="clear" w:fill="FFFFFF"/>
          <w:vertAlign w:val="baseline"/>
          <w14:textFill>
            <w14:solidFill>
              <w14:schemeClr w14:val="tx1"/>
            </w14:solidFill>
          </w14:textFill>
        </w:rPr>
        <w:fldChar w:fldCharType="end"/>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 As Cox later argued</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lang w:val="fr-FR"/>
          <w14:textFill>
            <w14:solidFill>
              <w14:schemeClr w14:val="tx1"/>
            </w14:solidFill>
          </w14:textFill>
        </w:rPr>
        <w:t xml:space="preserve"> :</w:t>
      </w:r>
    </w:p>
    <w:p w14:paraId="35CAA9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ind w:left="720" w:right="720"/>
        <w:textAlignment w:val="baseline"/>
        <w:rPr>
          <w:rFonts w:hint="default" w:ascii="Agency FB" w:hAnsi="Agency FB" w:cs="Agency FB"/>
          <w:color w:val="000000" w:themeColor="text1"/>
          <w:sz w:val="28"/>
          <w:szCs w:val="28"/>
          <w:lang w:val="fr-FR"/>
          <w14:textFill>
            <w14:solidFill>
              <w14:schemeClr w14:val="tx1"/>
            </w14:solidFill>
          </w14:textFill>
        </w:rPr>
      </w:pP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lang w:val="fr-FR"/>
          <w14:textFill>
            <w14:solidFill>
              <w14:schemeClr w14:val="tx1"/>
            </w14:solidFill>
          </w14:textFill>
        </w:rPr>
        <w:t>(</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14:textFill>
            <w14:solidFill>
              <w14:schemeClr w14:val="tx1"/>
            </w14:solidFill>
          </w14:textFill>
        </w:rPr>
        <w:t>there is no such thing as theory in itself, divorced from a standpoint in time and space. When any theory so represents itself, it is the more important to examine it as ideology, and to lay bare its concealed perspective.</w:t>
      </w:r>
      <w:r>
        <w:rPr>
          <w:rFonts w:hint="default" w:ascii="Agency FB" w:hAnsi="Agency FB" w:eastAsia="Lucida Bright" w:cs="Agency FB"/>
          <w:i w:val="0"/>
          <w:iCs w:val="0"/>
          <w:caps w:val="0"/>
          <w:color w:val="000000" w:themeColor="text1"/>
          <w:spacing w:val="0"/>
          <w:sz w:val="28"/>
          <w:szCs w:val="28"/>
          <w:bdr w:val="none" w:color="auto" w:sz="0" w:space="0"/>
          <w:shd w:val="clear" w:fill="FFFFFF"/>
          <w:vertAlign w:val="baseline"/>
          <w:lang w:val="fr-FR"/>
          <w14:textFill>
            <w14:solidFill>
              <w14:schemeClr w14:val="tx1"/>
            </w14:solidFill>
          </w14:textFill>
        </w:rPr>
        <w:t>)</w:t>
      </w:r>
    </w:p>
    <w:p w14:paraId="2AF49654">
      <w:pPr>
        <w:bidi/>
        <w:jc w:val="lowKashida"/>
        <w:rPr>
          <w:rFonts w:hint="cs" w:cs="Arial"/>
          <w:color w:val="000000" w:themeColor="text1"/>
          <w:sz w:val="32"/>
          <w:szCs w:val="32"/>
          <w:rtl/>
          <w:lang w:val="en-US" w:bidi="ar-DZ"/>
          <w14:textFill>
            <w14:solidFill>
              <w14:schemeClr w14:val="tx1"/>
            </w14:solidFill>
          </w14:textFill>
        </w:rPr>
      </w:pPr>
      <w:r>
        <w:rPr>
          <w:rFonts w:hint="cs" w:cs="Arial"/>
          <w:color w:val="000000" w:themeColor="text1"/>
          <w:sz w:val="32"/>
          <w:szCs w:val="32"/>
          <w:rtl/>
          <w:lang w:bidi="ar-DZ"/>
          <w14:textFill>
            <w14:solidFill>
              <w14:schemeClr w14:val="tx1"/>
            </w14:solidFill>
          </w14:textFill>
        </w:rPr>
        <w:t>سؤال</w:t>
      </w:r>
      <w:r>
        <w:rPr>
          <w:rFonts w:hint="cs" w:cs="Arial"/>
          <w:color w:val="000000" w:themeColor="text1"/>
          <w:sz w:val="32"/>
          <w:szCs w:val="32"/>
          <w:rtl/>
          <w:lang w:val="en-US" w:bidi="ar-DZ"/>
          <w14:textFill>
            <w14:solidFill>
              <w14:schemeClr w14:val="tx1"/>
            </w14:solidFill>
          </w14:textFill>
        </w:rPr>
        <w:t xml:space="preserve"> مهم للإجابة:</w:t>
      </w:r>
      <w:bookmarkStart w:id="0" w:name="_GoBack"/>
      <w:bookmarkEnd w:id="0"/>
    </w:p>
    <w:p w14:paraId="3BFF25A4">
      <w:pPr>
        <w:pStyle w:val="2"/>
        <w:keepNext w:val="0"/>
        <w:keepLines w:val="0"/>
        <w:widowControl/>
        <w:suppressLineNumbers w:val="0"/>
        <w:spacing w:before="0" w:beforeAutospacing="0" w:after="0" w:afterAutospacing="0" w:line="360" w:lineRule="auto"/>
        <w:ind w:left="0" w:right="0" w:firstLine="0"/>
        <w:rPr>
          <w:rFonts w:hint="default"/>
        </w:rPr>
      </w:pPr>
      <w:r>
        <w:rPr>
          <w:rFonts w:hint="default" w:ascii="Agency FB" w:hAnsi="Agency FB" w:eastAsia="Noto Sans Fallback" w:cs="Agency FB"/>
          <w:b/>
          <w:bCs/>
          <w:i w:val="0"/>
          <w:iCs w:val="0"/>
          <w:caps w:val="0"/>
          <w:spacing w:val="0"/>
          <w:sz w:val="28"/>
          <w:szCs w:val="28"/>
        </w:rPr>
        <w:t>How do critical theories differ from traditional IR theories?</w:t>
      </w:r>
    </w:p>
    <w:p w14:paraId="6BDD58D0">
      <w:pPr>
        <w:pStyle w:val="6"/>
        <w:keepNext w:val="0"/>
        <w:keepLines w:val="0"/>
        <w:widowControl/>
        <w:suppressLineNumbers w:val="0"/>
        <w:spacing w:before="0" w:beforeAutospacing="0" w:after="0" w:afterAutospacing="0" w:line="360" w:lineRule="auto"/>
        <w:ind w:left="0" w:right="0" w:firstLine="0"/>
        <w:rPr>
          <w:rFonts w:hint="default" w:ascii="Agency FB" w:hAnsi="Agency FB" w:eastAsia="Noto Sans Fallback" w:cs="Agency FB"/>
          <w:b/>
          <w:bCs/>
          <w:i w:val="0"/>
          <w:iCs w:val="0"/>
          <w:caps w:val="0"/>
          <w:spacing w:val="0"/>
          <w:sz w:val="28"/>
          <w:szCs w:val="28"/>
          <w:u w:val="single"/>
        </w:rPr>
      </w:pPr>
      <w:r>
        <w:rPr>
          <w:rFonts w:hint="default" w:ascii="Agency FB" w:hAnsi="Agency FB" w:eastAsia="Noto Sans Fallback" w:cs="Agency FB"/>
          <w:i w:val="0"/>
          <w:iCs w:val="0"/>
          <w:caps w:val="0"/>
          <w:spacing w:val="0"/>
          <w:sz w:val="28"/>
          <w:szCs w:val="28"/>
        </w:rPr>
        <w:t xml:space="preserve">Critical theories seek </w:t>
      </w:r>
      <w:r>
        <w:rPr>
          <w:rFonts w:hint="default" w:ascii="Agency FB" w:hAnsi="Agency FB" w:eastAsia="Noto Sans Fallback" w:cs="Agency FB"/>
          <w:b/>
          <w:bCs/>
          <w:i w:val="0"/>
          <w:iCs w:val="0"/>
          <w:caps w:val="0"/>
          <w:spacing w:val="0"/>
          <w:sz w:val="28"/>
          <w:szCs w:val="28"/>
          <w:u w:val="single"/>
        </w:rPr>
        <w:t>to challenge and change power structures</w:t>
      </w:r>
      <w:r>
        <w:rPr>
          <w:rFonts w:hint="default" w:ascii="Agency FB" w:hAnsi="Agency FB" w:eastAsia="Noto Sans Fallback" w:cs="Agency FB"/>
          <w:i w:val="0"/>
          <w:iCs w:val="0"/>
          <w:caps w:val="0"/>
          <w:spacing w:val="0"/>
          <w:sz w:val="28"/>
          <w:szCs w:val="28"/>
        </w:rPr>
        <w:t xml:space="preserve">, focusing on issues like </w:t>
      </w:r>
      <w:r>
        <w:rPr>
          <w:rFonts w:hint="default" w:ascii="Agency FB" w:hAnsi="Agency FB" w:eastAsia="Noto Sans Fallback" w:cs="Agency FB"/>
          <w:b/>
          <w:bCs/>
          <w:i w:val="0"/>
          <w:iCs w:val="0"/>
          <w:caps w:val="0"/>
          <w:spacing w:val="0"/>
          <w:sz w:val="28"/>
          <w:szCs w:val="28"/>
          <w:u w:val="single"/>
        </w:rPr>
        <w:t>inequality and social justice.</w:t>
      </w:r>
    </w:p>
    <w:p w14:paraId="70A383AB">
      <w:pPr>
        <w:bidi/>
        <w:jc w:val="lowKashida"/>
        <w:rPr>
          <w:rFonts w:hint="default" w:cs="Arial"/>
          <w:color w:val="000000" w:themeColor="text1"/>
          <w:rtl/>
          <w:lang w:val="en-US" w:bidi="ar-DZ"/>
          <w14:textFill>
            <w14:solidFill>
              <w14:schemeClr w14:val="tx1"/>
            </w14:solidFill>
          </w14:textFill>
        </w:rPr>
      </w:pPr>
    </w:p>
    <w:sectPr>
      <w:pgSz w:w="11906" w:h="16838"/>
      <w:pgMar w:top="567"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gency FB">
    <w:panose1 w:val="020B0503020202020204"/>
    <w:charset w:val="00"/>
    <w:family w:val="swiss"/>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Lucida Bright">
    <w:panose1 w:val="02040602050505020304"/>
    <w:charset w:val="00"/>
    <w:family w:val="auto"/>
    <w:pitch w:val="default"/>
    <w:sig w:usb0="00000003"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Arial Unicode MS">
    <w:panose1 w:val="020B0604020202020204"/>
    <w:charset w:val="86"/>
    <w:family w:val="auto"/>
    <w:pitch w:val="default"/>
    <w:sig w:usb0="FFFFFFFF" w:usb1="E9FFFFFF" w:usb2="0000003F" w:usb3="00000000" w:csb0="603F01FF" w:csb1="FFFF0000"/>
  </w:font>
  <w:font w:name="Noto Sans 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8E511D"/>
    <w:rsid w:val="003C33D0"/>
    <w:rsid w:val="0077591F"/>
    <w:rsid w:val="007931BB"/>
    <w:rsid w:val="00850E7C"/>
    <w:rsid w:val="008E511D"/>
    <w:rsid w:val="00921D5C"/>
    <w:rsid w:val="00D45009"/>
    <w:rsid w:val="00DC046F"/>
    <w:rsid w:val="00F437E3"/>
    <w:rsid w:val="00FC67A3"/>
    <w:rsid w:val="44151D0D"/>
    <w:rsid w:val="6D755888"/>
    <w:rsid w:val="70BB513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before="100" w:beforeAutospacing="1" w:after="100" w:afterAutospacing="1" w:line="273" w:lineRule="auto"/>
    </w:pPr>
    <w:rPr>
      <w:rFonts w:ascii="Calibri" w:hAnsi="Calibri" w:eastAsia="Times New Roman" w:cs="Arial"/>
      <w:sz w:val="24"/>
      <w:szCs w:val="24"/>
      <w:lang w:val="fr-FR" w:eastAsia="fr-FR"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4">
    <w:name w:val="Hyperlink"/>
    <w:semiHidden/>
    <w:unhideWhenUsed/>
    <w:uiPriority w:val="99"/>
    <w:rPr>
      <w:color w:val="0000FF"/>
      <w:u w:val="single"/>
    </w:rPr>
  </w:style>
  <w:style w:type="paragraph" w:styleId="5">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6">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329</Words>
  <Characters>1812</Characters>
  <Lines>15</Lines>
  <Paragraphs>4</Paragraphs>
  <TotalTime>67</TotalTime>
  <ScaleCrop>false</ScaleCrop>
  <LinksUpToDate>false</LinksUpToDate>
  <CharactersWithSpaces>2137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2025-12-13T12:05:00Z</dcterms:created>
  <dc:creator>pc</dc:creator>
  <cp:lastModifiedBy>pc</cp:lastModifiedBy>
  <dcterms:modified xsi:type="dcterms:W3CDTF">2025-12-19T15:00:42Z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CE564351645147A2BC84CFCA885F59D2_12</vt:lpwstr>
  </property>
</Properties>
</file>