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D03" w:rsidRPr="00A56D03" w:rsidRDefault="00A56D03" w:rsidP="00A56D03">
      <w:pPr>
        <w:bidi/>
        <w:jc w:val="center"/>
        <w:rPr>
          <w:rFonts w:ascii="Sakkal Majalla" w:hAnsi="Sakkal Majalla" w:cs="Sakkal Majalla"/>
          <w:b/>
          <w:bCs/>
          <w:sz w:val="28"/>
          <w:szCs w:val="28"/>
        </w:rPr>
      </w:pPr>
      <w:r w:rsidRPr="00A56D03">
        <w:rPr>
          <w:rFonts w:ascii="Sakkal Majalla" w:hAnsi="Sakkal Majalla" w:cs="Sakkal Majalla"/>
          <w:b/>
          <w:bCs/>
          <w:sz w:val="28"/>
          <w:szCs w:val="28"/>
          <w:rtl/>
        </w:rPr>
        <w:t>الدرس الثامن: النظام التأديبي للموثق</w:t>
      </w:r>
    </w:p>
    <w:p w:rsidR="00A56D03" w:rsidRPr="00A56D03" w:rsidRDefault="00A56D03" w:rsidP="00A56D03">
      <w:pPr>
        <w:bidi/>
        <w:rPr>
          <w:rFonts w:ascii="Sakkal Majalla" w:hAnsi="Sakkal Majalla" w:cs="Sakkal Majalla"/>
          <w:b/>
          <w:bCs/>
          <w:sz w:val="28"/>
          <w:szCs w:val="28"/>
        </w:rPr>
      </w:pPr>
      <w:r w:rsidRPr="00A56D03">
        <w:rPr>
          <w:rFonts w:ascii="Sakkal Majalla" w:hAnsi="Sakkal Majalla" w:cs="Sakkal Majalla"/>
          <w:b/>
          <w:bCs/>
          <w:sz w:val="28"/>
          <w:szCs w:val="28"/>
          <w:rtl/>
        </w:rPr>
        <w:t xml:space="preserve"> </w:t>
      </w:r>
      <w:proofErr w:type="gramStart"/>
      <w:r w:rsidRPr="00A56D03">
        <w:rPr>
          <w:rFonts w:ascii="Sakkal Majalla" w:hAnsi="Sakkal Majalla" w:cs="Sakkal Majalla"/>
          <w:b/>
          <w:bCs/>
          <w:sz w:val="28"/>
          <w:szCs w:val="28"/>
          <w:rtl/>
        </w:rPr>
        <w:t>مقدمة</w:t>
      </w:r>
      <w:proofErr w:type="gramEnd"/>
      <w:r w:rsidRPr="00A56D03">
        <w:rPr>
          <w:rFonts w:ascii="Sakkal Majalla" w:hAnsi="Sakkal Majalla" w:cs="Sakkal Majalla"/>
          <w:b/>
          <w:bCs/>
          <w:sz w:val="28"/>
          <w:szCs w:val="28"/>
          <w:rtl/>
        </w:rPr>
        <w:t>:</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يمثل النظام التأديبي حجر الزاوية في ضمان جودة المهنة ونزاهتها. فإذا كانت الرقابة والتفتيش هما عين المراقبة، فإن النظام التأديبي هو ذراع التنفيذ الذي يفرض الاحترام للقواعد. </w:t>
      </w:r>
      <w:proofErr w:type="gramStart"/>
      <w:r w:rsidRPr="00A56D03">
        <w:rPr>
          <w:rFonts w:ascii="Sakkal Majalla" w:hAnsi="Sakkal Majalla" w:cs="Sakkal Majalla"/>
          <w:sz w:val="28"/>
          <w:szCs w:val="28"/>
          <w:rtl/>
        </w:rPr>
        <w:t>فهو</w:t>
      </w:r>
      <w:proofErr w:type="gramEnd"/>
      <w:r w:rsidRPr="00A56D03">
        <w:rPr>
          <w:rFonts w:ascii="Sakkal Majalla" w:hAnsi="Sakkal Majalla" w:cs="Sakkal Majalla"/>
          <w:sz w:val="28"/>
          <w:szCs w:val="28"/>
          <w:rtl/>
        </w:rPr>
        <w:t xml:space="preserve"> الآلية التي تحاسب الموثق على أي تقصير في التزاماته المهنية، ليس كعقاب فقط، بل كوسيلة لحماية الجمهور والمصلحة العامة والمهنة نفسها من الممارسات المشينة. يهدف هذا النظام إلى تحقيق الردع (منع الخطأ)، التأهيل (تصحيح السلوك)، وإذا لزم الأمر، التطهير (</w:t>
      </w:r>
      <w:proofErr w:type="gramStart"/>
      <w:r w:rsidRPr="00A56D03">
        <w:rPr>
          <w:rFonts w:ascii="Sakkal Majalla" w:hAnsi="Sakkal Majalla" w:cs="Sakkal Majalla"/>
          <w:sz w:val="28"/>
          <w:szCs w:val="28"/>
          <w:rtl/>
        </w:rPr>
        <w:t>إبعاد</w:t>
      </w:r>
      <w:proofErr w:type="gramEnd"/>
      <w:r w:rsidRPr="00A56D03">
        <w:rPr>
          <w:rFonts w:ascii="Sakkal Majalla" w:hAnsi="Sakkal Majalla" w:cs="Sakkal Majalla"/>
          <w:sz w:val="28"/>
          <w:szCs w:val="28"/>
          <w:rtl/>
        </w:rPr>
        <w:t xml:space="preserve"> العناصر التي تشكل خطراً على المهنة). ينظم هذا المجال </w:t>
      </w:r>
      <w:proofErr w:type="gramStart"/>
      <w:r w:rsidRPr="00A56D03">
        <w:rPr>
          <w:rFonts w:ascii="Sakkal Majalla" w:hAnsi="Sakkal Majalla" w:cs="Sakkal Majalla"/>
          <w:sz w:val="28"/>
          <w:szCs w:val="28"/>
          <w:rtl/>
        </w:rPr>
        <w:t>الباب</w:t>
      </w:r>
      <w:proofErr w:type="gramEnd"/>
      <w:r w:rsidRPr="00A56D03">
        <w:rPr>
          <w:rFonts w:ascii="Sakkal Majalla" w:hAnsi="Sakkal Majalla" w:cs="Sakkal Majalla"/>
          <w:sz w:val="28"/>
          <w:szCs w:val="28"/>
          <w:rtl/>
        </w:rPr>
        <w:t xml:space="preserve"> الرابع من القانون 06-02 (المواد 53 إلى 67).</w:t>
      </w:r>
    </w:p>
    <w:p w:rsidR="00A56D03" w:rsidRPr="00A56D03" w:rsidRDefault="00A56D03" w:rsidP="00A56D03">
      <w:pPr>
        <w:bidi/>
        <w:rPr>
          <w:rFonts w:ascii="Sakkal Majalla" w:hAnsi="Sakkal Majalla" w:cs="Sakkal Majalla"/>
          <w:b/>
          <w:bCs/>
          <w:sz w:val="28"/>
          <w:szCs w:val="28"/>
        </w:rPr>
      </w:pPr>
      <w:r w:rsidRPr="00A56D03">
        <w:rPr>
          <w:rFonts w:ascii="Sakkal Majalla" w:hAnsi="Sakkal Majalla" w:cs="Sakkal Majalla"/>
          <w:b/>
          <w:bCs/>
          <w:sz w:val="28"/>
          <w:szCs w:val="28"/>
          <w:rtl/>
        </w:rPr>
        <w:t>المحور الأول: طبيعة المسؤولية التأديبية وعلاقتها بالمسؤوليتين الأخرى</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تبدأ المادة 53 بتحديد طبيعة هذه المسؤولية وحدودها:</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 "دون الإخلال بالمسؤولية الجزائية والمدنية المنصوص عليها في التشريع المعمول به، يتعرض الموثق عن كل تقصير في التزاماته المهنية، أو بمناسبة تأديتها إلى العقوبات التأديبية المنصوص عليها في هذا القانون."</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من هذا النص، نستنتج ثلاث قواعد </w:t>
      </w:r>
      <w:proofErr w:type="gramStart"/>
      <w:r w:rsidRPr="00A56D03">
        <w:rPr>
          <w:rFonts w:ascii="Sakkal Majalla" w:hAnsi="Sakkal Majalla" w:cs="Sakkal Majalla"/>
          <w:sz w:val="28"/>
          <w:szCs w:val="28"/>
          <w:rtl/>
        </w:rPr>
        <w:t>أساسية</w:t>
      </w:r>
      <w:proofErr w:type="gramEnd"/>
      <w:r w:rsidRPr="00A56D03">
        <w:rPr>
          <w:rFonts w:ascii="Sakkal Majalla" w:hAnsi="Sakkal Majalla" w:cs="Sakkal Majalla"/>
          <w:sz w:val="28"/>
          <w:szCs w:val="28"/>
          <w:rtl/>
        </w:rPr>
        <w:t>:</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1.  الطبيعة المستقلة للمسؤولية التأديبية: هي مسؤولية مهنية بحتة تنشأ عن مخالفة قواعد المهنة وأخلاقياتها، بغض النظر عما إذا كانت هذه المخالفة تشكل جريمة أو ضرراً مدنياً أم لا. فقد تكون المخالفة تأديبية فقط (كالإهمال المتكرر في مسك السجلات).</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2.  استقلاليتها عن المسؤولية الجزائية (الجنائية): يمكن أن يُسأل الموثق تأديبياً وجزائياً في آن واحد عن الفعل نفسه إذا كان يجمع بين وصف المخالفة المهنية ووصف الجريمة.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       مثال: إفشاء سر مهني (مخالفة تأديبية) يشكل أيضاً جريمة إفشاء السر بموجب قانون العقوبات. المحاكمة الجنائية لا توقف المحاكمة التأديبية، والعكس صحيح.</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3.  استقلاليتها عن المسؤولية المدنية: يمكن للموثق أن يُحكم عليه مدنياً بالتعويض للزبون عن الضرر، وفي نفس الوقت يُحاكم تأديبياً عن الإخلال بواجب النصح الذي سبب ذلك الضرر. المسؤولية المدنية تعويضية (جبر الضرر)، بينما التأديبية عقابية/وقائية (تأديب المهني).</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b/>
          <w:bCs/>
          <w:sz w:val="28"/>
          <w:szCs w:val="28"/>
          <w:rtl/>
        </w:rPr>
        <w:t>الخلاصة</w:t>
      </w:r>
      <w:r w:rsidRPr="00A56D03">
        <w:rPr>
          <w:rFonts w:ascii="Sakkal Majalla" w:hAnsi="Sakkal Majalla" w:cs="Sakkal Majalla"/>
          <w:sz w:val="28"/>
          <w:szCs w:val="28"/>
          <w:rtl/>
        </w:rPr>
        <w:t>: النظام التأديبي يسير على مسار موازٍ للنظامين الجزائي والمدني، ويهدف بشكل أساسي إلى حماية النظام العام المهني وثقة الجمهور في مؤسسة التوثيق.</w:t>
      </w:r>
    </w:p>
    <w:p w:rsidR="00A56D03" w:rsidRPr="00A56D03" w:rsidRDefault="00A56D03" w:rsidP="00A56D03">
      <w:pPr>
        <w:bidi/>
        <w:rPr>
          <w:rFonts w:ascii="Sakkal Majalla" w:hAnsi="Sakkal Majalla" w:cs="Sakkal Majalla"/>
          <w:b/>
          <w:bCs/>
          <w:sz w:val="28"/>
          <w:szCs w:val="28"/>
        </w:rPr>
      </w:pPr>
      <w:r w:rsidRPr="00A56D03">
        <w:rPr>
          <w:rFonts w:ascii="Sakkal Majalla" w:hAnsi="Sakkal Majalla" w:cs="Sakkal Majalla"/>
          <w:b/>
          <w:bCs/>
          <w:sz w:val="28"/>
          <w:szCs w:val="28"/>
          <w:rtl/>
        </w:rPr>
        <w:t>المحور الثاني: درجات العقوبات التأديبية (المادة 54)</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حدد المشرع أربع عقوبات تأديبية متدرجة حسب جسامة الخطأ، مما يمنح الجهة التأديبية مرونة في التقدير:</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1.  </w:t>
      </w:r>
      <w:proofErr w:type="gramStart"/>
      <w:r w:rsidRPr="00A56D03">
        <w:rPr>
          <w:rFonts w:ascii="Sakkal Majalla" w:hAnsi="Sakkal Majalla" w:cs="Sakkal Majalla"/>
          <w:sz w:val="28"/>
          <w:szCs w:val="28"/>
          <w:rtl/>
        </w:rPr>
        <w:t>الإنذار</w:t>
      </w:r>
      <w:proofErr w:type="gramEnd"/>
      <w:r w:rsidRPr="00A56D03">
        <w:rPr>
          <w:rFonts w:ascii="Sakkal Majalla" w:hAnsi="Sakkal Majalla" w:cs="Sakkal Majalla"/>
          <w:sz w:val="28"/>
          <w:szCs w:val="28"/>
          <w:rtl/>
        </w:rPr>
        <w:t>:</w:t>
      </w:r>
    </w:p>
    <w:p w:rsidR="00A56D03" w:rsidRPr="00A56D03" w:rsidRDefault="00A56D03" w:rsidP="00A56D03">
      <w:pPr>
        <w:pStyle w:val="Paragraphedeliste"/>
        <w:numPr>
          <w:ilvl w:val="0"/>
          <w:numId w:val="1"/>
        </w:numPr>
        <w:bidi/>
        <w:rPr>
          <w:rFonts w:ascii="Sakkal Majalla" w:hAnsi="Sakkal Majalla" w:cs="Sakkal Majalla"/>
          <w:sz w:val="28"/>
          <w:szCs w:val="28"/>
        </w:rPr>
      </w:pPr>
      <w:r w:rsidRPr="00A56D03">
        <w:rPr>
          <w:rFonts w:ascii="Sakkal Majalla" w:hAnsi="Sakkal Majalla" w:cs="Sakkal Majalla"/>
          <w:sz w:val="28"/>
          <w:szCs w:val="28"/>
          <w:rtl/>
        </w:rPr>
        <w:t>هي أخف العقوبات. تعتبر تحذيراً كتابياً خطياً للموثق ينبئه بأن سلوكه يشكل مخالفة.</w:t>
      </w:r>
    </w:p>
    <w:p w:rsidR="00A56D03" w:rsidRPr="00A56D03" w:rsidRDefault="00A56D03" w:rsidP="00A56D03">
      <w:pPr>
        <w:pStyle w:val="Paragraphedeliste"/>
        <w:numPr>
          <w:ilvl w:val="0"/>
          <w:numId w:val="1"/>
        </w:numPr>
        <w:bidi/>
        <w:rPr>
          <w:rFonts w:ascii="Sakkal Majalla" w:hAnsi="Sakkal Majalla" w:cs="Sakkal Majalla"/>
          <w:sz w:val="28"/>
          <w:szCs w:val="28"/>
        </w:rPr>
      </w:pPr>
      <w:r w:rsidRPr="00A56D03">
        <w:rPr>
          <w:rFonts w:ascii="Sakkal Majalla" w:hAnsi="Sakkal Majalla" w:cs="Sakkal Majalla"/>
          <w:sz w:val="28"/>
          <w:szCs w:val="28"/>
          <w:rtl/>
        </w:rPr>
        <w:t>تهدف إلى التنبيه وإتاحة الفرصة للموثق لتصحيح مساره دون عقوبات أشد.</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lastRenderedPageBreak/>
        <w:t xml:space="preserve">2.  </w:t>
      </w:r>
      <w:proofErr w:type="gramStart"/>
      <w:r w:rsidRPr="00A56D03">
        <w:rPr>
          <w:rFonts w:ascii="Sakkal Majalla" w:hAnsi="Sakkal Majalla" w:cs="Sakkal Majalla"/>
          <w:sz w:val="28"/>
          <w:szCs w:val="28"/>
          <w:rtl/>
        </w:rPr>
        <w:t>التوبيخ</w:t>
      </w:r>
      <w:proofErr w:type="gramEnd"/>
      <w:r w:rsidRPr="00A56D03">
        <w:rPr>
          <w:rFonts w:ascii="Sakkal Majalla" w:hAnsi="Sakkal Majalla" w:cs="Sakkal Majalla"/>
          <w:sz w:val="28"/>
          <w:szCs w:val="28"/>
          <w:rtl/>
        </w:rPr>
        <w:t>:</w:t>
      </w:r>
    </w:p>
    <w:p w:rsidR="00A56D03" w:rsidRPr="00A56D03" w:rsidRDefault="00A56D03" w:rsidP="00A56D03">
      <w:pPr>
        <w:pStyle w:val="Paragraphedeliste"/>
        <w:numPr>
          <w:ilvl w:val="0"/>
          <w:numId w:val="2"/>
        </w:numPr>
        <w:bidi/>
        <w:rPr>
          <w:rFonts w:ascii="Sakkal Majalla" w:hAnsi="Sakkal Majalla" w:cs="Sakkal Majalla"/>
          <w:sz w:val="28"/>
          <w:szCs w:val="28"/>
        </w:rPr>
      </w:pPr>
      <w:r w:rsidRPr="00A56D03">
        <w:rPr>
          <w:rFonts w:ascii="Sakkal Majalla" w:hAnsi="Sakkal Majalla" w:cs="Sakkal Majalla"/>
          <w:sz w:val="28"/>
          <w:szCs w:val="28"/>
          <w:rtl/>
        </w:rPr>
        <w:t>عقوبة أشد من الإنذار، وتُسجل في ملف الموثق التأديبي.</w:t>
      </w:r>
    </w:p>
    <w:p w:rsidR="00A56D03" w:rsidRPr="00A56D03" w:rsidRDefault="00A56D03" w:rsidP="00A56D03">
      <w:pPr>
        <w:pStyle w:val="Paragraphedeliste"/>
        <w:numPr>
          <w:ilvl w:val="0"/>
          <w:numId w:val="2"/>
        </w:numPr>
        <w:bidi/>
        <w:rPr>
          <w:rFonts w:ascii="Sakkal Majalla" w:hAnsi="Sakkal Majalla" w:cs="Sakkal Majalla"/>
          <w:sz w:val="28"/>
          <w:szCs w:val="28"/>
        </w:rPr>
      </w:pPr>
      <w:r w:rsidRPr="00A56D03">
        <w:rPr>
          <w:rFonts w:ascii="Sakkal Majalla" w:hAnsi="Sakkal Majalla" w:cs="Sakkal Majalla"/>
          <w:sz w:val="28"/>
          <w:szCs w:val="28"/>
          <w:rtl/>
        </w:rPr>
        <w:t>تعبير رسمي عن لوم الهيئة المهنية للموثق على تصرفه، وتؤثر على سمعته المهنية.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3.  التوقيف عن ممارسة المهنة:</w:t>
      </w:r>
    </w:p>
    <w:p w:rsidR="00A56D03" w:rsidRPr="00A56D03" w:rsidRDefault="00A56D03" w:rsidP="00A56D03">
      <w:pPr>
        <w:pStyle w:val="Paragraphedeliste"/>
        <w:numPr>
          <w:ilvl w:val="0"/>
          <w:numId w:val="4"/>
        </w:numPr>
        <w:bidi/>
        <w:rPr>
          <w:rFonts w:ascii="Sakkal Majalla" w:hAnsi="Sakkal Majalla" w:cs="Sakkal Majalla"/>
          <w:sz w:val="28"/>
          <w:szCs w:val="28"/>
        </w:rPr>
      </w:pPr>
      <w:proofErr w:type="gramStart"/>
      <w:r w:rsidRPr="00A56D03">
        <w:rPr>
          <w:rFonts w:ascii="Sakkal Majalla" w:hAnsi="Sakkal Majalla" w:cs="Sakkal Majalla"/>
          <w:sz w:val="28"/>
          <w:szCs w:val="28"/>
          <w:rtl/>
        </w:rPr>
        <w:t>عقوبة</w:t>
      </w:r>
      <w:proofErr w:type="gramEnd"/>
      <w:r w:rsidRPr="00A56D03">
        <w:rPr>
          <w:rFonts w:ascii="Sakkal Majalla" w:hAnsi="Sakkal Majalla" w:cs="Sakkal Majalla"/>
          <w:sz w:val="28"/>
          <w:szCs w:val="28"/>
          <w:rtl/>
        </w:rPr>
        <w:t xml:space="preserve"> مؤقتة وجسيمة، تحرم الموثق من ممارسة المهنة كلياً لفترة محددة.</w:t>
      </w:r>
    </w:p>
    <w:p w:rsidR="00A56D03" w:rsidRPr="00A56D03" w:rsidRDefault="00A56D03" w:rsidP="00A56D03">
      <w:pPr>
        <w:pStyle w:val="Paragraphedeliste"/>
        <w:numPr>
          <w:ilvl w:val="0"/>
          <w:numId w:val="4"/>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الحد</w:t>
      </w:r>
      <w:proofErr w:type="gramEnd"/>
      <w:r w:rsidRPr="00A56D03">
        <w:rPr>
          <w:rFonts w:ascii="Sakkal Majalla" w:hAnsi="Sakkal Majalla" w:cs="Sakkal Majalla"/>
          <w:sz w:val="28"/>
          <w:szCs w:val="28"/>
          <w:rtl/>
        </w:rPr>
        <w:t xml:space="preserve"> الأقصى: ستة (6) أشهر. </w:t>
      </w:r>
      <w:proofErr w:type="gramStart"/>
      <w:r w:rsidRPr="00A56D03">
        <w:rPr>
          <w:rFonts w:ascii="Sakkal Majalla" w:hAnsi="Sakkal Majalla" w:cs="Sakkal Majalla"/>
          <w:sz w:val="28"/>
          <w:szCs w:val="28"/>
          <w:rtl/>
        </w:rPr>
        <w:t>خلال</w:t>
      </w:r>
      <w:proofErr w:type="gramEnd"/>
      <w:r w:rsidRPr="00A56D03">
        <w:rPr>
          <w:rFonts w:ascii="Sakkal Majalla" w:hAnsi="Sakkal Majalla" w:cs="Sakkal Majalla"/>
          <w:sz w:val="28"/>
          <w:szCs w:val="28"/>
          <w:rtl/>
        </w:rPr>
        <w:t xml:space="preserve"> هذه المدة، يُغلق مكتبه أو يُدار بواسطة موثق نائب.</w:t>
      </w:r>
    </w:p>
    <w:p w:rsidR="00A56D03" w:rsidRPr="00A56D03" w:rsidRDefault="00A56D03" w:rsidP="00A56D03">
      <w:pPr>
        <w:pStyle w:val="Paragraphedeliste"/>
        <w:numPr>
          <w:ilvl w:val="0"/>
          <w:numId w:val="4"/>
        </w:numPr>
        <w:bidi/>
        <w:rPr>
          <w:rFonts w:ascii="Sakkal Majalla" w:hAnsi="Sakkal Majalla" w:cs="Sakkal Majalla"/>
          <w:sz w:val="28"/>
          <w:szCs w:val="28"/>
        </w:rPr>
      </w:pPr>
      <w:r w:rsidRPr="00A56D03">
        <w:rPr>
          <w:rFonts w:ascii="Sakkal Majalla" w:hAnsi="Sakkal Majalla" w:cs="Sakkal Majalla"/>
          <w:sz w:val="28"/>
          <w:szCs w:val="28"/>
          <w:rtl/>
        </w:rPr>
        <w:t>تُتخذ في حالات المخالفات الجسيمة التي لا تصل إلى حد العزل، أو في حالة العود.</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4.  </w:t>
      </w:r>
      <w:proofErr w:type="gramStart"/>
      <w:r w:rsidRPr="00A56D03">
        <w:rPr>
          <w:rFonts w:ascii="Sakkal Majalla" w:hAnsi="Sakkal Majalla" w:cs="Sakkal Majalla"/>
          <w:sz w:val="28"/>
          <w:szCs w:val="28"/>
          <w:rtl/>
        </w:rPr>
        <w:t>العزل</w:t>
      </w:r>
      <w:proofErr w:type="gramEnd"/>
      <w:r w:rsidRPr="00A56D03">
        <w:rPr>
          <w:rFonts w:ascii="Sakkal Majalla" w:hAnsi="Sakkal Majalla" w:cs="Sakkal Majalla"/>
          <w:sz w:val="28"/>
          <w:szCs w:val="28"/>
          <w:rtl/>
        </w:rPr>
        <w:t>:</w:t>
      </w:r>
    </w:p>
    <w:p w:rsidR="00A56D03" w:rsidRPr="00A56D03" w:rsidRDefault="00A56D03" w:rsidP="00A56D03">
      <w:pPr>
        <w:pStyle w:val="Paragraphedeliste"/>
        <w:numPr>
          <w:ilvl w:val="0"/>
          <w:numId w:val="5"/>
        </w:numPr>
        <w:bidi/>
        <w:rPr>
          <w:rFonts w:ascii="Sakkal Majalla" w:hAnsi="Sakkal Majalla" w:cs="Sakkal Majalla"/>
          <w:sz w:val="28"/>
          <w:szCs w:val="28"/>
        </w:rPr>
      </w:pPr>
      <w:r w:rsidRPr="00A56D03">
        <w:rPr>
          <w:rFonts w:ascii="Sakkal Majalla" w:hAnsi="Sakkal Majalla" w:cs="Sakkal Majalla"/>
          <w:sz w:val="28"/>
          <w:szCs w:val="28"/>
          <w:rtl/>
        </w:rPr>
        <w:t xml:space="preserve">أقصى العقوبات التأديبية. </w:t>
      </w:r>
      <w:proofErr w:type="gramStart"/>
      <w:r w:rsidRPr="00A56D03">
        <w:rPr>
          <w:rFonts w:ascii="Sakkal Majalla" w:hAnsi="Sakkal Majalla" w:cs="Sakkal Majalla"/>
          <w:sz w:val="28"/>
          <w:szCs w:val="28"/>
          <w:rtl/>
        </w:rPr>
        <w:t>وهي</w:t>
      </w:r>
      <w:proofErr w:type="gramEnd"/>
      <w:r w:rsidRPr="00A56D03">
        <w:rPr>
          <w:rFonts w:ascii="Sakkal Majalla" w:hAnsi="Sakkal Majalla" w:cs="Sakkal Majalla"/>
          <w:sz w:val="28"/>
          <w:szCs w:val="28"/>
          <w:rtl/>
        </w:rPr>
        <w:t xml:space="preserve"> عقوبة نهائية تُفقد الموثق صفته وتحرمه من ممارسة المهنة مدى الحياة.</w:t>
      </w:r>
    </w:p>
    <w:p w:rsidR="00A56D03" w:rsidRPr="00A56D03" w:rsidRDefault="00A56D03" w:rsidP="00A56D03">
      <w:pPr>
        <w:pStyle w:val="Paragraphedeliste"/>
        <w:numPr>
          <w:ilvl w:val="0"/>
          <w:numId w:val="5"/>
        </w:numPr>
        <w:bidi/>
        <w:rPr>
          <w:rFonts w:ascii="Sakkal Majalla" w:hAnsi="Sakkal Majalla" w:cs="Sakkal Majalla"/>
          <w:sz w:val="28"/>
          <w:szCs w:val="28"/>
        </w:rPr>
      </w:pPr>
      <w:r w:rsidRPr="00A56D03">
        <w:rPr>
          <w:rFonts w:ascii="Sakkal Majalla" w:hAnsi="Sakkal Majalla" w:cs="Sakkal Majalla"/>
          <w:sz w:val="28"/>
          <w:szCs w:val="28"/>
          <w:rtl/>
        </w:rPr>
        <w:t>تُتخذ في حالات الخطأ المهني الجسيم الذي ينم عن فقدان الثقة أو عدم الأهلية البقاء في المهنة (كالخيانة للأمانة، الإخلال الخطير بالشرف، مخالفة حالات التنافي، العود على مخالفات جسيمة).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مبدأ التدرج: يسمح للمجلس التأديبي بتطبيق العقوبة الملائمة لجسامة الفعل وخطورته على المهنة، مع إتاحة فرصة للإصلاح قبل اللجوء إلى القصاص النهائي (العزل).</w:t>
      </w:r>
    </w:p>
    <w:p w:rsidR="00A56D03" w:rsidRPr="00A56D03" w:rsidRDefault="00A56D03" w:rsidP="00A56D03">
      <w:pPr>
        <w:jc w:val="right"/>
        <w:rPr>
          <w:rFonts w:ascii="Sakkal Majalla" w:hAnsi="Sakkal Majalla" w:cs="Sakkal Majalla"/>
          <w:b/>
          <w:bCs/>
          <w:sz w:val="28"/>
          <w:szCs w:val="28"/>
        </w:rPr>
      </w:pPr>
      <w:r w:rsidRPr="00A56D03">
        <w:rPr>
          <w:rFonts w:ascii="Sakkal Majalla" w:hAnsi="Sakkal Majalla" w:cs="Sakkal Majalla"/>
          <w:b/>
          <w:bCs/>
          <w:sz w:val="28"/>
          <w:szCs w:val="28"/>
          <w:rtl/>
        </w:rPr>
        <w:t xml:space="preserve"> المحور الثالث: الجهاز التأديبي من الدرجة الأولى - المجلس التأديبي </w:t>
      </w:r>
      <w:proofErr w:type="spellStart"/>
      <w:r w:rsidRPr="00A56D03">
        <w:rPr>
          <w:rFonts w:ascii="Sakkal Majalla" w:hAnsi="Sakkal Majalla" w:cs="Sakkal Majalla"/>
          <w:b/>
          <w:bCs/>
          <w:sz w:val="28"/>
          <w:szCs w:val="28"/>
          <w:rtl/>
        </w:rPr>
        <w:t>الجهوي</w:t>
      </w:r>
      <w:proofErr w:type="spellEnd"/>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يمثل الدرجة القضائية الأولى في النظام التأديبي، وهو مُنشأ على مستوى كل غرفة </w:t>
      </w:r>
      <w:proofErr w:type="spellStart"/>
      <w:r w:rsidRPr="00A56D03">
        <w:rPr>
          <w:rFonts w:ascii="Sakkal Majalla" w:hAnsi="Sakkal Majalla" w:cs="Sakkal Majalla"/>
          <w:sz w:val="28"/>
          <w:szCs w:val="28"/>
          <w:rtl/>
        </w:rPr>
        <w:t>جهوية</w:t>
      </w:r>
      <w:proofErr w:type="spellEnd"/>
      <w:r w:rsidRPr="00A56D03">
        <w:rPr>
          <w:rFonts w:ascii="Sakkal Majalla" w:hAnsi="Sakkal Majalla" w:cs="Sakkal Majalla"/>
          <w:sz w:val="28"/>
          <w:szCs w:val="28"/>
          <w:rtl/>
        </w:rPr>
        <w:t>.</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1.  </w:t>
      </w:r>
      <w:proofErr w:type="gramStart"/>
      <w:r w:rsidRPr="00A56D03">
        <w:rPr>
          <w:rFonts w:ascii="Sakkal Majalla" w:hAnsi="Sakkal Majalla" w:cs="Sakkal Majalla"/>
          <w:sz w:val="28"/>
          <w:szCs w:val="28"/>
          <w:rtl/>
        </w:rPr>
        <w:t>التشكيل</w:t>
      </w:r>
      <w:proofErr w:type="gramEnd"/>
      <w:r w:rsidRPr="00A56D03">
        <w:rPr>
          <w:rFonts w:ascii="Sakkal Majalla" w:hAnsi="Sakkal Majalla" w:cs="Sakkal Majalla"/>
          <w:sz w:val="28"/>
          <w:szCs w:val="28"/>
          <w:rtl/>
        </w:rPr>
        <w:t xml:space="preserve"> (المادة 55):</w:t>
      </w:r>
    </w:p>
    <w:p w:rsidR="00A56D03" w:rsidRPr="00A56D03" w:rsidRDefault="00A56D03" w:rsidP="00A56D03">
      <w:pPr>
        <w:pStyle w:val="Paragraphedeliste"/>
        <w:numPr>
          <w:ilvl w:val="0"/>
          <w:numId w:val="6"/>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العدد</w:t>
      </w:r>
      <w:proofErr w:type="gramEnd"/>
      <w:r w:rsidRPr="00A56D03">
        <w:rPr>
          <w:rFonts w:ascii="Sakkal Majalla" w:hAnsi="Sakkal Majalla" w:cs="Sakkal Majalla"/>
          <w:sz w:val="28"/>
          <w:szCs w:val="28"/>
          <w:rtl/>
        </w:rPr>
        <w:t>: يتكون من سبعة (7) أعضاء.</w:t>
      </w:r>
    </w:p>
    <w:p w:rsidR="00A56D03" w:rsidRPr="00A56D03" w:rsidRDefault="00A56D03" w:rsidP="00A56D03">
      <w:pPr>
        <w:pStyle w:val="Paragraphedeliste"/>
        <w:numPr>
          <w:ilvl w:val="0"/>
          <w:numId w:val="6"/>
        </w:numPr>
        <w:bidi/>
        <w:rPr>
          <w:rFonts w:ascii="Sakkal Majalla" w:hAnsi="Sakkal Majalla" w:cs="Sakkal Majalla"/>
          <w:sz w:val="28"/>
          <w:szCs w:val="28"/>
        </w:rPr>
      </w:pPr>
      <w:r w:rsidRPr="00A56D03">
        <w:rPr>
          <w:rFonts w:ascii="Sakkal Majalla" w:hAnsi="Sakkal Majalla" w:cs="Sakkal Majalla"/>
          <w:sz w:val="28"/>
          <w:szCs w:val="28"/>
          <w:rtl/>
        </w:rPr>
        <w:t xml:space="preserve">الرئاسة: رئيس الغرفة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للموثقين هو رئيس المجلس بحكم القانون.</w:t>
      </w:r>
    </w:p>
    <w:p w:rsidR="00A56D03" w:rsidRPr="00A56D03" w:rsidRDefault="00A56D03" w:rsidP="00A56D03">
      <w:pPr>
        <w:pStyle w:val="Paragraphedeliste"/>
        <w:numPr>
          <w:ilvl w:val="0"/>
          <w:numId w:val="6"/>
        </w:numPr>
        <w:bidi/>
        <w:rPr>
          <w:rFonts w:ascii="Sakkal Majalla" w:hAnsi="Sakkal Majalla" w:cs="Sakkal Majalla"/>
          <w:sz w:val="28"/>
          <w:szCs w:val="28"/>
        </w:rPr>
      </w:pPr>
      <w:r w:rsidRPr="00A56D03">
        <w:rPr>
          <w:rFonts w:ascii="Sakkal Majalla" w:hAnsi="Sakkal Majalla" w:cs="Sakkal Majalla"/>
          <w:sz w:val="28"/>
          <w:szCs w:val="28"/>
          <w:rtl/>
        </w:rPr>
        <w:t xml:space="preserve">الأعضاء الستة الآخرين: يتم انتخابهم من قبل أعضاء الغرفة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من بينهم.</w:t>
      </w:r>
    </w:p>
    <w:p w:rsidR="00A56D03" w:rsidRPr="00A56D03" w:rsidRDefault="00A56D03" w:rsidP="00A56D03">
      <w:pPr>
        <w:pStyle w:val="Paragraphedeliste"/>
        <w:numPr>
          <w:ilvl w:val="0"/>
          <w:numId w:val="6"/>
        </w:numPr>
        <w:bidi/>
        <w:rPr>
          <w:rFonts w:ascii="Sakkal Majalla" w:hAnsi="Sakkal Majalla" w:cs="Sakkal Majalla"/>
          <w:sz w:val="28"/>
          <w:szCs w:val="28"/>
        </w:rPr>
      </w:pPr>
      <w:proofErr w:type="gramStart"/>
      <w:r w:rsidRPr="00A56D03">
        <w:rPr>
          <w:rFonts w:ascii="Sakkal Majalla" w:hAnsi="Sakkal Majalla" w:cs="Sakkal Majalla"/>
          <w:sz w:val="28"/>
          <w:szCs w:val="28"/>
          <w:rtl/>
        </w:rPr>
        <w:t>المدة</w:t>
      </w:r>
      <w:proofErr w:type="gramEnd"/>
      <w:r w:rsidRPr="00A56D03">
        <w:rPr>
          <w:rFonts w:ascii="Sakkal Majalla" w:hAnsi="Sakkal Majalla" w:cs="Sakkal Majalla"/>
          <w:sz w:val="28"/>
          <w:szCs w:val="28"/>
          <w:rtl/>
        </w:rPr>
        <w:t>: مدة العضوية ثلاث (3) سنوات قابلة للتجديد مرة واحدة.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2.  الاختصاص (المادة 56): قاعدة عامة: "الجهة القضائية الطبيعية" للموثق هي مجلس تأديب الغرفة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التي يتبع لها مكتبه.</w:t>
      </w:r>
    </w:p>
    <w:p w:rsidR="00A56D03" w:rsidRPr="00A56D03" w:rsidRDefault="00A56D03" w:rsidP="00A56D03">
      <w:pPr>
        <w:pStyle w:val="Paragraphedeliste"/>
        <w:numPr>
          <w:ilvl w:val="0"/>
          <w:numId w:val="7"/>
        </w:numPr>
        <w:bidi/>
        <w:rPr>
          <w:rFonts w:ascii="Sakkal Majalla" w:hAnsi="Sakkal Majalla" w:cs="Sakkal Majalla"/>
          <w:sz w:val="28"/>
          <w:szCs w:val="28"/>
        </w:rPr>
      </w:pPr>
      <w:r w:rsidRPr="00A56D03">
        <w:rPr>
          <w:rFonts w:ascii="Sakkal Majalla" w:hAnsi="Sakkal Majalla" w:cs="Sakkal Majalla"/>
          <w:sz w:val="28"/>
          <w:szCs w:val="28"/>
          <w:rtl/>
        </w:rPr>
        <w:t>الجهة التي تثير الدعوى (</w:t>
      </w:r>
      <w:proofErr w:type="spellStart"/>
      <w:r w:rsidRPr="00A56D03">
        <w:rPr>
          <w:rFonts w:ascii="Sakkal Majalla" w:hAnsi="Sakkal Majalla" w:cs="Sakkal Majalla"/>
          <w:sz w:val="28"/>
          <w:szCs w:val="28"/>
          <w:rtl/>
        </w:rPr>
        <w:t>الاخطار</w:t>
      </w:r>
      <w:proofErr w:type="spellEnd"/>
      <w:r w:rsidRPr="00A56D03">
        <w:rPr>
          <w:rFonts w:ascii="Sakkal Majalla" w:hAnsi="Sakkal Majalla" w:cs="Sakkal Majalla"/>
          <w:sz w:val="28"/>
          <w:szCs w:val="28"/>
          <w:rtl/>
        </w:rPr>
        <w:t>): وزير العدل أو رئيس الغرفة الوطنية للموثقين.</w:t>
      </w:r>
    </w:p>
    <w:p w:rsidR="00A56D03" w:rsidRPr="00A56D03" w:rsidRDefault="00A56D03" w:rsidP="00A56D03">
      <w:pPr>
        <w:pStyle w:val="Paragraphedeliste"/>
        <w:numPr>
          <w:ilvl w:val="0"/>
          <w:numId w:val="7"/>
        </w:numPr>
        <w:bidi/>
        <w:rPr>
          <w:rFonts w:ascii="Sakkal Majalla" w:hAnsi="Sakkal Majalla" w:cs="Sakkal Majalla"/>
          <w:sz w:val="28"/>
          <w:szCs w:val="28"/>
        </w:rPr>
      </w:pPr>
      <w:r w:rsidRPr="00A56D03">
        <w:rPr>
          <w:rFonts w:ascii="Sakkal Majalla" w:hAnsi="Sakkal Majalla" w:cs="Sakkal Majalla"/>
          <w:sz w:val="28"/>
          <w:szCs w:val="28"/>
          <w:rtl/>
        </w:rPr>
        <w:t xml:space="preserve">قاعدة الاختصاص الإقليمي: يحال الملف على المجلس التأديبي للغرفة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التابع لها الموثق المتابع.</w:t>
      </w:r>
    </w:p>
    <w:p w:rsidR="00A56D03" w:rsidRPr="00A56D03" w:rsidRDefault="00A56D03" w:rsidP="00A56D03">
      <w:pPr>
        <w:pStyle w:val="Paragraphedeliste"/>
        <w:numPr>
          <w:ilvl w:val="0"/>
          <w:numId w:val="7"/>
        </w:numPr>
        <w:bidi/>
        <w:rPr>
          <w:rFonts w:ascii="Sakkal Majalla" w:hAnsi="Sakkal Majalla" w:cs="Sakkal Majalla"/>
          <w:sz w:val="28"/>
          <w:szCs w:val="28"/>
        </w:rPr>
      </w:pPr>
      <w:r w:rsidRPr="00A56D03">
        <w:rPr>
          <w:rFonts w:ascii="Sakkal Majalla" w:hAnsi="Sakkal Majalla" w:cs="Sakkal Majalla"/>
          <w:sz w:val="28"/>
          <w:szCs w:val="28"/>
          <w:rtl/>
        </w:rPr>
        <w:t xml:space="preserve">استثناءات لضمان الحياد: إذا تعلق الأمر برئيس أو عضو في الغرفة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أو الغرفة الوطنية، يحال الملف إلى مجلس تأديبي غرفة </w:t>
      </w:r>
      <w:proofErr w:type="spellStart"/>
      <w:r w:rsidRPr="00A56D03">
        <w:rPr>
          <w:rFonts w:ascii="Sakkal Majalla" w:hAnsi="Sakkal Majalla" w:cs="Sakkal Majalla"/>
          <w:sz w:val="28"/>
          <w:szCs w:val="28"/>
          <w:rtl/>
        </w:rPr>
        <w:t>جهوية</w:t>
      </w:r>
      <w:proofErr w:type="spellEnd"/>
      <w:r w:rsidRPr="00A56D03">
        <w:rPr>
          <w:rFonts w:ascii="Sakkal Majalla" w:hAnsi="Sakkal Majalla" w:cs="Sakkal Majalla"/>
          <w:sz w:val="28"/>
          <w:szCs w:val="28"/>
          <w:rtl/>
        </w:rPr>
        <w:t xml:space="preserve"> أخرى غير تلك التي ينتمي إليها المتهم. وإذا تعلق الأمر برئيس الغرفة الوطنية، يحدد وزير العدل الغرفة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 xml:space="preserve"> المختصة.</w:t>
      </w:r>
    </w:p>
    <w:p w:rsidR="00A56D03" w:rsidRPr="00A56D03" w:rsidRDefault="00A56D03" w:rsidP="00A56D03">
      <w:pPr>
        <w:bidi/>
        <w:rPr>
          <w:rFonts w:ascii="Sakkal Majalla" w:hAnsi="Sakkal Majalla" w:cs="Sakkal Majalla"/>
          <w:sz w:val="28"/>
          <w:szCs w:val="28"/>
        </w:rPr>
      </w:pP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lastRenderedPageBreak/>
        <w:t>3.  الإجراءات وضمانات الدفاع (المواد 57، 58، 59):</w:t>
      </w:r>
    </w:p>
    <w:p w:rsidR="00A56D03" w:rsidRPr="00A56D03" w:rsidRDefault="00A56D03" w:rsidP="00A56D03">
      <w:pPr>
        <w:pStyle w:val="Paragraphedeliste"/>
        <w:numPr>
          <w:ilvl w:val="0"/>
          <w:numId w:val="8"/>
        </w:numPr>
        <w:bidi/>
        <w:rPr>
          <w:rFonts w:ascii="Sakkal Majalla" w:hAnsi="Sakkal Majalla" w:cs="Sakkal Majalla"/>
          <w:sz w:val="28"/>
          <w:szCs w:val="28"/>
        </w:rPr>
      </w:pPr>
      <w:r w:rsidRPr="00A56D03">
        <w:rPr>
          <w:rFonts w:ascii="Sakkal Majalla" w:hAnsi="Sakkal Majalla" w:cs="Sakkal Majalla"/>
          <w:sz w:val="28"/>
          <w:szCs w:val="28"/>
          <w:rtl/>
        </w:rPr>
        <w:t xml:space="preserve">الانعقاد: لا ينعقد المجلس </w:t>
      </w:r>
      <w:proofErr w:type="gramStart"/>
      <w:r w:rsidRPr="00A56D03">
        <w:rPr>
          <w:rFonts w:ascii="Sakkal Majalla" w:hAnsi="Sakkal Majalla" w:cs="Sakkal Majalla"/>
          <w:sz w:val="28"/>
          <w:szCs w:val="28"/>
          <w:rtl/>
        </w:rPr>
        <w:t>قانوناً</w:t>
      </w:r>
      <w:proofErr w:type="gramEnd"/>
      <w:r w:rsidRPr="00A56D03">
        <w:rPr>
          <w:rFonts w:ascii="Sakkal Majalla" w:hAnsi="Sakkal Majalla" w:cs="Sakkal Majalla"/>
          <w:sz w:val="28"/>
          <w:szCs w:val="28"/>
          <w:rtl/>
        </w:rPr>
        <w:t xml:space="preserve"> إلا بحضور أغلبية أعضائه (4 من 7). يصدر القرار في جلسة مغلقة.</w:t>
      </w:r>
    </w:p>
    <w:p w:rsidR="00A56D03" w:rsidRPr="00A56D03" w:rsidRDefault="00A56D03" w:rsidP="00A56D03">
      <w:pPr>
        <w:pStyle w:val="Paragraphedeliste"/>
        <w:numPr>
          <w:ilvl w:val="0"/>
          <w:numId w:val="8"/>
        </w:numPr>
        <w:bidi/>
        <w:rPr>
          <w:rFonts w:ascii="Sakkal Majalla" w:hAnsi="Sakkal Majalla" w:cs="Sakkal Majalla"/>
          <w:sz w:val="28"/>
          <w:szCs w:val="28"/>
        </w:rPr>
      </w:pPr>
      <w:r w:rsidRPr="00A56D03">
        <w:rPr>
          <w:rFonts w:ascii="Sakkal Majalla" w:hAnsi="Sakkal Majalla" w:cs="Sakkal Majalla"/>
          <w:sz w:val="28"/>
          <w:szCs w:val="28"/>
          <w:rtl/>
        </w:rPr>
        <w:t>أغلبية التصويت: القرارات تتخذ بأغلبية الأصوات (4 من 7). ولكن لعقوبة العزل، يشترط أغلبية ثلثي الأعضاء (5 من 7).</w:t>
      </w:r>
    </w:p>
    <w:p w:rsidR="00A56D03" w:rsidRPr="00A56D03" w:rsidRDefault="00A56D03" w:rsidP="00A56D03">
      <w:pPr>
        <w:pStyle w:val="Paragraphedeliste"/>
        <w:numPr>
          <w:ilvl w:val="0"/>
          <w:numId w:val="8"/>
        </w:numPr>
        <w:bidi/>
        <w:rPr>
          <w:rFonts w:ascii="Sakkal Majalla" w:hAnsi="Sakkal Majalla" w:cs="Sakkal Majalla"/>
          <w:sz w:val="28"/>
          <w:szCs w:val="28"/>
        </w:rPr>
      </w:pPr>
      <w:r w:rsidRPr="00A56D03">
        <w:rPr>
          <w:rFonts w:ascii="Sakkal Majalla" w:hAnsi="Sakkal Majalla" w:cs="Sakkal Majalla"/>
          <w:sz w:val="28"/>
          <w:szCs w:val="28"/>
          <w:rtl/>
        </w:rPr>
        <w:t>الاستماع (ضمانة أساسية): "لا يجوز إصدار أية عقوبة تأديبية دون الاستماع إلى الموثق المعني بالأمر، أو بعد استدعائه قانونا و لم يمتثل لذلك."</w:t>
      </w:r>
    </w:p>
    <w:p w:rsidR="00A56D03" w:rsidRPr="00A56D03" w:rsidRDefault="00A56D03" w:rsidP="00A56D03">
      <w:pPr>
        <w:pStyle w:val="Paragraphedeliste"/>
        <w:numPr>
          <w:ilvl w:val="0"/>
          <w:numId w:val="8"/>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الإخطار</w:t>
      </w:r>
      <w:proofErr w:type="gramEnd"/>
      <w:r w:rsidRPr="00A56D03">
        <w:rPr>
          <w:rFonts w:ascii="Sakkal Majalla" w:hAnsi="Sakkal Majalla" w:cs="Sakkal Majalla"/>
          <w:sz w:val="28"/>
          <w:szCs w:val="28"/>
          <w:rtl/>
        </w:rPr>
        <w:t xml:space="preserve">: يُستدعى الموثق ب رسالة مضمونة مع إشعار بالاستلام أو محضر قضائي قبل موعد الجلسة </w:t>
      </w:r>
      <w:proofErr w:type="spellStart"/>
      <w:r w:rsidRPr="00A56D03">
        <w:rPr>
          <w:rFonts w:ascii="Sakkal Majalla" w:hAnsi="Sakkal Majalla" w:cs="Sakkal Majalla"/>
          <w:sz w:val="28"/>
          <w:szCs w:val="28"/>
          <w:rtl/>
        </w:rPr>
        <w:t>بـ</w:t>
      </w:r>
      <w:proofErr w:type="spellEnd"/>
      <w:r w:rsidRPr="00A56D03">
        <w:rPr>
          <w:rFonts w:ascii="Sakkal Majalla" w:hAnsi="Sakkal Majalla" w:cs="Sakkal Majalla"/>
          <w:sz w:val="28"/>
          <w:szCs w:val="28"/>
          <w:rtl/>
        </w:rPr>
        <w:t xml:space="preserve"> 15 يوما على الأقل.</w:t>
      </w:r>
    </w:p>
    <w:p w:rsidR="00A56D03" w:rsidRPr="00A56D03" w:rsidRDefault="00A56D03" w:rsidP="00A56D03">
      <w:pPr>
        <w:pStyle w:val="Paragraphedeliste"/>
        <w:numPr>
          <w:ilvl w:val="0"/>
          <w:numId w:val="8"/>
        </w:numPr>
        <w:bidi/>
        <w:rPr>
          <w:rFonts w:ascii="Sakkal Majalla" w:hAnsi="Sakkal Majalla" w:cs="Sakkal Majalla"/>
          <w:sz w:val="28"/>
          <w:szCs w:val="28"/>
        </w:rPr>
      </w:pPr>
      <w:r w:rsidRPr="00A56D03">
        <w:rPr>
          <w:rFonts w:ascii="Sakkal Majalla" w:hAnsi="Sakkal Majalla" w:cs="Sakkal Majalla"/>
          <w:sz w:val="28"/>
          <w:szCs w:val="28"/>
          <w:rtl/>
        </w:rPr>
        <w:t>حق الدفاع: يمكن للموثق الاطلاع على ملفه بنفسه أو بواسطة محاميه أو وكيله.</w:t>
      </w:r>
    </w:p>
    <w:p w:rsidR="00A56D03" w:rsidRPr="00A56D03" w:rsidRDefault="00A56D03" w:rsidP="00A56D03">
      <w:pPr>
        <w:pStyle w:val="Paragraphedeliste"/>
        <w:numPr>
          <w:ilvl w:val="0"/>
          <w:numId w:val="8"/>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التبليغ</w:t>
      </w:r>
      <w:proofErr w:type="gramEnd"/>
      <w:r w:rsidRPr="00A56D03">
        <w:rPr>
          <w:rFonts w:ascii="Sakkal Majalla" w:hAnsi="Sakkal Majalla" w:cs="Sakkal Majalla"/>
          <w:sz w:val="28"/>
          <w:szCs w:val="28"/>
          <w:rtl/>
        </w:rPr>
        <w:t>: يبلغ القرار إلى وزير العدل، ورئيس الغرفة الوطنية، والموثق المعني في أجل 15 يوما من صدوره.</w:t>
      </w:r>
    </w:p>
    <w:p w:rsidR="00A56D03" w:rsidRPr="00A56D03" w:rsidRDefault="00A56D03" w:rsidP="00A56D03">
      <w:pPr>
        <w:bidi/>
        <w:rPr>
          <w:rFonts w:ascii="Sakkal Majalla" w:hAnsi="Sakkal Majalla" w:cs="Sakkal Majalla"/>
          <w:b/>
          <w:bCs/>
          <w:sz w:val="28"/>
          <w:szCs w:val="28"/>
        </w:rPr>
      </w:pPr>
      <w:r w:rsidRPr="00A56D03">
        <w:rPr>
          <w:rFonts w:ascii="Sakkal Majalla" w:hAnsi="Sakkal Majalla" w:cs="Sakkal Majalla"/>
          <w:b/>
          <w:bCs/>
          <w:sz w:val="28"/>
          <w:szCs w:val="28"/>
          <w:rtl/>
        </w:rPr>
        <w:t xml:space="preserve">المحور الرابع: الجهاز </w:t>
      </w:r>
      <w:proofErr w:type="spellStart"/>
      <w:r w:rsidRPr="00A56D03">
        <w:rPr>
          <w:rFonts w:ascii="Sakkal Majalla" w:hAnsi="Sakkal Majalla" w:cs="Sakkal Majalla"/>
          <w:b/>
          <w:bCs/>
          <w:sz w:val="28"/>
          <w:szCs w:val="28"/>
          <w:rtl/>
        </w:rPr>
        <w:t>الاستئنافي</w:t>
      </w:r>
      <w:proofErr w:type="spellEnd"/>
      <w:r w:rsidRPr="00A56D03">
        <w:rPr>
          <w:rFonts w:ascii="Sakkal Majalla" w:hAnsi="Sakkal Majalla" w:cs="Sakkal Majalla"/>
          <w:b/>
          <w:bCs/>
          <w:sz w:val="28"/>
          <w:szCs w:val="28"/>
          <w:rtl/>
        </w:rPr>
        <w:t xml:space="preserve"> - اللجنة الوطنية للطعن (المواد 63-67)</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تمثل الدرجة الثانية (</w:t>
      </w:r>
      <w:proofErr w:type="spellStart"/>
      <w:r w:rsidRPr="00A56D03">
        <w:rPr>
          <w:rFonts w:ascii="Sakkal Majalla" w:hAnsi="Sakkal Majalla" w:cs="Sakkal Majalla"/>
          <w:sz w:val="28"/>
          <w:szCs w:val="28"/>
          <w:rtl/>
        </w:rPr>
        <w:t>الاستئنافية</w:t>
      </w:r>
      <w:proofErr w:type="spellEnd"/>
      <w:r w:rsidRPr="00A56D03">
        <w:rPr>
          <w:rFonts w:ascii="Sakkal Majalla" w:hAnsi="Sakkal Majalla" w:cs="Sakkal Majalla"/>
          <w:sz w:val="28"/>
          <w:szCs w:val="28"/>
          <w:rtl/>
        </w:rPr>
        <w:t xml:space="preserve">) في النظام التأديبي، وتكفل مراجعة قرارات المجالس التأديبية </w:t>
      </w:r>
      <w:proofErr w:type="spellStart"/>
      <w:r w:rsidRPr="00A56D03">
        <w:rPr>
          <w:rFonts w:ascii="Sakkal Majalla" w:hAnsi="Sakkal Majalla" w:cs="Sakkal Majalla"/>
          <w:sz w:val="28"/>
          <w:szCs w:val="28"/>
          <w:rtl/>
        </w:rPr>
        <w:t>الجهوية</w:t>
      </w:r>
      <w:proofErr w:type="spellEnd"/>
      <w:r w:rsidRPr="00A56D03">
        <w:rPr>
          <w:rFonts w:ascii="Sakkal Majalla" w:hAnsi="Sakkal Majalla" w:cs="Sakkal Majalla"/>
          <w:sz w:val="28"/>
          <w:szCs w:val="28"/>
          <w:rtl/>
        </w:rPr>
        <w:t>.</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1.  التشكيل - مزيج من القضاء والمهنة (المادة 63): </w:t>
      </w:r>
      <w:proofErr w:type="gramStart"/>
      <w:r w:rsidRPr="00A56D03">
        <w:rPr>
          <w:rFonts w:ascii="Sakkal Majalla" w:hAnsi="Sakkal Majalla" w:cs="Sakkal Majalla"/>
          <w:sz w:val="28"/>
          <w:szCs w:val="28"/>
          <w:rtl/>
        </w:rPr>
        <w:t>ضمان</w:t>
      </w:r>
      <w:proofErr w:type="gramEnd"/>
      <w:r w:rsidRPr="00A56D03">
        <w:rPr>
          <w:rFonts w:ascii="Sakkal Majalla" w:hAnsi="Sakkal Majalla" w:cs="Sakkal Majalla"/>
          <w:sz w:val="28"/>
          <w:szCs w:val="28"/>
          <w:rtl/>
        </w:rPr>
        <w:t xml:space="preserve"> للحياد والكفاءة.</w:t>
      </w:r>
    </w:p>
    <w:p w:rsidR="00A56D03" w:rsidRPr="00A56D03" w:rsidRDefault="00A56D03" w:rsidP="00A56D03">
      <w:pPr>
        <w:pStyle w:val="Paragraphedeliste"/>
        <w:numPr>
          <w:ilvl w:val="0"/>
          <w:numId w:val="9"/>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العدد</w:t>
      </w:r>
      <w:proofErr w:type="gramEnd"/>
      <w:r w:rsidRPr="00A56D03">
        <w:rPr>
          <w:rFonts w:ascii="Sakkal Majalla" w:hAnsi="Sakkal Majalla" w:cs="Sakkal Majalla"/>
          <w:sz w:val="28"/>
          <w:szCs w:val="28"/>
          <w:rtl/>
        </w:rPr>
        <w:t>: ثمانية (8) أعضاء أساسيين.</w:t>
      </w:r>
    </w:p>
    <w:p w:rsidR="00A56D03" w:rsidRPr="00A56D03" w:rsidRDefault="00A56D03" w:rsidP="00A56D03">
      <w:pPr>
        <w:pStyle w:val="Paragraphedeliste"/>
        <w:numPr>
          <w:ilvl w:val="0"/>
          <w:numId w:val="9"/>
        </w:numPr>
        <w:bidi/>
        <w:rPr>
          <w:rFonts w:ascii="Sakkal Majalla" w:hAnsi="Sakkal Majalla" w:cs="Sakkal Majalla"/>
          <w:sz w:val="28"/>
          <w:szCs w:val="28"/>
        </w:rPr>
      </w:pPr>
      <w:r w:rsidRPr="00A56D03">
        <w:rPr>
          <w:rFonts w:ascii="Sakkal Majalla" w:hAnsi="Sakkal Majalla" w:cs="Sakkal Majalla"/>
          <w:sz w:val="28"/>
          <w:szCs w:val="28"/>
          <w:rtl/>
        </w:rPr>
        <w:t>التمثيل القضائي (4 أعضاء): أربعة قضاة من المحكمة العليا (برتبة مستشار) يعينهم وزير العدل. من بينهم رئيس اللجنة.</w:t>
      </w:r>
    </w:p>
    <w:p w:rsidR="00A56D03" w:rsidRPr="00A56D03" w:rsidRDefault="00A56D03" w:rsidP="00A56D03">
      <w:pPr>
        <w:pStyle w:val="Paragraphedeliste"/>
        <w:numPr>
          <w:ilvl w:val="0"/>
          <w:numId w:val="9"/>
        </w:numPr>
        <w:bidi/>
        <w:rPr>
          <w:rFonts w:ascii="Sakkal Majalla" w:hAnsi="Sakkal Majalla" w:cs="Sakkal Majalla"/>
          <w:sz w:val="28"/>
          <w:szCs w:val="28"/>
        </w:rPr>
      </w:pPr>
      <w:r w:rsidRPr="00A56D03">
        <w:rPr>
          <w:rFonts w:ascii="Sakkal Majalla" w:hAnsi="Sakkal Majalla" w:cs="Sakkal Majalla"/>
          <w:sz w:val="28"/>
          <w:szCs w:val="28"/>
          <w:rtl/>
        </w:rPr>
        <w:t xml:space="preserve">التمثيل المهني (4 أعضاء): </w:t>
      </w:r>
      <w:proofErr w:type="gramStart"/>
      <w:r w:rsidRPr="00A56D03">
        <w:rPr>
          <w:rFonts w:ascii="Sakkal Majalla" w:hAnsi="Sakkal Majalla" w:cs="Sakkal Majalla"/>
          <w:sz w:val="28"/>
          <w:szCs w:val="28"/>
          <w:rtl/>
        </w:rPr>
        <w:t>أربعة</w:t>
      </w:r>
      <w:proofErr w:type="gramEnd"/>
      <w:r w:rsidRPr="00A56D03">
        <w:rPr>
          <w:rFonts w:ascii="Sakkal Majalla" w:hAnsi="Sakkal Majalla" w:cs="Sakkal Majalla"/>
          <w:sz w:val="28"/>
          <w:szCs w:val="28"/>
          <w:rtl/>
        </w:rPr>
        <w:t xml:space="preserve"> موثقين تختارهم الغرفة الوطنية للموثقين.</w:t>
      </w:r>
    </w:p>
    <w:p w:rsidR="00A56D03" w:rsidRPr="00A56D03" w:rsidRDefault="00A56D03" w:rsidP="00A56D03">
      <w:pPr>
        <w:pStyle w:val="Paragraphedeliste"/>
        <w:numPr>
          <w:ilvl w:val="0"/>
          <w:numId w:val="9"/>
        </w:numPr>
        <w:bidi/>
        <w:rPr>
          <w:rFonts w:ascii="Sakkal Majalla" w:hAnsi="Sakkal Majalla" w:cs="Sakkal Majalla"/>
          <w:sz w:val="28"/>
          <w:szCs w:val="28"/>
        </w:rPr>
      </w:pPr>
      <w:r w:rsidRPr="00A56D03">
        <w:rPr>
          <w:rFonts w:ascii="Sakkal Majalla" w:hAnsi="Sakkal Majalla" w:cs="Sakkal Majalla"/>
          <w:sz w:val="28"/>
          <w:szCs w:val="28"/>
          <w:rtl/>
        </w:rPr>
        <w:t xml:space="preserve">أعضاء </w:t>
      </w:r>
      <w:proofErr w:type="spellStart"/>
      <w:r w:rsidRPr="00A56D03">
        <w:rPr>
          <w:rFonts w:ascii="Sakkal Majalla" w:hAnsi="Sakkal Majalla" w:cs="Sakkal Majalla"/>
          <w:sz w:val="28"/>
          <w:szCs w:val="28"/>
          <w:rtl/>
        </w:rPr>
        <w:t>احتياطيون</w:t>
      </w:r>
      <w:proofErr w:type="spellEnd"/>
      <w:r w:rsidRPr="00A56D03">
        <w:rPr>
          <w:rFonts w:ascii="Sakkal Majalla" w:hAnsi="Sakkal Majalla" w:cs="Sakkal Majalla"/>
          <w:sz w:val="28"/>
          <w:szCs w:val="28"/>
          <w:rtl/>
        </w:rPr>
        <w:t>: يعين وزير العدل 4 قضاة احتياطيين، وتختار الغرفة الوطنية 4 موثقين احتياطيين.</w:t>
      </w:r>
    </w:p>
    <w:p w:rsidR="00A56D03" w:rsidRPr="00A56D03" w:rsidRDefault="00A56D03" w:rsidP="00A56D03">
      <w:pPr>
        <w:pStyle w:val="Paragraphedeliste"/>
        <w:numPr>
          <w:ilvl w:val="0"/>
          <w:numId w:val="9"/>
        </w:numPr>
        <w:bidi/>
        <w:rPr>
          <w:rFonts w:ascii="Sakkal Majalla" w:hAnsi="Sakkal Majalla" w:cs="Sakkal Majalla"/>
          <w:sz w:val="28"/>
          <w:szCs w:val="28"/>
        </w:rPr>
      </w:pPr>
      <w:proofErr w:type="gramStart"/>
      <w:r w:rsidRPr="00A56D03">
        <w:rPr>
          <w:rFonts w:ascii="Sakkal Majalla" w:hAnsi="Sakkal Majalla" w:cs="Sakkal Majalla"/>
          <w:sz w:val="28"/>
          <w:szCs w:val="28"/>
          <w:rtl/>
        </w:rPr>
        <w:t>المدة</w:t>
      </w:r>
      <w:proofErr w:type="gramEnd"/>
      <w:r w:rsidRPr="00A56D03">
        <w:rPr>
          <w:rFonts w:ascii="Sakkal Majalla" w:hAnsi="Sakkal Majalla" w:cs="Sakkal Majalla"/>
          <w:sz w:val="28"/>
          <w:szCs w:val="28"/>
          <w:rtl/>
        </w:rPr>
        <w:t>: ثلاث (3) سنوات قابلة للتجديد مرة واحدة.</w:t>
      </w:r>
    </w:p>
    <w:p w:rsidR="00A56D03" w:rsidRPr="00A56D03" w:rsidRDefault="00A56D03" w:rsidP="00A56D03">
      <w:pPr>
        <w:pStyle w:val="Paragraphedeliste"/>
        <w:numPr>
          <w:ilvl w:val="0"/>
          <w:numId w:val="9"/>
        </w:numPr>
        <w:bidi/>
        <w:rPr>
          <w:rFonts w:ascii="Sakkal Majalla" w:hAnsi="Sakkal Majalla" w:cs="Sakkal Majalla"/>
          <w:sz w:val="28"/>
          <w:szCs w:val="28"/>
        </w:rPr>
      </w:pPr>
      <w:proofErr w:type="gramStart"/>
      <w:r w:rsidRPr="00A56D03">
        <w:rPr>
          <w:rFonts w:ascii="Sakkal Majalla" w:hAnsi="Sakkal Majalla" w:cs="Sakkal Majalla"/>
          <w:sz w:val="28"/>
          <w:szCs w:val="28"/>
          <w:rtl/>
        </w:rPr>
        <w:t>المقر</w:t>
      </w:r>
      <w:proofErr w:type="gramEnd"/>
      <w:r w:rsidRPr="00A56D03">
        <w:rPr>
          <w:rFonts w:ascii="Sakkal Majalla" w:hAnsi="Sakkal Majalla" w:cs="Sakkal Majalla"/>
          <w:sz w:val="28"/>
          <w:szCs w:val="28"/>
          <w:rtl/>
        </w:rPr>
        <w:t>: الجزائر</w:t>
      </w:r>
      <w:r>
        <w:rPr>
          <w:rFonts w:ascii="Sakkal Majalla" w:hAnsi="Sakkal Majalla" w:cs="Sakkal Majalla"/>
          <w:sz w:val="28"/>
          <w:szCs w:val="28"/>
        </w:rPr>
        <w:t xml:space="preserve"> </w:t>
      </w:r>
      <w:r>
        <w:rPr>
          <w:rFonts w:ascii="Sakkal Majalla" w:hAnsi="Sakkal Majalla" w:cs="Sakkal Majalla" w:hint="cs"/>
          <w:sz w:val="28"/>
          <w:szCs w:val="28"/>
          <w:rtl/>
          <w:lang w:bidi="ar-DZ"/>
        </w:rPr>
        <w:t>العاصمة.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2.  الاختصاص والإجراءات (المواد 65، 66):</w:t>
      </w:r>
    </w:p>
    <w:p w:rsidR="00A56D03" w:rsidRPr="00A56D03" w:rsidRDefault="00A56D03" w:rsidP="00A56D03">
      <w:pPr>
        <w:pStyle w:val="Paragraphedeliste"/>
        <w:numPr>
          <w:ilvl w:val="0"/>
          <w:numId w:val="10"/>
        </w:numPr>
        <w:bidi/>
        <w:rPr>
          <w:rFonts w:ascii="Sakkal Majalla" w:hAnsi="Sakkal Majalla" w:cs="Sakkal Majalla"/>
          <w:sz w:val="28"/>
          <w:szCs w:val="28"/>
        </w:rPr>
      </w:pPr>
      <w:r w:rsidRPr="00A56D03">
        <w:rPr>
          <w:rFonts w:ascii="Sakkal Majalla" w:hAnsi="Sakkal Majalla" w:cs="Sakkal Majalla"/>
          <w:sz w:val="28"/>
          <w:szCs w:val="28"/>
          <w:rtl/>
        </w:rPr>
        <w:t xml:space="preserve">من له حق الطعن؟ وزير العدل أو </w:t>
      </w:r>
      <w:proofErr w:type="gramStart"/>
      <w:r w:rsidRPr="00A56D03">
        <w:rPr>
          <w:rFonts w:ascii="Sakkal Majalla" w:hAnsi="Sakkal Majalla" w:cs="Sakkal Majalla"/>
          <w:sz w:val="28"/>
          <w:szCs w:val="28"/>
          <w:rtl/>
        </w:rPr>
        <w:t>رئيس</w:t>
      </w:r>
      <w:proofErr w:type="gramEnd"/>
      <w:r w:rsidRPr="00A56D03">
        <w:rPr>
          <w:rFonts w:ascii="Sakkal Majalla" w:hAnsi="Sakkal Majalla" w:cs="Sakkal Majalla"/>
          <w:sz w:val="28"/>
          <w:szCs w:val="28"/>
          <w:rtl/>
        </w:rPr>
        <w:t xml:space="preserve"> الغرفة الوطنية أو الموثق المعني بالقرار.</w:t>
      </w:r>
    </w:p>
    <w:p w:rsidR="00A56D03" w:rsidRPr="00A56D03" w:rsidRDefault="00A56D03" w:rsidP="00A56D03">
      <w:pPr>
        <w:pStyle w:val="Paragraphedeliste"/>
        <w:numPr>
          <w:ilvl w:val="0"/>
          <w:numId w:val="10"/>
        </w:numPr>
        <w:bidi/>
        <w:rPr>
          <w:rFonts w:ascii="Sakkal Majalla" w:hAnsi="Sakkal Majalla" w:cs="Sakkal Majalla"/>
          <w:sz w:val="28"/>
          <w:szCs w:val="28"/>
        </w:rPr>
      </w:pPr>
      <w:proofErr w:type="gramStart"/>
      <w:r w:rsidRPr="00A56D03">
        <w:rPr>
          <w:rFonts w:ascii="Sakkal Majalla" w:hAnsi="Sakkal Majalla" w:cs="Sakkal Majalla"/>
          <w:sz w:val="28"/>
          <w:szCs w:val="28"/>
          <w:rtl/>
        </w:rPr>
        <w:t>آجال</w:t>
      </w:r>
      <w:proofErr w:type="gramEnd"/>
      <w:r w:rsidRPr="00A56D03">
        <w:rPr>
          <w:rFonts w:ascii="Sakkal Majalla" w:hAnsi="Sakkal Majalla" w:cs="Sakkal Majalla"/>
          <w:sz w:val="28"/>
          <w:szCs w:val="28"/>
          <w:rtl/>
        </w:rPr>
        <w:t xml:space="preserve"> الطعن: ثلاثون (30) يوماً من تاريخ تبليغ القرار.</w:t>
      </w:r>
    </w:p>
    <w:p w:rsidR="00A56D03" w:rsidRPr="00A56D03" w:rsidRDefault="00A56D03" w:rsidP="00A56D03">
      <w:pPr>
        <w:pStyle w:val="Paragraphedeliste"/>
        <w:numPr>
          <w:ilvl w:val="0"/>
          <w:numId w:val="10"/>
        </w:numPr>
        <w:bidi/>
        <w:rPr>
          <w:rFonts w:ascii="Sakkal Majalla" w:hAnsi="Sakkal Majalla" w:cs="Sakkal Majalla"/>
          <w:sz w:val="28"/>
          <w:szCs w:val="28"/>
        </w:rPr>
      </w:pPr>
      <w:r w:rsidRPr="00A56D03">
        <w:rPr>
          <w:rFonts w:ascii="Sakkal Majalla" w:hAnsi="Sakkal Majalla" w:cs="Sakkal Majalla"/>
          <w:sz w:val="28"/>
          <w:szCs w:val="28"/>
          <w:rtl/>
        </w:rPr>
        <w:t>ضمانات المحاكمة العادلة: نفس ضمانات المجلس التأديبي: لا تفصل دون استماع للموثق، استدعاء قبل 15 يوماً، حق الاستعانة بمحام أو موثق.</w:t>
      </w:r>
    </w:p>
    <w:p w:rsidR="00A56D03" w:rsidRPr="00A56D03" w:rsidRDefault="00A56D03" w:rsidP="00A56D03">
      <w:pPr>
        <w:pStyle w:val="Paragraphedeliste"/>
        <w:numPr>
          <w:ilvl w:val="0"/>
          <w:numId w:val="10"/>
        </w:numPr>
        <w:bidi/>
        <w:rPr>
          <w:rFonts w:ascii="Sakkal Majalla" w:hAnsi="Sakkal Majalla" w:cs="Sakkal Majalla"/>
          <w:sz w:val="28"/>
          <w:szCs w:val="28"/>
        </w:rPr>
      </w:pPr>
      <w:r w:rsidRPr="00A56D03">
        <w:rPr>
          <w:rFonts w:ascii="Sakkal Majalla" w:hAnsi="Sakkal Majalla" w:cs="Sakkal Majalla"/>
          <w:sz w:val="28"/>
          <w:szCs w:val="28"/>
          <w:rtl/>
        </w:rPr>
        <w:t xml:space="preserve">طريقة الفصل: تفصل في جلسة سرية بأغلبية الأصوات. </w:t>
      </w:r>
      <w:proofErr w:type="gramStart"/>
      <w:r w:rsidRPr="00A56D03">
        <w:rPr>
          <w:rFonts w:ascii="Sakkal Majalla" w:hAnsi="Sakkal Majalla" w:cs="Sakkal Majalla"/>
          <w:sz w:val="28"/>
          <w:szCs w:val="28"/>
          <w:rtl/>
        </w:rPr>
        <w:t>لقرار</w:t>
      </w:r>
      <w:proofErr w:type="gramEnd"/>
      <w:r w:rsidRPr="00A56D03">
        <w:rPr>
          <w:rFonts w:ascii="Sakkal Majalla" w:hAnsi="Sakkal Majalla" w:cs="Sakkal Majalla"/>
          <w:sz w:val="28"/>
          <w:szCs w:val="28"/>
          <w:rtl/>
        </w:rPr>
        <w:t xml:space="preserve"> العزل، يشترط أغلبية الثلثين (6 من 8). يُنطق بالحكم في جلسة علنية.</w:t>
      </w:r>
    </w:p>
    <w:p w:rsidR="00A56D03" w:rsidRPr="00A56D03" w:rsidRDefault="00A56D03" w:rsidP="00A56D03">
      <w:pPr>
        <w:pStyle w:val="Paragraphedeliste"/>
        <w:numPr>
          <w:ilvl w:val="0"/>
          <w:numId w:val="10"/>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التبليغ</w:t>
      </w:r>
      <w:proofErr w:type="gramEnd"/>
      <w:r w:rsidRPr="00A56D03">
        <w:rPr>
          <w:rFonts w:ascii="Sakkal Majalla" w:hAnsi="Sakkal Majalla" w:cs="Sakkal Majalla"/>
          <w:sz w:val="28"/>
          <w:szCs w:val="28"/>
          <w:rtl/>
        </w:rPr>
        <w:t>: تبلغ قراراتها للجهات الطاعنة والموثق المعني برسالة مضمونة.</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 xml:space="preserve">3.  الطعن أمام </w:t>
      </w:r>
      <w:proofErr w:type="gramStart"/>
      <w:r w:rsidRPr="00A56D03">
        <w:rPr>
          <w:rFonts w:ascii="Sakkal Majalla" w:hAnsi="Sakkal Majalla" w:cs="Sakkal Majalla"/>
          <w:sz w:val="28"/>
          <w:szCs w:val="28"/>
          <w:rtl/>
        </w:rPr>
        <w:t>مجلس</w:t>
      </w:r>
      <w:proofErr w:type="gramEnd"/>
      <w:r w:rsidRPr="00A56D03">
        <w:rPr>
          <w:rFonts w:ascii="Sakkal Majalla" w:hAnsi="Sakkal Majalla" w:cs="Sakkal Majalla"/>
          <w:sz w:val="28"/>
          <w:szCs w:val="28"/>
          <w:rtl/>
        </w:rPr>
        <w:t xml:space="preserve"> الدولة (المراجعة القضائية):</w:t>
      </w:r>
    </w:p>
    <w:p w:rsidR="00A56D03" w:rsidRPr="00A56D03" w:rsidRDefault="00A56D03" w:rsidP="00A56D03">
      <w:pPr>
        <w:pStyle w:val="Paragraphedeliste"/>
        <w:numPr>
          <w:ilvl w:val="0"/>
          <w:numId w:val="11"/>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الدرجة</w:t>
      </w:r>
      <w:proofErr w:type="gramEnd"/>
      <w:r w:rsidRPr="00A56D03">
        <w:rPr>
          <w:rFonts w:ascii="Sakkal Majalla" w:hAnsi="Sakkal Majalla" w:cs="Sakkal Majalla"/>
          <w:sz w:val="28"/>
          <w:szCs w:val="28"/>
          <w:rtl/>
        </w:rPr>
        <w:t xml:space="preserve"> النهائية: قرارات اللجنة الوطنية للطعن قابلة للطعن فيها بالإلغاء أمام مجلس الدولة (القضاء الإداري).</w:t>
      </w:r>
    </w:p>
    <w:p w:rsidR="00A56D03" w:rsidRPr="00A56D03" w:rsidRDefault="00A56D03" w:rsidP="00A56D03">
      <w:pPr>
        <w:pStyle w:val="Paragraphedeliste"/>
        <w:numPr>
          <w:ilvl w:val="0"/>
          <w:numId w:val="11"/>
        </w:numPr>
        <w:bidi/>
        <w:rPr>
          <w:rFonts w:ascii="Sakkal Majalla" w:hAnsi="Sakkal Majalla" w:cs="Sakkal Majalla"/>
          <w:sz w:val="28"/>
          <w:szCs w:val="28"/>
        </w:rPr>
      </w:pPr>
      <w:r w:rsidRPr="00A56D03">
        <w:rPr>
          <w:rFonts w:ascii="Sakkal Majalla" w:hAnsi="Sakkal Majalla" w:cs="Sakkal Majalla"/>
          <w:sz w:val="28"/>
          <w:szCs w:val="28"/>
          <w:rtl/>
        </w:rPr>
        <w:lastRenderedPageBreak/>
        <w:t xml:space="preserve">الطعن ليس موقفاً للتنفيذ: "ليس لهذا الطعن أثر موقف بالنسبة لتنفيذ قرارات اللجنة." </w:t>
      </w:r>
      <w:proofErr w:type="gramStart"/>
      <w:r w:rsidRPr="00A56D03">
        <w:rPr>
          <w:rFonts w:ascii="Sakkal Majalla" w:hAnsi="Sakkal Majalla" w:cs="Sakkal Majalla"/>
          <w:sz w:val="28"/>
          <w:szCs w:val="28"/>
          <w:rtl/>
        </w:rPr>
        <w:t>أي</w:t>
      </w:r>
      <w:proofErr w:type="gramEnd"/>
      <w:r w:rsidRPr="00A56D03">
        <w:rPr>
          <w:rFonts w:ascii="Sakkal Majalla" w:hAnsi="Sakkal Majalla" w:cs="Sakkal Majalla"/>
          <w:sz w:val="28"/>
          <w:szCs w:val="28"/>
          <w:rtl/>
        </w:rPr>
        <w:t xml:space="preserve"> أن العقوبة تبدأ تنفيذها فوراً حتى وإن طُعن في القرار، ما لم يأمر مجلس الدولة بوقف التنفيذ بطلب مستقل.</w:t>
      </w:r>
    </w:p>
    <w:p w:rsidR="00A56D03" w:rsidRPr="00A56D03" w:rsidRDefault="00A56D03" w:rsidP="00A56D03">
      <w:pPr>
        <w:bidi/>
        <w:rPr>
          <w:rFonts w:ascii="Sakkal Majalla" w:hAnsi="Sakkal Majalla" w:cs="Sakkal Majalla"/>
          <w:b/>
          <w:bCs/>
          <w:sz w:val="28"/>
          <w:szCs w:val="28"/>
        </w:rPr>
      </w:pPr>
      <w:r w:rsidRPr="00A56D03">
        <w:rPr>
          <w:rFonts w:ascii="Sakkal Majalla" w:hAnsi="Sakkal Majalla" w:cs="Sakkal Majalla"/>
          <w:b/>
          <w:bCs/>
          <w:sz w:val="28"/>
          <w:szCs w:val="28"/>
          <w:rtl/>
        </w:rPr>
        <w:t xml:space="preserve"> </w:t>
      </w:r>
      <w:proofErr w:type="gramStart"/>
      <w:r w:rsidRPr="00A56D03">
        <w:rPr>
          <w:rFonts w:ascii="Sakkal Majalla" w:hAnsi="Sakkal Majalla" w:cs="Sakkal Majalla"/>
          <w:b/>
          <w:bCs/>
          <w:sz w:val="28"/>
          <w:szCs w:val="28"/>
          <w:rtl/>
        </w:rPr>
        <w:t>خاتمة</w:t>
      </w:r>
      <w:proofErr w:type="gramEnd"/>
      <w:r w:rsidRPr="00A56D03">
        <w:rPr>
          <w:rFonts w:ascii="Sakkal Majalla" w:hAnsi="Sakkal Majalla" w:cs="Sakkal Majalla"/>
          <w:b/>
          <w:bCs/>
          <w:sz w:val="28"/>
          <w:szCs w:val="28"/>
          <w:rtl/>
        </w:rPr>
        <w:t>:</w:t>
      </w:r>
    </w:p>
    <w:p w:rsidR="00A56D03" w:rsidRPr="00A56D03" w:rsidRDefault="00A56D03" w:rsidP="00A56D03">
      <w:pPr>
        <w:bidi/>
        <w:rPr>
          <w:rFonts w:ascii="Sakkal Majalla" w:hAnsi="Sakkal Majalla" w:cs="Sakkal Majalla"/>
          <w:sz w:val="28"/>
          <w:szCs w:val="28"/>
        </w:rPr>
      </w:pPr>
      <w:r w:rsidRPr="00A56D03">
        <w:rPr>
          <w:rFonts w:ascii="Sakkal Majalla" w:hAnsi="Sakkal Majalla" w:cs="Sakkal Majalla"/>
          <w:sz w:val="28"/>
          <w:szCs w:val="28"/>
          <w:rtl/>
        </w:rPr>
        <w:t>يمثل النظام التأديبي للموثق في التشريع الجزائري نظاماً قضائياً مصغراً متكاملاً، يتميز بما يلي:</w:t>
      </w:r>
    </w:p>
    <w:p w:rsidR="00A56D03" w:rsidRPr="00A56D03" w:rsidRDefault="00A56D03" w:rsidP="00A56D03">
      <w:pPr>
        <w:pStyle w:val="Paragraphedeliste"/>
        <w:numPr>
          <w:ilvl w:val="0"/>
          <w:numId w:val="12"/>
        </w:numPr>
        <w:bidi/>
        <w:rPr>
          <w:rFonts w:ascii="Sakkal Majalla" w:hAnsi="Sakkal Majalla" w:cs="Sakkal Majalla"/>
          <w:sz w:val="28"/>
          <w:szCs w:val="28"/>
        </w:rPr>
      </w:pPr>
      <w:proofErr w:type="gramStart"/>
      <w:r w:rsidRPr="00A56D03">
        <w:rPr>
          <w:rFonts w:ascii="Sakkal Majalla" w:hAnsi="Sakkal Majalla" w:cs="Sakkal Majalla"/>
          <w:sz w:val="28"/>
          <w:szCs w:val="28"/>
          <w:rtl/>
        </w:rPr>
        <w:t>الضمانات</w:t>
      </w:r>
      <w:proofErr w:type="gramEnd"/>
      <w:r w:rsidRPr="00A56D03">
        <w:rPr>
          <w:rFonts w:ascii="Sakkal Majalla" w:hAnsi="Sakkal Majalla" w:cs="Sakkal Majalla"/>
          <w:sz w:val="28"/>
          <w:szCs w:val="28"/>
          <w:rtl/>
        </w:rPr>
        <w:t xml:space="preserve"> الإجرائية الكاملة: الاستدعاء، الاستماع، حق الدفاع، التبليغ.</w:t>
      </w:r>
    </w:p>
    <w:p w:rsidR="00A56D03" w:rsidRPr="00A56D03" w:rsidRDefault="00A56D03" w:rsidP="00A56D03">
      <w:pPr>
        <w:pStyle w:val="Paragraphedeliste"/>
        <w:numPr>
          <w:ilvl w:val="0"/>
          <w:numId w:val="12"/>
        </w:numPr>
        <w:bidi/>
        <w:rPr>
          <w:rFonts w:ascii="Sakkal Majalla" w:hAnsi="Sakkal Majalla" w:cs="Sakkal Majalla"/>
          <w:sz w:val="28"/>
          <w:szCs w:val="28"/>
        </w:rPr>
      </w:pPr>
      <w:r w:rsidRPr="00A56D03">
        <w:rPr>
          <w:rFonts w:ascii="Sakkal Majalla" w:hAnsi="Sakkal Majalla" w:cs="Sakkal Majalla"/>
          <w:sz w:val="28"/>
          <w:szCs w:val="28"/>
          <w:rtl/>
        </w:rPr>
        <w:t xml:space="preserve">التدرج في الدرجات: مجلس تأديبي </w:t>
      </w:r>
      <w:proofErr w:type="spellStart"/>
      <w:r w:rsidRPr="00A56D03">
        <w:rPr>
          <w:rFonts w:ascii="Sakkal Majalla" w:hAnsi="Sakkal Majalla" w:cs="Sakkal Majalla"/>
          <w:sz w:val="28"/>
          <w:szCs w:val="28"/>
          <w:rtl/>
        </w:rPr>
        <w:t>جهوي</w:t>
      </w:r>
      <w:proofErr w:type="spellEnd"/>
      <w:r w:rsidRPr="00A56D03">
        <w:rPr>
          <w:rFonts w:ascii="Sakkal Majalla" w:hAnsi="Sakkal Majalla" w:cs="Sakkal Majalla"/>
          <w:sz w:val="28"/>
          <w:szCs w:val="28"/>
          <w:rtl/>
        </w:rPr>
        <w:t xml:space="preserve"> (أول درجة) </w:t>
      </w:r>
      <w:r w:rsidRPr="00A56D03">
        <w:rPr>
          <w:rFonts w:ascii="Sakkal Majalla" w:hAnsi="Sakkal Majalla" w:cs="Arial"/>
          <w:sz w:val="28"/>
          <w:szCs w:val="28"/>
          <w:rtl/>
        </w:rPr>
        <w:t>←</w:t>
      </w:r>
      <w:r w:rsidRPr="00A56D03">
        <w:rPr>
          <w:rFonts w:ascii="Sakkal Majalla" w:hAnsi="Sakkal Majalla" w:cs="Sakkal Majalla"/>
          <w:sz w:val="28"/>
          <w:szCs w:val="28"/>
          <w:rtl/>
        </w:rPr>
        <w:t xml:space="preserve"> لجنة وطنية للطعن (درجة </w:t>
      </w:r>
      <w:proofErr w:type="spellStart"/>
      <w:r w:rsidRPr="00A56D03">
        <w:rPr>
          <w:rFonts w:ascii="Sakkal Majalla" w:hAnsi="Sakkal Majalla" w:cs="Sakkal Majalla"/>
          <w:sz w:val="28"/>
          <w:szCs w:val="28"/>
          <w:rtl/>
        </w:rPr>
        <w:t>استئنافية</w:t>
      </w:r>
      <w:proofErr w:type="spellEnd"/>
      <w:r w:rsidRPr="00A56D03">
        <w:rPr>
          <w:rFonts w:ascii="Sakkal Majalla" w:hAnsi="Sakkal Majalla" w:cs="Sakkal Majalla"/>
          <w:sz w:val="28"/>
          <w:szCs w:val="28"/>
          <w:rtl/>
        </w:rPr>
        <w:t xml:space="preserve">) </w:t>
      </w:r>
      <w:r w:rsidRPr="00A56D03">
        <w:rPr>
          <w:rFonts w:ascii="Sakkal Majalla" w:hAnsi="Sakkal Majalla" w:cs="Arial"/>
          <w:sz w:val="28"/>
          <w:szCs w:val="28"/>
          <w:rtl/>
        </w:rPr>
        <w:t>←</w:t>
      </w:r>
      <w:r w:rsidRPr="00A56D03">
        <w:rPr>
          <w:rFonts w:ascii="Sakkal Majalla" w:hAnsi="Sakkal Majalla" w:cs="Sakkal Majalla"/>
          <w:sz w:val="28"/>
          <w:szCs w:val="28"/>
          <w:rtl/>
        </w:rPr>
        <w:t xml:space="preserve"> مجلس الدولة (مراجعة قضائية نهائية).</w:t>
      </w:r>
    </w:p>
    <w:p w:rsidR="00A56D03" w:rsidRPr="00A56D03" w:rsidRDefault="00A56D03" w:rsidP="00A56D03">
      <w:pPr>
        <w:pStyle w:val="Paragraphedeliste"/>
        <w:numPr>
          <w:ilvl w:val="0"/>
          <w:numId w:val="12"/>
        </w:numPr>
        <w:bidi/>
        <w:rPr>
          <w:rFonts w:ascii="Sakkal Majalla" w:hAnsi="Sakkal Majalla" w:cs="Sakkal Majalla"/>
          <w:sz w:val="28"/>
          <w:szCs w:val="28"/>
        </w:rPr>
      </w:pPr>
      <w:r w:rsidRPr="00A56D03">
        <w:rPr>
          <w:rFonts w:ascii="Sakkal Majalla" w:hAnsi="Sakkal Majalla" w:cs="Sakkal Majalla"/>
          <w:sz w:val="28"/>
          <w:szCs w:val="28"/>
          <w:rtl/>
        </w:rPr>
        <w:t>التوازن في التشكيل: يمزج بين المهنيين (الموثقين) لضمان الفهم الدقيق لخصوصيات المهنة، والقضاة (المستشارين) لضمان الحياد والتقيد الصارم بالقانون.</w:t>
      </w:r>
    </w:p>
    <w:p w:rsidR="00A56D03" w:rsidRPr="00A56D03" w:rsidRDefault="00A56D03" w:rsidP="00A56D03">
      <w:pPr>
        <w:pStyle w:val="Paragraphedeliste"/>
        <w:numPr>
          <w:ilvl w:val="0"/>
          <w:numId w:val="12"/>
        </w:numPr>
        <w:bidi/>
        <w:rPr>
          <w:rFonts w:ascii="Sakkal Majalla" w:hAnsi="Sakkal Majalla" w:cs="Sakkal Majalla"/>
          <w:sz w:val="28"/>
          <w:szCs w:val="28"/>
        </w:rPr>
      </w:pPr>
      <w:r w:rsidRPr="00A56D03">
        <w:rPr>
          <w:rFonts w:ascii="Sakkal Majalla" w:hAnsi="Sakkal Majalla" w:cs="Sakkal Majalla"/>
          <w:sz w:val="28"/>
          <w:szCs w:val="28"/>
          <w:rtl/>
        </w:rPr>
        <w:t xml:space="preserve">الاستقلالية النسبية: تُدار العملية بشكل </w:t>
      </w:r>
      <w:proofErr w:type="gramStart"/>
      <w:r w:rsidRPr="00A56D03">
        <w:rPr>
          <w:rFonts w:ascii="Sakkal Majalla" w:hAnsi="Sakkal Majalla" w:cs="Sakkal Majalla"/>
          <w:sz w:val="28"/>
          <w:szCs w:val="28"/>
          <w:rtl/>
        </w:rPr>
        <w:t>كبير</w:t>
      </w:r>
      <w:proofErr w:type="gramEnd"/>
      <w:r w:rsidRPr="00A56D03">
        <w:rPr>
          <w:rFonts w:ascii="Sakkal Majalla" w:hAnsi="Sakkal Majalla" w:cs="Sakkal Majalla"/>
          <w:sz w:val="28"/>
          <w:szCs w:val="28"/>
          <w:rtl/>
        </w:rPr>
        <w:t xml:space="preserve"> داخل أطر المهنة تحت عين الرقابة القضائية والإدارية.</w:t>
      </w:r>
    </w:p>
    <w:p w:rsidR="002F5345" w:rsidRPr="00A56D03" w:rsidRDefault="00A56D03" w:rsidP="00A56D03">
      <w:pPr>
        <w:bidi/>
        <w:rPr>
          <w:rFonts w:ascii="Sakkal Majalla" w:hAnsi="Sakkal Majalla" w:cs="Sakkal Majalla"/>
          <w:sz w:val="28"/>
          <w:szCs w:val="28"/>
        </w:rPr>
      </w:pPr>
      <w:proofErr w:type="gramStart"/>
      <w:r w:rsidRPr="00A56D03">
        <w:rPr>
          <w:rFonts w:ascii="Sakkal Majalla" w:hAnsi="Sakkal Majalla" w:cs="Sakkal Majalla"/>
          <w:sz w:val="28"/>
          <w:szCs w:val="28"/>
          <w:rtl/>
        </w:rPr>
        <w:t>هذا</w:t>
      </w:r>
      <w:proofErr w:type="gramEnd"/>
      <w:r w:rsidRPr="00A56D03">
        <w:rPr>
          <w:rFonts w:ascii="Sakkal Majalla" w:hAnsi="Sakkal Majalla" w:cs="Sakkal Majalla"/>
          <w:sz w:val="28"/>
          <w:szCs w:val="28"/>
          <w:rtl/>
        </w:rPr>
        <w:t xml:space="preserve"> البناء المحكم يضمن أن يكون فرض الانضباط على الموثقين عادلاً وشفافاً، مما يعزز في النهاية ثقة الجمهور في أن مهنة التوثيق قادرة على محاسبة أبنائها وتطهير صفوفها، والحفاظ على شرف الوثيقة الرسمية الذي هو في الأساس شرف الدولة نفسها.</w:t>
      </w:r>
    </w:p>
    <w:sectPr w:rsidR="002F5345" w:rsidRPr="00A56D03" w:rsidSect="00A56D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174"/>
    <w:multiLevelType w:val="hybridMultilevel"/>
    <w:tmpl w:val="BC220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A60B77"/>
    <w:multiLevelType w:val="hybridMultilevel"/>
    <w:tmpl w:val="0E866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397956"/>
    <w:multiLevelType w:val="hybridMultilevel"/>
    <w:tmpl w:val="5268D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AC1DFD"/>
    <w:multiLevelType w:val="hybridMultilevel"/>
    <w:tmpl w:val="5CE08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A70741"/>
    <w:multiLevelType w:val="hybridMultilevel"/>
    <w:tmpl w:val="FEBCF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C33E37"/>
    <w:multiLevelType w:val="hybridMultilevel"/>
    <w:tmpl w:val="05B07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6708DE"/>
    <w:multiLevelType w:val="hybridMultilevel"/>
    <w:tmpl w:val="D9343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74017C"/>
    <w:multiLevelType w:val="hybridMultilevel"/>
    <w:tmpl w:val="DC845D3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8">
    <w:nsid w:val="4CD1389C"/>
    <w:multiLevelType w:val="hybridMultilevel"/>
    <w:tmpl w:val="09CE7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1371FE"/>
    <w:multiLevelType w:val="hybridMultilevel"/>
    <w:tmpl w:val="FD985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5F70A0"/>
    <w:multiLevelType w:val="hybridMultilevel"/>
    <w:tmpl w:val="184A3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326EDB"/>
    <w:multiLevelType w:val="hybridMultilevel"/>
    <w:tmpl w:val="31946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1"/>
  </w:num>
  <w:num w:numId="5">
    <w:abstractNumId w:val="0"/>
  </w:num>
  <w:num w:numId="6">
    <w:abstractNumId w:val="1"/>
  </w:num>
  <w:num w:numId="7">
    <w:abstractNumId w:val="6"/>
  </w:num>
  <w:num w:numId="8">
    <w:abstractNumId w:val="9"/>
  </w:num>
  <w:num w:numId="9">
    <w:abstractNumId w:val="3"/>
  </w:num>
  <w:num w:numId="10">
    <w:abstractNumId w:val="5"/>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56D03"/>
    <w:rsid w:val="002F5345"/>
    <w:rsid w:val="00A56D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6D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1061</Words>
  <Characters>5838</Characters>
  <Application>Microsoft Office Word</Application>
  <DocSecurity>0</DocSecurity>
  <Lines>48</Lines>
  <Paragraphs>13</Paragraphs>
  <ScaleCrop>false</ScaleCrop>
  <Company>HP</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2025-12-18T16:01:00Z</dcterms:created>
  <dcterms:modified xsi:type="dcterms:W3CDTF">2025-12-18T16:07:00Z</dcterms:modified>
</cp:coreProperties>
</file>