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DCF" w:rsidRPr="00850DCF" w:rsidRDefault="00850DCF" w:rsidP="00850DCF">
      <w:pPr>
        <w:bidi/>
        <w:jc w:val="center"/>
        <w:rPr>
          <w:rFonts w:ascii="Sakkal Majalla" w:hAnsi="Sakkal Majalla" w:cs="Sakkal Majalla"/>
          <w:b/>
          <w:bCs/>
          <w:sz w:val="28"/>
          <w:szCs w:val="28"/>
        </w:rPr>
      </w:pPr>
      <w:proofErr w:type="gramStart"/>
      <w:r w:rsidRPr="00850DCF">
        <w:rPr>
          <w:rFonts w:ascii="Sakkal Majalla" w:hAnsi="Sakkal Majalla" w:cs="Sakkal Majalla"/>
          <w:b/>
          <w:bCs/>
          <w:sz w:val="28"/>
          <w:szCs w:val="28"/>
          <w:rtl/>
        </w:rPr>
        <w:t>الدرس</w:t>
      </w:r>
      <w:proofErr w:type="gramEnd"/>
      <w:r w:rsidRPr="00850DCF">
        <w:rPr>
          <w:rFonts w:ascii="Sakkal Majalla" w:hAnsi="Sakkal Majalla" w:cs="Sakkal Majalla"/>
          <w:b/>
          <w:bCs/>
          <w:sz w:val="28"/>
          <w:szCs w:val="28"/>
          <w:rtl/>
        </w:rPr>
        <w:t xml:space="preserve"> الأول: التطور التشريعي والتاريخي لمهنة الموثق في الجزائر</w:t>
      </w:r>
    </w:p>
    <w:p w:rsidR="00850DCF" w:rsidRPr="00850DCF" w:rsidRDefault="00850DCF" w:rsidP="00850DCF">
      <w:pPr>
        <w:bidi/>
        <w:rPr>
          <w:rFonts w:ascii="Sakkal Majalla" w:hAnsi="Sakkal Majalla" w:cs="Sakkal Majalla"/>
          <w:b/>
          <w:bCs/>
          <w:sz w:val="28"/>
          <w:szCs w:val="28"/>
        </w:rPr>
      </w:pPr>
      <w:r w:rsidRPr="00850DCF">
        <w:rPr>
          <w:rFonts w:ascii="Sakkal Majalla" w:hAnsi="Sakkal Majalla" w:cs="Sakkal Majalla"/>
          <w:b/>
          <w:bCs/>
          <w:sz w:val="28"/>
          <w:szCs w:val="28"/>
          <w:rtl/>
        </w:rPr>
        <w:t xml:space="preserve"> </w:t>
      </w:r>
      <w:proofErr w:type="gramStart"/>
      <w:r w:rsidRPr="00850DCF">
        <w:rPr>
          <w:rFonts w:ascii="Sakkal Majalla" w:hAnsi="Sakkal Majalla" w:cs="Sakkal Majalla"/>
          <w:b/>
          <w:bCs/>
          <w:sz w:val="28"/>
          <w:szCs w:val="28"/>
          <w:rtl/>
        </w:rPr>
        <w:t>مقدمة</w:t>
      </w:r>
      <w:proofErr w:type="gramEnd"/>
      <w:r w:rsidRPr="00850DCF">
        <w:rPr>
          <w:rFonts w:ascii="Sakkal Majalla" w:hAnsi="Sakkal Majalla" w:cs="Sakkal Majalla"/>
          <w:b/>
          <w:bCs/>
          <w:sz w:val="28"/>
          <w:szCs w:val="28"/>
          <w:rtl/>
        </w:rPr>
        <w:t>:</w:t>
      </w:r>
    </w:p>
    <w:p w:rsidR="00850DCF" w:rsidRPr="00850DCF" w:rsidRDefault="00850DCF" w:rsidP="00850DCF">
      <w:pPr>
        <w:bidi/>
        <w:rPr>
          <w:rFonts w:ascii="Sakkal Majalla" w:hAnsi="Sakkal Majalla" w:cs="Sakkal Majalla"/>
          <w:sz w:val="28"/>
          <w:szCs w:val="28"/>
        </w:rPr>
      </w:pPr>
      <w:proofErr w:type="gramStart"/>
      <w:r w:rsidRPr="00850DCF">
        <w:rPr>
          <w:rFonts w:ascii="Sakkal Majalla" w:hAnsi="Sakkal Majalla" w:cs="Sakkal Majalla"/>
          <w:sz w:val="28"/>
          <w:szCs w:val="28"/>
          <w:rtl/>
        </w:rPr>
        <w:t>تحظى</w:t>
      </w:r>
      <w:proofErr w:type="gramEnd"/>
      <w:r w:rsidRPr="00850DCF">
        <w:rPr>
          <w:rFonts w:ascii="Sakkal Majalla" w:hAnsi="Sakkal Majalla" w:cs="Sakkal Majalla"/>
          <w:sz w:val="28"/>
          <w:szCs w:val="28"/>
          <w:rtl/>
        </w:rPr>
        <w:t xml:space="preserve"> مهنة التوثيق بمكانة هامة في المنظومة القانونية الجزائرية، حيث تشكل حلقة وصل بين الإرادة الحرة للأفراد وضمان الدولة لمشروعية التصرفات القانونية. </w:t>
      </w:r>
      <w:proofErr w:type="gramStart"/>
      <w:r w:rsidRPr="00850DCF">
        <w:rPr>
          <w:rFonts w:ascii="Sakkal Majalla" w:hAnsi="Sakkal Majalla" w:cs="Sakkal Majalla"/>
          <w:sz w:val="28"/>
          <w:szCs w:val="28"/>
          <w:rtl/>
        </w:rPr>
        <w:t>وقد</w:t>
      </w:r>
      <w:proofErr w:type="gramEnd"/>
      <w:r w:rsidRPr="00850DCF">
        <w:rPr>
          <w:rFonts w:ascii="Sakkal Majalla" w:hAnsi="Sakkal Majalla" w:cs="Sakkal Majalla"/>
          <w:sz w:val="28"/>
          <w:szCs w:val="28"/>
          <w:rtl/>
        </w:rPr>
        <w:t xml:space="preserve"> خضع تنظيم هذه المهنة لتطور تشريعي كبير، يعكس التحولات السياسية والاجتماعية التي مرت بها الجزائر، بدءًا من الحقبة الاستعمارية وصولًا إلى التشريع الحالي. </w:t>
      </w:r>
      <w:proofErr w:type="gramStart"/>
      <w:r w:rsidRPr="00850DCF">
        <w:rPr>
          <w:rFonts w:ascii="Sakkal Majalla" w:hAnsi="Sakkal Majalla" w:cs="Sakkal Majalla"/>
          <w:sz w:val="28"/>
          <w:szCs w:val="28"/>
          <w:rtl/>
        </w:rPr>
        <w:t>يهدف</w:t>
      </w:r>
      <w:proofErr w:type="gramEnd"/>
      <w:r w:rsidRPr="00850DCF">
        <w:rPr>
          <w:rFonts w:ascii="Sakkal Majalla" w:hAnsi="Sakkal Majalla" w:cs="Sakkal Majalla"/>
          <w:sz w:val="28"/>
          <w:szCs w:val="28"/>
          <w:rtl/>
        </w:rPr>
        <w:t xml:space="preserve"> هذا الدرس إلى تتبع مسار هذا التطور لفهم الأسس التاريخية والقانونية التي تقوم عليها مهنة الموثق اليوم.</w:t>
      </w:r>
    </w:p>
    <w:p w:rsidR="00850DCF" w:rsidRPr="00850DCF" w:rsidRDefault="00850DCF" w:rsidP="00850DCF">
      <w:pPr>
        <w:bidi/>
        <w:rPr>
          <w:rFonts w:ascii="Sakkal Majalla" w:hAnsi="Sakkal Majalla" w:cs="Sakkal Majalla"/>
          <w:b/>
          <w:bCs/>
          <w:sz w:val="28"/>
          <w:szCs w:val="28"/>
        </w:rPr>
      </w:pPr>
      <w:r w:rsidRPr="00850DCF">
        <w:rPr>
          <w:rFonts w:ascii="Sakkal Majalla" w:hAnsi="Sakkal Majalla" w:cs="Sakkal Majalla"/>
          <w:b/>
          <w:bCs/>
          <w:sz w:val="28"/>
          <w:szCs w:val="28"/>
          <w:rtl/>
        </w:rPr>
        <w:t xml:space="preserve"> </w:t>
      </w:r>
      <w:proofErr w:type="gramStart"/>
      <w:r w:rsidRPr="00850DCF">
        <w:rPr>
          <w:rFonts w:ascii="Sakkal Majalla" w:hAnsi="Sakkal Majalla" w:cs="Sakkal Majalla"/>
          <w:b/>
          <w:bCs/>
          <w:sz w:val="28"/>
          <w:szCs w:val="28"/>
          <w:rtl/>
        </w:rPr>
        <w:t>المحور</w:t>
      </w:r>
      <w:proofErr w:type="gramEnd"/>
      <w:r w:rsidRPr="00850DCF">
        <w:rPr>
          <w:rFonts w:ascii="Sakkal Majalla" w:hAnsi="Sakkal Majalla" w:cs="Sakkal Majalla"/>
          <w:b/>
          <w:bCs/>
          <w:sz w:val="28"/>
          <w:szCs w:val="28"/>
          <w:rtl/>
        </w:rPr>
        <w:t xml:space="preserve"> الأول: الفترة الاستعمارية (نظام الازدواجية 1830-1962)</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تميزت الحقبة الاستعمارية بنظام قانوني مزدوج، هدف في جوهره إلى التفرقة بين السكان وتعزيز الهيمنة الاستيطانية:</w:t>
      </w:r>
    </w:p>
    <w:p w:rsidR="00850DCF" w:rsidRPr="00850DCF" w:rsidRDefault="00850DCF" w:rsidP="00850DCF">
      <w:pPr>
        <w:bidi/>
        <w:rPr>
          <w:rFonts w:ascii="Sakkal Majalla" w:hAnsi="Sakkal Majalla" w:cs="Sakkal Majalla"/>
          <w:b/>
          <w:bCs/>
          <w:sz w:val="28"/>
          <w:szCs w:val="28"/>
        </w:rPr>
      </w:pPr>
      <w:r w:rsidRPr="00850DCF">
        <w:rPr>
          <w:rFonts w:ascii="Sakkal Majalla" w:hAnsi="Sakkal Majalla" w:cs="Sakkal Majalla"/>
          <w:b/>
          <w:bCs/>
          <w:sz w:val="28"/>
          <w:szCs w:val="28"/>
          <w:rtl/>
        </w:rPr>
        <w:t>1.  النظام المطبق على المستوطنين (الأوروبيين):</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اعتمد بشكل كامل على القانون الفرنسي، وتحديدًا قانون "</w:t>
      </w:r>
      <w:proofErr w:type="spellStart"/>
      <w:r w:rsidRPr="00850DCF">
        <w:rPr>
          <w:rFonts w:ascii="Sakkal Majalla" w:hAnsi="Sakkal Majalla" w:cs="Sakkal Majalla"/>
          <w:sz w:val="28"/>
          <w:szCs w:val="28"/>
          <w:rtl/>
        </w:rPr>
        <w:t>فاتنور</w:t>
      </w:r>
      <w:proofErr w:type="spellEnd"/>
      <w:r w:rsidRPr="00850DCF">
        <w:rPr>
          <w:rFonts w:ascii="Sakkal Majalla" w:hAnsi="Sakkal Majalla" w:cs="Sakkal Majalla"/>
          <w:sz w:val="28"/>
          <w:szCs w:val="28"/>
          <w:rtl/>
        </w:rPr>
        <w:t>" (</w:t>
      </w:r>
      <w:r w:rsidRPr="00850DCF">
        <w:rPr>
          <w:rFonts w:ascii="Sakkal Majalla" w:hAnsi="Sakkal Majalla" w:cs="Sakkal Majalla"/>
          <w:sz w:val="28"/>
          <w:szCs w:val="28"/>
        </w:rPr>
        <w:t>Loi du 25 Ventôse an XI</w:t>
      </w:r>
      <w:r w:rsidRPr="00850DCF">
        <w:rPr>
          <w:rFonts w:ascii="Sakkal Majalla" w:hAnsi="Sakkal Majalla" w:cs="Sakkal Majalla"/>
          <w:sz w:val="28"/>
          <w:szCs w:val="28"/>
          <w:rtl/>
        </w:rPr>
        <w:t>) المؤرخ في 16 مارس 1803.</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تم إنشاء مكاتب عمومية للتوثيق (</w:t>
      </w:r>
      <w:r w:rsidRPr="00850DCF">
        <w:rPr>
          <w:rFonts w:ascii="Sakkal Majalla" w:hAnsi="Sakkal Majalla" w:cs="Sakkal Majalla"/>
          <w:sz w:val="28"/>
          <w:szCs w:val="28"/>
        </w:rPr>
        <w:t>Études de Notaires</w:t>
      </w:r>
      <w:r w:rsidRPr="00850DCF">
        <w:rPr>
          <w:rFonts w:ascii="Sakkal Majalla" w:hAnsi="Sakkal Majalla" w:cs="Sakkal Majalla"/>
          <w:sz w:val="28"/>
          <w:szCs w:val="28"/>
          <w:rtl/>
        </w:rPr>
        <w:t>) يديرها موثقون عموميون فرنسيون يمارسون المهنة لحسابهم الخاص.</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كان الهدف هو </w:t>
      </w:r>
      <w:proofErr w:type="gramStart"/>
      <w:r w:rsidRPr="00850DCF">
        <w:rPr>
          <w:rFonts w:ascii="Sakkal Majalla" w:hAnsi="Sakkal Majalla" w:cs="Sakkal Majalla"/>
          <w:sz w:val="28"/>
          <w:szCs w:val="28"/>
          <w:rtl/>
        </w:rPr>
        <w:t>تنظيم</w:t>
      </w:r>
      <w:proofErr w:type="gramEnd"/>
      <w:r w:rsidRPr="00850DCF">
        <w:rPr>
          <w:rFonts w:ascii="Sakkal Majalla" w:hAnsi="Sakkal Majalla" w:cs="Sakkal Majalla"/>
          <w:sz w:val="28"/>
          <w:szCs w:val="28"/>
          <w:rtl/>
        </w:rPr>
        <w:t xml:space="preserve"> المعاملات العقارية والمالية للمجتمع الاستيطاني وفقًا للنموذج الفرنسي، مما ضمن الأمن القانوني للمستوطنين.</w:t>
      </w:r>
    </w:p>
    <w:p w:rsidR="00850DCF" w:rsidRPr="00850DCF" w:rsidRDefault="00850DCF" w:rsidP="00850DCF">
      <w:pPr>
        <w:bidi/>
        <w:rPr>
          <w:rFonts w:ascii="Sakkal Majalla" w:hAnsi="Sakkal Majalla" w:cs="Sakkal Majalla"/>
          <w:b/>
          <w:bCs/>
          <w:sz w:val="28"/>
          <w:szCs w:val="28"/>
        </w:rPr>
      </w:pPr>
      <w:r w:rsidRPr="00850DCF">
        <w:rPr>
          <w:rFonts w:ascii="Sakkal Majalla" w:hAnsi="Sakkal Majalla" w:cs="Sakkal Majalla"/>
          <w:b/>
          <w:bCs/>
          <w:sz w:val="28"/>
          <w:szCs w:val="28"/>
          <w:rtl/>
        </w:rPr>
        <w:t>2.  النظام المطبق على الأهالي (الجزائريين):</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w:t>
      </w:r>
      <w:proofErr w:type="gramStart"/>
      <w:r w:rsidRPr="00850DCF">
        <w:rPr>
          <w:rFonts w:ascii="Sakkal Majalla" w:hAnsi="Sakkal Majalla" w:cs="Sakkal Majalla"/>
          <w:sz w:val="28"/>
          <w:szCs w:val="28"/>
          <w:rtl/>
        </w:rPr>
        <w:t>استمر</w:t>
      </w:r>
      <w:proofErr w:type="gramEnd"/>
      <w:r w:rsidRPr="00850DCF">
        <w:rPr>
          <w:rFonts w:ascii="Sakkal Majalla" w:hAnsi="Sakkal Majalla" w:cs="Sakkal Majalla"/>
          <w:sz w:val="28"/>
          <w:szCs w:val="28"/>
          <w:rtl/>
        </w:rPr>
        <w:t xml:space="preserve"> العمل </w:t>
      </w:r>
      <w:proofErr w:type="spellStart"/>
      <w:r w:rsidRPr="00850DCF">
        <w:rPr>
          <w:rFonts w:ascii="Sakkal Majalla" w:hAnsi="Sakkal Majalla" w:cs="Sakkal Majalla"/>
          <w:sz w:val="28"/>
          <w:szCs w:val="28"/>
          <w:rtl/>
        </w:rPr>
        <w:t>بـ</w:t>
      </w:r>
      <w:proofErr w:type="spellEnd"/>
      <w:r w:rsidRPr="00850DCF">
        <w:rPr>
          <w:rFonts w:ascii="Sakkal Majalla" w:hAnsi="Sakkal Majalla" w:cs="Sakkal Majalla"/>
          <w:sz w:val="28"/>
          <w:szCs w:val="28"/>
          <w:rtl/>
        </w:rPr>
        <w:t xml:space="preserve"> المحاكم الشرعية في قضايا الأحوال الشخصية والعقود بين الجزائريين، وفقًا لأحكام الشريعة الإسلامية والعرف المحلي.</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w:t>
      </w:r>
      <w:proofErr w:type="gramStart"/>
      <w:r w:rsidRPr="00850DCF">
        <w:rPr>
          <w:rFonts w:ascii="Sakkal Majalla" w:hAnsi="Sakkal Majalla" w:cs="Sakkal Majalla"/>
          <w:sz w:val="28"/>
          <w:szCs w:val="28"/>
          <w:rtl/>
        </w:rPr>
        <w:t>لم</w:t>
      </w:r>
      <w:proofErr w:type="gramEnd"/>
      <w:r w:rsidRPr="00850DCF">
        <w:rPr>
          <w:rFonts w:ascii="Sakkal Majalla" w:hAnsi="Sakkal Majalla" w:cs="Sakkal Majalla"/>
          <w:sz w:val="28"/>
          <w:szCs w:val="28"/>
          <w:rtl/>
        </w:rPr>
        <w:t xml:space="preserve"> يكن هناك توثيق رسمي بالمعنى الحديث، بل اعتمد على محررات عرفية وشهادات تثبت أمام القضاء الشرعي.</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يعكس هذا التمييز سياسة فرض التجزئة المجتمعية، حيث اعتبر القانون الفرنسي هو "</w:t>
      </w:r>
      <w:proofErr w:type="gramStart"/>
      <w:r w:rsidRPr="00850DCF">
        <w:rPr>
          <w:rFonts w:ascii="Sakkal Majalla" w:hAnsi="Sakkal Majalla" w:cs="Sakkal Majalla"/>
          <w:sz w:val="28"/>
          <w:szCs w:val="28"/>
          <w:rtl/>
        </w:rPr>
        <w:t>القانون</w:t>
      </w:r>
      <w:proofErr w:type="gramEnd"/>
      <w:r w:rsidRPr="00850DCF">
        <w:rPr>
          <w:rFonts w:ascii="Sakkal Majalla" w:hAnsi="Sakkal Majalla" w:cs="Sakkal Majalla"/>
          <w:sz w:val="28"/>
          <w:szCs w:val="28"/>
          <w:rtl/>
        </w:rPr>
        <w:t xml:space="preserve"> العام"، بينما حوصرت الشريعة الإسلامية في نطاق "القانون الاستثنائي" المخصص للسكان الأصليين.</w:t>
      </w:r>
    </w:p>
    <w:p w:rsidR="00850DCF" w:rsidRPr="00850DCF" w:rsidRDefault="00850DCF" w:rsidP="00850DCF">
      <w:pPr>
        <w:bidi/>
        <w:rPr>
          <w:rFonts w:ascii="Sakkal Majalla" w:hAnsi="Sakkal Majalla" w:cs="Sakkal Majalla"/>
          <w:b/>
          <w:bCs/>
          <w:sz w:val="28"/>
          <w:szCs w:val="28"/>
        </w:rPr>
      </w:pPr>
      <w:r w:rsidRPr="00850DCF">
        <w:rPr>
          <w:rFonts w:ascii="Sakkal Majalla" w:hAnsi="Sakkal Majalla" w:cs="Sakkal Majalla"/>
          <w:b/>
          <w:bCs/>
          <w:sz w:val="28"/>
          <w:szCs w:val="28"/>
          <w:rtl/>
        </w:rPr>
        <w:t xml:space="preserve"> </w:t>
      </w:r>
      <w:proofErr w:type="gramStart"/>
      <w:r w:rsidRPr="00850DCF">
        <w:rPr>
          <w:rFonts w:ascii="Sakkal Majalla" w:hAnsi="Sakkal Majalla" w:cs="Sakkal Majalla"/>
          <w:b/>
          <w:bCs/>
          <w:sz w:val="28"/>
          <w:szCs w:val="28"/>
          <w:rtl/>
        </w:rPr>
        <w:t>المحور</w:t>
      </w:r>
      <w:proofErr w:type="gramEnd"/>
      <w:r w:rsidRPr="00850DCF">
        <w:rPr>
          <w:rFonts w:ascii="Sakkal Majalla" w:hAnsi="Sakkal Majalla" w:cs="Sakkal Majalla"/>
          <w:b/>
          <w:bCs/>
          <w:sz w:val="28"/>
          <w:szCs w:val="28"/>
          <w:rtl/>
        </w:rPr>
        <w:t xml:space="preserve"> الثاني: مرحلة ما بعد الاستقلال (الانتقال والبحث عن الهوية 1962-1988)</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بعد الاستقلال، واجهت الجزائر </w:t>
      </w:r>
      <w:proofErr w:type="gramStart"/>
      <w:r w:rsidRPr="00850DCF">
        <w:rPr>
          <w:rFonts w:ascii="Sakkal Majalla" w:hAnsi="Sakkal Majalla" w:cs="Sakkal Majalla"/>
          <w:sz w:val="28"/>
          <w:szCs w:val="28"/>
          <w:rtl/>
        </w:rPr>
        <w:t>تحدياً</w:t>
      </w:r>
      <w:proofErr w:type="gramEnd"/>
      <w:r w:rsidRPr="00850DCF">
        <w:rPr>
          <w:rFonts w:ascii="Sakkal Majalla" w:hAnsi="Sakkal Majalla" w:cs="Sakkal Majalla"/>
          <w:sz w:val="28"/>
          <w:szCs w:val="28"/>
          <w:rtl/>
        </w:rPr>
        <w:t xml:space="preserve"> كبيراً في توحيد النظام القانوني وتصفية الإرث الاستعماري:</w:t>
      </w:r>
    </w:p>
    <w:p w:rsidR="00850DCF" w:rsidRPr="00850DCF" w:rsidRDefault="00850DCF" w:rsidP="00850DCF">
      <w:pPr>
        <w:bidi/>
        <w:rPr>
          <w:rFonts w:ascii="Sakkal Majalla" w:hAnsi="Sakkal Majalla" w:cs="Sakkal Majalla"/>
          <w:b/>
          <w:bCs/>
          <w:sz w:val="28"/>
          <w:szCs w:val="28"/>
        </w:rPr>
      </w:pPr>
      <w:r w:rsidRPr="00850DCF">
        <w:rPr>
          <w:rFonts w:ascii="Sakkal Majalla" w:hAnsi="Sakkal Majalla" w:cs="Sakkal Majalla"/>
          <w:b/>
          <w:bCs/>
          <w:sz w:val="28"/>
          <w:szCs w:val="28"/>
          <w:rtl/>
        </w:rPr>
        <w:t xml:space="preserve">1.  </w:t>
      </w:r>
      <w:proofErr w:type="gramStart"/>
      <w:r w:rsidRPr="00850DCF">
        <w:rPr>
          <w:rFonts w:ascii="Sakkal Majalla" w:hAnsi="Sakkal Majalla" w:cs="Sakkal Majalla"/>
          <w:b/>
          <w:bCs/>
          <w:sz w:val="28"/>
          <w:szCs w:val="28"/>
          <w:rtl/>
        </w:rPr>
        <w:t>مرحلة</w:t>
      </w:r>
      <w:proofErr w:type="gramEnd"/>
      <w:r w:rsidRPr="00850DCF">
        <w:rPr>
          <w:rFonts w:ascii="Sakkal Majalla" w:hAnsi="Sakkal Majalla" w:cs="Sakkal Majalla"/>
          <w:b/>
          <w:bCs/>
          <w:sz w:val="28"/>
          <w:szCs w:val="28"/>
          <w:rtl/>
        </w:rPr>
        <w:t xml:space="preserve"> الاستمرارية المؤقتة:</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w:t>
      </w:r>
      <w:proofErr w:type="gramStart"/>
      <w:r w:rsidRPr="00850DCF">
        <w:rPr>
          <w:rFonts w:ascii="Sakkal Majalla" w:hAnsi="Sakkal Majalla" w:cs="Sakkal Majalla"/>
          <w:sz w:val="28"/>
          <w:szCs w:val="28"/>
          <w:rtl/>
        </w:rPr>
        <w:t>عملت</w:t>
      </w:r>
      <w:proofErr w:type="gramEnd"/>
      <w:r w:rsidRPr="00850DCF">
        <w:rPr>
          <w:rFonts w:ascii="Sakkal Majalla" w:hAnsi="Sakkal Majalla" w:cs="Sakkal Majalla"/>
          <w:sz w:val="28"/>
          <w:szCs w:val="28"/>
          <w:rtl/>
        </w:rPr>
        <w:t xml:space="preserve"> السلطات بموجب المرسوم رقم 62-157 المؤرخ في 31 ديسمبر 1962، الذي مدد العمل بالنصوص الفرنسية السابقة ما لم تتعارض مع السيادة الوطنية.</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أدى رحيل الموثقين الفرنسيين إلى </w:t>
      </w:r>
      <w:proofErr w:type="spellStart"/>
      <w:r w:rsidRPr="00850DCF">
        <w:rPr>
          <w:rFonts w:ascii="Sakkal Majalla" w:hAnsi="Sakkal Majalla" w:cs="Sakkal Majalla"/>
          <w:sz w:val="28"/>
          <w:szCs w:val="28"/>
          <w:rtl/>
        </w:rPr>
        <w:t>شغور</w:t>
      </w:r>
      <w:proofErr w:type="spellEnd"/>
      <w:r w:rsidRPr="00850DCF">
        <w:rPr>
          <w:rFonts w:ascii="Sakkal Majalla" w:hAnsi="Sakkal Majalla" w:cs="Sakkal Majalla"/>
          <w:sz w:val="28"/>
          <w:szCs w:val="28"/>
          <w:rtl/>
        </w:rPr>
        <w:t xml:space="preserve"> العديد من المكاتب، فتم تعويضهم بكتاب ضبط وموظفين جزائريين، مع استمرار نفس النظام.</w:t>
      </w:r>
    </w:p>
    <w:p w:rsidR="00850DCF" w:rsidRPr="00850DCF" w:rsidRDefault="00850DCF" w:rsidP="00850DCF">
      <w:pPr>
        <w:bidi/>
        <w:rPr>
          <w:rFonts w:ascii="Sakkal Majalla" w:hAnsi="Sakkal Majalla" w:cs="Sakkal Majalla"/>
          <w:b/>
          <w:bCs/>
          <w:sz w:val="28"/>
          <w:szCs w:val="28"/>
        </w:rPr>
      </w:pPr>
      <w:r w:rsidRPr="00850DCF">
        <w:rPr>
          <w:rFonts w:ascii="Sakkal Majalla" w:hAnsi="Sakkal Majalla" w:cs="Sakkal Majalla"/>
          <w:b/>
          <w:bCs/>
          <w:sz w:val="28"/>
          <w:szCs w:val="28"/>
          <w:rtl/>
        </w:rPr>
        <w:t xml:space="preserve">2.  </w:t>
      </w:r>
      <w:proofErr w:type="gramStart"/>
      <w:r w:rsidRPr="00850DCF">
        <w:rPr>
          <w:rFonts w:ascii="Sakkal Majalla" w:hAnsi="Sakkal Majalla" w:cs="Sakkal Majalla"/>
          <w:b/>
          <w:bCs/>
          <w:sz w:val="28"/>
          <w:szCs w:val="28"/>
          <w:rtl/>
        </w:rPr>
        <w:t>صدور</w:t>
      </w:r>
      <w:proofErr w:type="gramEnd"/>
      <w:r w:rsidRPr="00850DCF">
        <w:rPr>
          <w:rFonts w:ascii="Sakkal Majalla" w:hAnsi="Sakkal Majalla" w:cs="Sakkal Majalla"/>
          <w:b/>
          <w:bCs/>
          <w:sz w:val="28"/>
          <w:szCs w:val="28"/>
          <w:rtl/>
        </w:rPr>
        <w:t xml:space="preserve"> أول تنظيم وطني: الأمر رقم 66-171 (1966):</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مثل هذا الأمر المحاولة الأولى لإضفاء الطابع الوطني على المهنة.</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lastRenderedPageBreak/>
        <w:t xml:space="preserve">       </w:t>
      </w:r>
      <w:proofErr w:type="gramStart"/>
      <w:r w:rsidRPr="00850DCF">
        <w:rPr>
          <w:rFonts w:ascii="Sakkal Majalla" w:hAnsi="Sakkal Majalla" w:cs="Sakkal Majalla"/>
          <w:sz w:val="28"/>
          <w:szCs w:val="28"/>
          <w:rtl/>
        </w:rPr>
        <w:t>إلغاء</w:t>
      </w:r>
      <w:proofErr w:type="gramEnd"/>
      <w:r w:rsidRPr="00850DCF">
        <w:rPr>
          <w:rFonts w:ascii="Sakkal Majalla" w:hAnsi="Sakkal Majalla" w:cs="Sakkal Majalla"/>
          <w:sz w:val="28"/>
          <w:szCs w:val="28"/>
          <w:rtl/>
        </w:rPr>
        <w:t xml:space="preserve"> الازدواجية: ألغى نظام المحاكم الشرعية في مجال التوثيق، وأدمج اختصاصها في مكاتب التوثيق التابعة للمحاكم العادية.</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w:t>
      </w:r>
      <w:proofErr w:type="gramStart"/>
      <w:r w:rsidRPr="00850DCF">
        <w:rPr>
          <w:rFonts w:ascii="Sakkal Majalla" w:hAnsi="Sakkal Majalla" w:cs="Sakkal Majalla"/>
          <w:sz w:val="28"/>
          <w:szCs w:val="28"/>
          <w:rtl/>
        </w:rPr>
        <w:t>تغيير</w:t>
      </w:r>
      <w:proofErr w:type="gramEnd"/>
      <w:r w:rsidRPr="00850DCF">
        <w:rPr>
          <w:rFonts w:ascii="Sakkal Majalla" w:hAnsi="Sakkal Majalla" w:cs="Sakkal Majalla"/>
          <w:sz w:val="28"/>
          <w:szCs w:val="28"/>
          <w:rtl/>
        </w:rPr>
        <w:t xml:space="preserve"> طبيعة المهنة: تحول الموثق من ممارس حر (كما في النظام الفرنسي) إلى موظف عمومي يعين بقرار من وزير العدل ويتقاضى راتبا من الدولة. كان الهدف الظاهر هو مراقبة المهنة وتوجيهها لخدمة السياسة التنموية للدولة الفتية.</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وضع </w:t>
      </w:r>
      <w:proofErr w:type="gramStart"/>
      <w:r w:rsidRPr="00850DCF">
        <w:rPr>
          <w:rFonts w:ascii="Sakkal Majalla" w:hAnsi="Sakkal Majalla" w:cs="Sakkal Majalla"/>
          <w:sz w:val="28"/>
          <w:szCs w:val="28"/>
          <w:rtl/>
        </w:rPr>
        <w:t>الموثقين</w:t>
      </w:r>
      <w:proofErr w:type="gramEnd"/>
      <w:r w:rsidRPr="00850DCF">
        <w:rPr>
          <w:rFonts w:ascii="Sakkal Majalla" w:hAnsi="Sakkal Majalla" w:cs="Sakkal Majalla"/>
          <w:sz w:val="28"/>
          <w:szCs w:val="28"/>
          <w:rtl/>
        </w:rPr>
        <w:t xml:space="preserve"> تحت السلطة السلمية لوكيل الجمهورية، مما حد من استقلاليتهم.</w:t>
      </w:r>
    </w:p>
    <w:p w:rsidR="00850DCF" w:rsidRPr="00850DCF" w:rsidRDefault="00850DCF" w:rsidP="00850DCF">
      <w:pPr>
        <w:bidi/>
        <w:rPr>
          <w:rFonts w:ascii="Sakkal Majalla" w:hAnsi="Sakkal Majalla" w:cs="Sakkal Majalla"/>
          <w:b/>
          <w:bCs/>
          <w:sz w:val="28"/>
          <w:szCs w:val="28"/>
        </w:rPr>
      </w:pPr>
      <w:r w:rsidRPr="00850DCF">
        <w:rPr>
          <w:rFonts w:ascii="Sakkal Majalla" w:hAnsi="Sakkal Majalla" w:cs="Sakkal Majalla"/>
          <w:b/>
          <w:bCs/>
          <w:sz w:val="28"/>
          <w:szCs w:val="28"/>
          <w:rtl/>
        </w:rPr>
        <w:t xml:space="preserve"> </w:t>
      </w:r>
      <w:proofErr w:type="gramStart"/>
      <w:r w:rsidRPr="00850DCF">
        <w:rPr>
          <w:rFonts w:ascii="Sakkal Majalla" w:hAnsi="Sakkal Majalla" w:cs="Sakkal Majalla"/>
          <w:b/>
          <w:bCs/>
          <w:sz w:val="28"/>
          <w:szCs w:val="28"/>
          <w:rtl/>
        </w:rPr>
        <w:t>المحور</w:t>
      </w:r>
      <w:proofErr w:type="gramEnd"/>
      <w:r w:rsidRPr="00850DCF">
        <w:rPr>
          <w:rFonts w:ascii="Sakkal Majalla" w:hAnsi="Sakkal Majalla" w:cs="Sakkal Majalla"/>
          <w:b/>
          <w:bCs/>
          <w:sz w:val="28"/>
          <w:szCs w:val="28"/>
          <w:rtl/>
        </w:rPr>
        <w:t xml:space="preserve"> الثالث: مرحلة إعادة التنظيم (الإصلاح والتحديث 1988-2006)</w:t>
      </w:r>
    </w:p>
    <w:p w:rsidR="00850DCF" w:rsidRPr="00850DCF" w:rsidRDefault="00850DCF" w:rsidP="00850DCF">
      <w:pPr>
        <w:bidi/>
        <w:rPr>
          <w:rFonts w:ascii="Sakkal Majalla" w:hAnsi="Sakkal Majalla" w:cs="Sakkal Majalla"/>
          <w:sz w:val="28"/>
          <w:szCs w:val="28"/>
        </w:rPr>
      </w:pPr>
      <w:proofErr w:type="gramStart"/>
      <w:r w:rsidRPr="00850DCF">
        <w:rPr>
          <w:rFonts w:ascii="Sakkal Majalla" w:hAnsi="Sakkal Majalla" w:cs="Sakkal Majalla"/>
          <w:sz w:val="28"/>
          <w:szCs w:val="28"/>
          <w:rtl/>
        </w:rPr>
        <w:t>شهدت</w:t>
      </w:r>
      <w:proofErr w:type="gramEnd"/>
      <w:r w:rsidRPr="00850DCF">
        <w:rPr>
          <w:rFonts w:ascii="Sakkal Majalla" w:hAnsi="Sakkal Majalla" w:cs="Sakkal Majalla"/>
          <w:sz w:val="28"/>
          <w:szCs w:val="28"/>
          <w:rtl/>
        </w:rPr>
        <w:t xml:space="preserve"> هذه المرحلة تحولاً جذرياً في النظر إلى مهنة الموثق، بالانتقال من منطق الوظيفة العمومية إلى منطق المهنة الحرة المنظمة.</w:t>
      </w:r>
    </w:p>
    <w:p w:rsidR="00850DCF" w:rsidRPr="00850DCF" w:rsidRDefault="00850DCF" w:rsidP="00850DCF">
      <w:pPr>
        <w:bidi/>
        <w:rPr>
          <w:rFonts w:ascii="Sakkal Majalla" w:hAnsi="Sakkal Majalla" w:cs="Sakkal Majalla"/>
          <w:b/>
          <w:bCs/>
          <w:sz w:val="28"/>
          <w:szCs w:val="28"/>
        </w:rPr>
      </w:pPr>
      <w:r w:rsidRPr="00850DCF">
        <w:rPr>
          <w:rFonts w:ascii="Sakkal Majalla" w:hAnsi="Sakkal Majalla" w:cs="Sakkal Majalla"/>
          <w:b/>
          <w:bCs/>
          <w:sz w:val="28"/>
          <w:szCs w:val="28"/>
          <w:rtl/>
        </w:rPr>
        <w:t xml:space="preserve">1.  القانون رقم 88-27 (1988): </w:t>
      </w:r>
      <w:proofErr w:type="gramStart"/>
      <w:r w:rsidRPr="00850DCF">
        <w:rPr>
          <w:rFonts w:ascii="Sakkal Majalla" w:hAnsi="Sakkal Majalla" w:cs="Sakkal Majalla"/>
          <w:b/>
          <w:bCs/>
          <w:sz w:val="28"/>
          <w:szCs w:val="28"/>
          <w:rtl/>
        </w:rPr>
        <w:t>نقطة</w:t>
      </w:r>
      <w:proofErr w:type="gramEnd"/>
      <w:r w:rsidRPr="00850DCF">
        <w:rPr>
          <w:rFonts w:ascii="Sakkal Majalla" w:hAnsi="Sakkal Majalla" w:cs="Sakkal Majalla"/>
          <w:b/>
          <w:bCs/>
          <w:sz w:val="28"/>
          <w:szCs w:val="28"/>
          <w:rtl/>
        </w:rPr>
        <w:t xml:space="preserve"> التحول الأساسية:</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جاء هذا القانون ليعيد صياغة المهنة على أسس جديدة، </w:t>
      </w:r>
      <w:proofErr w:type="gramStart"/>
      <w:r w:rsidRPr="00850DCF">
        <w:rPr>
          <w:rFonts w:ascii="Sakkal Majalla" w:hAnsi="Sakkal Majalla" w:cs="Sakkal Majalla"/>
          <w:sz w:val="28"/>
          <w:szCs w:val="28"/>
          <w:rtl/>
        </w:rPr>
        <w:t>مستجيباً</w:t>
      </w:r>
      <w:proofErr w:type="gramEnd"/>
      <w:r w:rsidRPr="00850DCF">
        <w:rPr>
          <w:rFonts w:ascii="Sakkal Majalla" w:hAnsi="Sakkal Majalla" w:cs="Sakkal Majalla"/>
          <w:sz w:val="28"/>
          <w:szCs w:val="28"/>
          <w:rtl/>
        </w:rPr>
        <w:t xml:space="preserve"> لمتطلبات المرحلة الاقتصادية والاجتماعية.</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النزع الجزئي لصفة الموظف العمومي: نص في مادته الأولى على أن "الموثقون يشكلون مهنة تمارس لحساب الخاص". أعاد بذلك للمهنة طابعها الحر مع الاحتفاظ بصفة الضابط العمومي.</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w:t>
      </w:r>
      <w:proofErr w:type="gramStart"/>
      <w:r w:rsidRPr="00850DCF">
        <w:rPr>
          <w:rFonts w:ascii="Sakkal Majalla" w:hAnsi="Sakkal Majalla" w:cs="Sakkal Majalla"/>
          <w:sz w:val="28"/>
          <w:szCs w:val="28"/>
          <w:rtl/>
        </w:rPr>
        <w:t>تعزيز</w:t>
      </w:r>
      <w:proofErr w:type="gramEnd"/>
      <w:r w:rsidRPr="00850DCF">
        <w:rPr>
          <w:rFonts w:ascii="Sakkal Majalla" w:hAnsi="Sakkal Majalla" w:cs="Sakkal Majalla"/>
          <w:sz w:val="28"/>
          <w:szCs w:val="28"/>
          <w:rtl/>
        </w:rPr>
        <w:t xml:space="preserve"> الاستقلالية: نقل الإشراف المباشر من النيابة العامة إلى وزير العدل، وسمح بإنشاء هياكل تنظيمية (غرف) للمهنة.</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w:t>
      </w:r>
      <w:proofErr w:type="gramStart"/>
      <w:r w:rsidRPr="00850DCF">
        <w:rPr>
          <w:rFonts w:ascii="Sakkal Majalla" w:hAnsi="Sakkal Majalla" w:cs="Sakkal Majalla"/>
          <w:sz w:val="28"/>
          <w:szCs w:val="28"/>
          <w:rtl/>
        </w:rPr>
        <w:t>شكل</w:t>
      </w:r>
      <w:proofErr w:type="gramEnd"/>
      <w:r w:rsidRPr="00850DCF">
        <w:rPr>
          <w:rFonts w:ascii="Sakkal Majalla" w:hAnsi="Sakkal Majalla" w:cs="Sakkal Majalla"/>
          <w:sz w:val="28"/>
          <w:szCs w:val="28"/>
          <w:rtl/>
        </w:rPr>
        <w:t xml:space="preserve"> هذا القانون الإطار الأساسي للمهنة لأكثر من 17 عاماً، ولكنه بدأ يعاني من قصور في مواكبة المستجدات.</w:t>
      </w:r>
    </w:p>
    <w:p w:rsidR="00850DCF" w:rsidRPr="00850DCF" w:rsidRDefault="00850DCF" w:rsidP="00850DCF">
      <w:pPr>
        <w:bidi/>
        <w:rPr>
          <w:rFonts w:ascii="Sakkal Majalla" w:hAnsi="Sakkal Majalla" w:cs="Sakkal Majalla"/>
          <w:b/>
          <w:bCs/>
          <w:sz w:val="28"/>
          <w:szCs w:val="28"/>
        </w:rPr>
      </w:pPr>
      <w:r w:rsidRPr="00850DCF">
        <w:rPr>
          <w:rFonts w:ascii="Sakkal Majalla" w:hAnsi="Sakkal Majalla" w:cs="Sakkal Majalla"/>
          <w:b/>
          <w:bCs/>
          <w:sz w:val="28"/>
          <w:szCs w:val="28"/>
          <w:rtl/>
        </w:rPr>
        <w:t xml:space="preserve">2.  القانون رقم 06-02 (2006): </w:t>
      </w:r>
      <w:proofErr w:type="gramStart"/>
      <w:r w:rsidRPr="00850DCF">
        <w:rPr>
          <w:rFonts w:ascii="Sakkal Majalla" w:hAnsi="Sakkal Majalla" w:cs="Sakkal Majalla"/>
          <w:b/>
          <w:bCs/>
          <w:sz w:val="28"/>
          <w:szCs w:val="28"/>
          <w:rtl/>
        </w:rPr>
        <w:t>الإطار</w:t>
      </w:r>
      <w:proofErr w:type="gramEnd"/>
      <w:r w:rsidRPr="00850DCF">
        <w:rPr>
          <w:rFonts w:ascii="Sakkal Majalla" w:hAnsi="Sakkal Majalla" w:cs="Sakkal Majalla"/>
          <w:b/>
          <w:bCs/>
          <w:sz w:val="28"/>
          <w:szCs w:val="28"/>
          <w:rtl/>
        </w:rPr>
        <w:t xml:space="preserve"> التشريعي الحالي:</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يمثل القانون الحالي والمعمول به، والذي جاء ليحل محل القانون 88-27 بعد إلغائه.</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w:t>
      </w:r>
      <w:proofErr w:type="gramStart"/>
      <w:r w:rsidRPr="00850DCF">
        <w:rPr>
          <w:rFonts w:ascii="Sakkal Majalla" w:hAnsi="Sakkal Majalla" w:cs="Sakkal Majalla"/>
          <w:sz w:val="28"/>
          <w:szCs w:val="28"/>
          <w:rtl/>
        </w:rPr>
        <w:t>التوسع</w:t>
      </w:r>
      <w:proofErr w:type="gramEnd"/>
      <w:r w:rsidRPr="00850DCF">
        <w:rPr>
          <w:rFonts w:ascii="Sakkal Majalla" w:hAnsi="Sakkal Majalla" w:cs="Sakkal Majalla"/>
          <w:sz w:val="28"/>
          <w:szCs w:val="28"/>
          <w:rtl/>
        </w:rPr>
        <w:t xml:space="preserve"> والتفصيل: زاد عدد مواده بشكل ملحوظ (81 مادة مقابل 51 في القانون السابق) لمعالجة الثغرات وتفصيل الأحكام.</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تأكيد الطبيعة المزدوجة: عرف الموثق في المادة 3 بأنه "ضابط عمومي، مفوض من قبل السلطة العمومية" يمارس المهنة في إطار مكتب عمومي، لكنه "يتولى تسييره لحسابه الخاص وتحت مسؤوليته".</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تطوير الهياكل التنظيمية: نظم بشكل أدق دور المجلس الأعلى للتوثيق، والغرفة الوطنية، والغرف </w:t>
      </w:r>
      <w:proofErr w:type="spellStart"/>
      <w:r w:rsidRPr="00850DCF">
        <w:rPr>
          <w:rFonts w:ascii="Sakkal Majalla" w:hAnsi="Sakkal Majalla" w:cs="Sakkal Majalla"/>
          <w:sz w:val="28"/>
          <w:szCs w:val="28"/>
          <w:rtl/>
        </w:rPr>
        <w:t>الجهوية</w:t>
      </w:r>
      <w:proofErr w:type="spellEnd"/>
      <w:r w:rsidRPr="00850DCF">
        <w:rPr>
          <w:rFonts w:ascii="Sakkal Majalla" w:hAnsi="Sakkal Majalla" w:cs="Sakkal Majalla"/>
          <w:sz w:val="28"/>
          <w:szCs w:val="28"/>
          <w:rtl/>
        </w:rPr>
        <w:t>.</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تعزيز الضمانات والرقابة: أدخل أحكاماً أكثر دقة بشأن التفتيش، النظام التأديبي، المسؤولية المهنية، ومكافحة غسل الأموال.</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b/>
          <w:bCs/>
          <w:sz w:val="28"/>
          <w:szCs w:val="28"/>
          <w:rtl/>
        </w:rPr>
        <w:t xml:space="preserve"> </w:t>
      </w:r>
      <w:proofErr w:type="gramStart"/>
      <w:r w:rsidRPr="00850DCF">
        <w:rPr>
          <w:rFonts w:ascii="Sakkal Majalla" w:hAnsi="Sakkal Majalla" w:cs="Sakkal Majalla"/>
          <w:b/>
          <w:bCs/>
          <w:sz w:val="28"/>
          <w:szCs w:val="28"/>
          <w:rtl/>
        </w:rPr>
        <w:t>المحور</w:t>
      </w:r>
      <w:proofErr w:type="gramEnd"/>
      <w:r w:rsidRPr="00850DCF">
        <w:rPr>
          <w:rFonts w:ascii="Sakkal Majalla" w:hAnsi="Sakkal Majalla" w:cs="Sakkal Majalla"/>
          <w:b/>
          <w:bCs/>
          <w:sz w:val="28"/>
          <w:szCs w:val="28"/>
          <w:rtl/>
        </w:rPr>
        <w:t xml:space="preserve"> الرابع: دور النصوص التنظيمية (المراسيم التنفيذية</w:t>
      </w:r>
      <w:r w:rsidRPr="00850DCF">
        <w:rPr>
          <w:rFonts w:ascii="Sakkal Majalla" w:hAnsi="Sakkal Majalla" w:cs="Sakkal Majalla"/>
          <w:sz w:val="28"/>
          <w:szCs w:val="28"/>
          <w:rtl/>
        </w:rPr>
        <w:t>)</w:t>
      </w:r>
    </w:p>
    <w:p w:rsidR="00850DCF" w:rsidRPr="00850DCF" w:rsidRDefault="00850DCF" w:rsidP="00850DCF">
      <w:pPr>
        <w:bidi/>
        <w:rPr>
          <w:rFonts w:ascii="Sakkal Majalla" w:hAnsi="Sakkal Majalla" w:cs="Sakkal Majalla"/>
          <w:sz w:val="28"/>
          <w:szCs w:val="28"/>
        </w:rPr>
      </w:pPr>
      <w:proofErr w:type="gramStart"/>
      <w:r w:rsidRPr="00850DCF">
        <w:rPr>
          <w:rFonts w:ascii="Sakkal Majalla" w:hAnsi="Sakkal Majalla" w:cs="Sakkal Majalla"/>
          <w:sz w:val="28"/>
          <w:szCs w:val="28"/>
          <w:rtl/>
        </w:rPr>
        <w:t>لا</w:t>
      </w:r>
      <w:proofErr w:type="gramEnd"/>
      <w:r w:rsidRPr="00850DCF">
        <w:rPr>
          <w:rFonts w:ascii="Sakkal Majalla" w:hAnsi="Sakkal Majalla" w:cs="Sakkal Majalla"/>
          <w:sz w:val="28"/>
          <w:szCs w:val="28"/>
          <w:rtl/>
        </w:rPr>
        <w:t xml:space="preserve"> يكتمل البناء القانوني لمهنة الموثق بالقانون الإطار (06-02) وحده، بل يتطلب تفصيلاً دقيقاً عبر نصوص تنظيمية تصدر عن الحكومة:</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المرسوم التنفيذي رقم 08-179 (2008): وهو الأهم، حيث يحدد شروط الالتحاق بالمهنة وممارستها ونظامها التأديبي وقواعد تنظيمها (تم تعديله وتتميمه لاحقاً).</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المرسوم التنفيذي رقم 08-180 (2008): </w:t>
      </w:r>
      <w:proofErr w:type="gramStart"/>
      <w:r w:rsidRPr="00850DCF">
        <w:rPr>
          <w:rFonts w:ascii="Sakkal Majalla" w:hAnsi="Sakkal Majalla" w:cs="Sakkal Majalla"/>
          <w:sz w:val="28"/>
          <w:szCs w:val="28"/>
          <w:rtl/>
        </w:rPr>
        <w:t>يحدد</w:t>
      </w:r>
      <w:proofErr w:type="gramEnd"/>
      <w:r w:rsidRPr="00850DCF">
        <w:rPr>
          <w:rFonts w:ascii="Sakkal Majalla" w:hAnsi="Sakkal Majalla" w:cs="Sakkal Majalla"/>
          <w:sz w:val="28"/>
          <w:szCs w:val="28"/>
          <w:rtl/>
        </w:rPr>
        <w:t xml:space="preserve"> أتعاب الموثق (التعريفة الرسمية).</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المرسوم التنفيذي رقم 08-181 (2008): يتعلق بمسك محاسبة الموثق ومراجعتها.</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lastRenderedPageBreak/>
        <w:t xml:space="preserve">   المرسوم التنفيذي رقم 08-185 (2008): ينظم تسيير الأرشيف </w:t>
      </w:r>
      <w:proofErr w:type="spellStart"/>
      <w:r w:rsidRPr="00850DCF">
        <w:rPr>
          <w:rFonts w:ascii="Sakkal Majalla" w:hAnsi="Sakkal Majalla" w:cs="Sakkal Majalla"/>
          <w:sz w:val="28"/>
          <w:szCs w:val="28"/>
          <w:rtl/>
        </w:rPr>
        <w:t>التوثيقي</w:t>
      </w:r>
      <w:proofErr w:type="spellEnd"/>
      <w:r w:rsidRPr="00850DCF">
        <w:rPr>
          <w:rFonts w:ascii="Sakkal Majalla" w:hAnsi="Sakkal Majalla" w:cs="Sakkal Majalla"/>
          <w:sz w:val="28"/>
          <w:szCs w:val="28"/>
          <w:rtl/>
        </w:rPr>
        <w:t xml:space="preserve"> وحفظه.</w:t>
      </w:r>
    </w:p>
    <w:p w:rsidR="00850DCF" w:rsidRPr="00850DCF" w:rsidRDefault="00850DCF" w:rsidP="00850DCF">
      <w:pPr>
        <w:bidi/>
        <w:rPr>
          <w:rFonts w:ascii="Sakkal Majalla" w:hAnsi="Sakkal Majalla" w:cs="Sakkal Majalla"/>
          <w:sz w:val="28"/>
          <w:szCs w:val="28"/>
        </w:rPr>
      </w:pPr>
      <w:r w:rsidRPr="00850DCF">
        <w:rPr>
          <w:rFonts w:ascii="Sakkal Majalla" w:hAnsi="Sakkal Majalla" w:cs="Sakkal Majalla"/>
          <w:sz w:val="28"/>
          <w:szCs w:val="28"/>
          <w:rtl/>
        </w:rPr>
        <w:t xml:space="preserve">   دور هذه المراسيم: تنقل الأحكام العامة للقانون إلى مجال التطبيق العملي، بتحديد الإجراءات، النماذج، الكيفيات، والشروط التفصيلية التي يجب على الموثق الالتزام بها.</w:t>
      </w:r>
    </w:p>
    <w:p w:rsidR="00850DCF" w:rsidRPr="00850DCF" w:rsidRDefault="00850DCF" w:rsidP="00850DCF">
      <w:pPr>
        <w:bidi/>
        <w:rPr>
          <w:rFonts w:ascii="Sakkal Majalla" w:hAnsi="Sakkal Majalla" w:cs="Sakkal Majalla"/>
          <w:b/>
          <w:bCs/>
          <w:sz w:val="28"/>
          <w:szCs w:val="28"/>
        </w:rPr>
      </w:pPr>
      <w:r w:rsidRPr="00850DCF">
        <w:rPr>
          <w:rFonts w:ascii="Sakkal Majalla" w:hAnsi="Sakkal Majalla" w:cs="Sakkal Majalla"/>
          <w:b/>
          <w:bCs/>
          <w:sz w:val="28"/>
          <w:szCs w:val="28"/>
          <w:rtl/>
        </w:rPr>
        <w:t xml:space="preserve"> </w:t>
      </w:r>
      <w:proofErr w:type="gramStart"/>
      <w:r w:rsidRPr="00850DCF">
        <w:rPr>
          <w:rFonts w:ascii="Sakkal Majalla" w:hAnsi="Sakkal Majalla" w:cs="Sakkal Majalla"/>
          <w:b/>
          <w:bCs/>
          <w:sz w:val="28"/>
          <w:szCs w:val="28"/>
          <w:rtl/>
        </w:rPr>
        <w:t>خاتمة</w:t>
      </w:r>
      <w:proofErr w:type="gramEnd"/>
      <w:r w:rsidRPr="00850DCF">
        <w:rPr>
          <w:rFonts w:ascii="Sakkal Majalla" w:hAnsi="Sakkal Majalla" w:cs="Sakkal Majalla"/>
          <w:b/>
          <w:bCs/>
          <w:sz w:val="28"/>
          <w:szCs w:val="28"/>
          <w:rtl/>
        </w:rPr>
        <w:t>:</w:t>
      </w:r>
    </w:p>
    <w:p w:rsidR="002F5345" w:rsidRPr="00850DCF" w:rsidRDefault="00850DCF" w:rsidP="00850DCF">
      <w:pPr>
        <w:bidi/>
        <w:rPr>
          <w:rFonts w:ascii="Sakkal Majalla" w:hAnsi="Sakkal Majalla" w:cs="Sakkal Majalla"/>
          <w:sz w:val="28"/>
          <w:szCs w:val="28"/>
        </w:rPr>
      </w:pPr>
      <w:proofErr w:type="gramStart"/>
      <w:r w:rsidRPr="00850DCF">
        <w:rPr>
          <w:rFonts w:ascii="Sakkal Majalla" w:hAnsi="Sakkal Majalla" w:cs="Sakkal Majalla"/>
          <w:sz w:val="28"/>
          <w:szCs w:val="28"/>
          <w:rtl/>
        </w:rPr>
        <w:t>يُظهر</w:t>
      </w:r>
      <w:proofErr w:type="gramEnd"/>
      <w:r w:rsidRPr="00850DCF">
        <w:rPr>
          <w:rFonts w:ascii="Sakkal Majalla" w:hAnsi="Sakkal Majalla" w:cs="Sakkal Majalla"/>
          <w:sz w:val="28"/>
          <w:szCs w:val="28"/>
          <w:rtl/>
        </w:rPr>
        <w:t xml:space="preserve"> التطور التشريعي لمهنة الموثق في الجزائر مسارًا من التجزئة الاستعمارية إلى التوحيد الوطني، ثم من الهيكلة الإدارية المركزية نحو استقلالية مهنية منظمة. </w:t>
      </w:r>
      <w:proofErr w:type="gramStart"/>
      <w:r w:rsidRPr="00850DCF">
        <w:rPr>
          <w:rFonts w:ascii="Sakkal Majalla" w:hAnsi="Sakkal Majalla" w:cs="Sakkal Majalla"/>
          <w:sz w:val="28"/>
          <w:szCs w:val="28"/>
          <w:rtl/>
        </w:rPr>
        <w:t>لقد</w:t>
      </w:r>
      <w:proofErr w:type="gramEnd"/>
      <w:r w:rsidRPr="00850DCF">
        <w:rPr>
          <w:rFonts w:ascii="Sakkal Majalla" w:hAnsi="Sakkal Majalla" w:cs="Sakkal Majalla"/>
          <w:sz w:val="28"/>
          <w:szCs w:val="28"/>
          <w:rtl/>
        </w:rPr>
        <w:t xml:space="preserve"> انتقلت المهنة من أداة للتمييز في العهد الاستعماري، إلى أداة لتعميم القانون وتوحيده بعد الاستقلال، وصولاً إلى موقعها الحالي كركن من أركان الأمن التعاقدي والاستقرار القانوني في المجتمع، تجسيداً للطبيعة المزدوجة التي تجمع بين الانتداب العام والكفاءة المهنية الحرة. ولا يزال هذا المسار متواصلاً عبر التعديلات التنظيمية الدورية لمواكبة تطورات المجتمع والاقتصاد.</w:t>
      </w:r>
    </w:p>
    <w:sectPr w:rsidR="002F5345" w:rsidRPr="00850DCF" w:rsidSect="00850DC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850DCF"/>
    <w:rsid w:val="002F5345"/>
    <w:rsid w:val="00850D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801</Words>
  <Characters>4411</Characters>
  <Application>Microsoft Office Word</Application>
  <DocSecurity>0</DocSecurity>
  <Lines>36</Lines>
  <Paragraphs>10</Paragraphs>
  <ScaleCrop>false</ScaleCrop>
  <Company>HP</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kassa</cp:lastModifiedBy>
  <cp:revision>1</cp:revision>
  <dcterms:created xsi:type="dcterms:W3CDTF">2025-12-18T14:22:00Z</dcterms:created>
  <dcterms:modified xsi:type="dcterms:W3CDTF">2025-12-18T14:29:00Z</dcterms:modified>
</cp:coreProperties>
</file>