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DCC" w:rsidRDefault="003764A2" w:rsidP="007D28C6">
      <w:pPr>
        <w:jc w:val="center"/>
        <w:rPr>
          <w:rFonts w:asciiTheme="majorBidi" w:hAnsiTheme="majorBidi" w:cstheme="majorBidi"/>
          <w:b/>
          <w:bCs/>
          <w:sz w:val="32"/>
          <w:szCs w:val="32"/>
        </w:rPr>
      </w:pPr>
      <w:r>
        <w:rPr>
          <w:rFonts w:asciiTheme="majorBidi" w:hAnsiTheme="majorBidi" w:cstheme="majorBidi"/>
          <w:b/>
          <w:bCs/>
          <w:sz w:val="32"/>
          <w:szCs w:val="32"/>
        </w:rPr>
        <w:t>TECTONIQUE I</w:t>
      </w:r>
    </w:p>
    <w:p w:rsidR="007D28C6" w:rsidRPr="005D692E" w:rsidRDefault="007D28C6" w:rsidP="003764A2">
      <w:pPr>
        <w:rPr>
          <w:rFonts w:asciiTheme="majorBidi" w:hAnsiTheme="majorBidi" w:cstheme="majorBidi"/>
          <w:b/>
          <w:bCs/>
          <w:sz w:val="32"/>
          <w:szCs w:val="32"/>
        </w:rPr>
      </w:pPr>
      <w:r w:rsidRPr="005D692E">
        <w:rPr>
          <w:rFonts w:asciiTheme="majorBidi" w:hAnsiTheme="majorBidi" w:cstheme="majorBidi"/>
          <w:b/>
          <w:bCs/>
          <w:sz w:val="32"/>
          <w:szCs w:val="32"/>
        </w:rPr>
        <w:t xml:space="preserve">Partie </w:t>
      </w:r>
      <w:r w:rsidR="003764A2">
        <w:rPr>
          <w:rFonts w:asciiTheme="majorBidi" w:hAnsiTheme="majorBidi" w:cstheme="majorBidi"/>
          <w:b/>
          <w:bCs/>
          <w:sz w:val="32"/>
          <w:szCs w:val="32"/>
        </w:rPr>
        <w:t>2</w:t>
      </w:r>
      <w:r w:rsidRPr="005D692E">
        <w:rPr>
          <w:rFonts w:asciiTheme="majorBidi" w:hAnsiTheme="majorBidi" w:cstheme="majorBidi"/>
          <w:b/>
          <w:bCs/>
          <w:sz w:val="32"/>
          <w:szCs w:val="32"/>
        </w:rPr>
        <w:t xml:space="preserve"> : Chapitre </w:t>
      </w:r>
      <w:r w:rsidR="003764A2">
        <w:rPr>
          <w:rFonts w:asciiTheme="majorBidi" w:hAnsiTheme="majorBidi" w:cstheme="majorBidi"/>
          <w:b/>
          <w:bCs/>
          <w:sz w:val="32"/>
          <w:szCs w:val="32"/>
        </w:rPr>
        <w:t>4</w:t>
      </w:r>
    </w:p>
    <w:p w:rsidR="007D28C6" w:rsidRPr="005D692E" w:rsidRDefault="00760274">
      <w:pPr>
        <w:rPr>
          <w:rFonts w:asciiTheme="majorBidi" w:hAnsiTheme="majorBidi" w:cstheme="majorBidi"/>
          <w:b/>
          <w:bCs/>
          <w:sz w:val="32"/>
          <w:szCs w:val="32"/>
        </w:rPr>
      </w:pPr>
      <w:r w:rsidRPr="005D692E">
        <w:rPr>
          <w:rFonts w:asciiTheme="majorBidi" w:hAnsiTheme="majorBidi" w:cstheme="majorBidi"/>
          <w:b/>
          <w:bCs/>
          <w:sz w:val="32"/>
          <w:szCs w:val="32"/>
        </w:rPr>
        <w:t xml:space="preserve">Les marges continentales </w:t>
      </w:r>
      <w:r w:rsidR="003764A2">
        <w:rPr>
          <w:rFonts w:asciiTheme="majorBidi" w:hAnsiTheme="majorBidi" w:cstheme="majorBidi"/>
          <w:b/>
          <w:bCs/>
          <w:sz w:val="32"/>
          <w:szCs w:val="32"/>
        </w:rPr>
        <w:t>divergentes (passives)</w:t>
      </w:r>
    </w:p>
    <w:p w:rsidR="00760274" w:rsidRPr="005D692E" w:rsidRDefault="00760274">
      <w:pPr>
        <w:rPr>
          <w:rFonts w:asciiTheme="majorBidi" w:hAnsiTheme="majorBidi" w:cstheme="majorBidi"/>
          <w:b/>
          <w:bCs/>
          <w:sz w:val="32"/>
          <w:szCs w:val="32"/>
        </w:rPr>
      </w:pPr>
      <w:r w:rsidRPr="005D692E">
        <w:rPr>
          <w:rFonts w:asciiTheme="majorBidi" w:hAnsiTheme="majorBidi" w:cstheme="majorBidi"/>
          <w:b/>
          <w:bCs/>
          <w:sz w:val="32"/>
          <w:szCs w:val="32"/>
        </w:rPr>
        <w:t>4 1-Les marges continentales passives :</w:t>
      </w:r>
    </w:p>
    <w:p w:rsidR="00760274" w:rsidRPr="00CC2FA9" w:rsidRDefault="00CC2FA9" w:rsidP="00CC2FA9">
      <w:pPr>
        <w:autoSpaceDE w:val="0"/>
        <w:autoSpaceDN w:val="0"/>
        <w:adjustRightInd w:val="0"/>
        <w:spacing w:after="0" w:line="240" w:lineRule="auto"/>
        <w:rPr>
          <w:rFonts w:asciiTheme="majorBidi" w:hAnsiTheme="majorBidi" w:cstheme="majorBidi"/>
          <w:sz w:val="24"/>
          <w:szCs w:val="24"/>
          <w:lang w:val="en-US"/>
        </w:rPr>
      </w:pPr>
      <w:r w:rsidRPr="00CC2FA9">
        <w:rPr>
          <w:rFonts w:asciiTheme="majorBidi" w:hAnsiTheme="majorBidi" w:cstheme="majorBidi"/>
          <w:sz w:val="24"/>
          <w:szCs w:val="24"/>
          <w:lang w:val="en-US" w:eastAsia="fr-FR"/>
        </w:rPr>
        <w:drawing>
          <wp:anchor distT="0" distB="0" distL="114300" distR="114300" simplePos="0" relativeHeight="251663872" behindDoc="0" locked="0" layoutInCell="1" allowOverlap="1" wp14:anchorId="018E3375" wp14:editId="4758B6EB">
            <wp:simplePos x="0" y="0"/>
            <wp:positionH relativeFrom="margin">
              <wp:posOffset>2676525</wp:posOffset>
            </wp:positionH>
            <wp:positionV relativeFrom="margin">
              <wp:posOffset>2007870</wp:posOffset>
            </wp:positionV>
            <wp:extent cx="3077845" cy="1590675"/>
            <wp:effectExtent l="0" t="0" r="8255" b="9525"/>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77845" cy="1590675"/>
                    </a:xfrm>
                    <a:prstGeom prst="rect">
                      <a:avLst/>
                    </a:prstGeom>
                    <a:noFill/>
                    <a:ln>
                      <a:noFill/>
                    </a:ln>
                  </pic:spPr>
                </pic:pic>
              </a:graphicData>
            </a:graphic>
          </wp:anchor>
        </w:drawing>
      </w:r>
      <w:r w:rsidRPr="00CC2FA9">
        <w:rPr>
          <w:rFonts w:asciiTheme="majorBidi" w:hAnsiTheme="majorBidi" w:cstheme="majorBidi"/>
          <w:sz w:val="24"/>
          <w:szCs w:val="24"/>
          <w:lang w:val="en-US"/>
        </w:rPr>
        <w:t xml:space="preserve"> N</w:t>
      </w:r>
      <w:r w:rsidRPr="00CC2FA9">
        <w:rPr>
          <w:rFonts w:asciiTheme="majorBidi" w:hAnsiTheme="majorBidi" w:cstheme="majorBidi"/>
          <w:sz w:val="24"/>
          <w:szCs w:val="24"/>
          <w:lang w:val="en-US"/>
        </w:rPr>
        <w:t>early the entire Atlantic Ocean and large</w:t>
      </w:r>
      <w:r w:rsidRPr="00CC2FA9">
        <w:rPr>
          <w:rFonts w:asciiTheme="majorBidi" w:hAnsiTheme="majorBidi" w:cstheme="majorBidi"/>
          <w:sz w:val="24"/>
          <w:szCs w:val="24"/>
          <w:lang w:val="en-US"/>
        </w:rPr>
        <w:t xml:space="preserve"> </w:t>
      </w:r>
      <w:r w:rsidRPr="00CC2FA9">
        <w:rPr>
          <w:rFonts w:asciiTheme="majorBidi" w:hAnsiTheme="majorBidi" w:cstheme="majorBidi"/>
          <w:sz w:val="24"/>
          <w:szCs w:val="24"/>
          <w:lang w:val="en-US"/>
        </w:rPr>
        <w:t xml:space="preserve">portions of the Indian Ocean </w:t>
      </w:r>
      <w:proofErr w:type="gramStart"/>
      <w:r w:rsidRPr="00CC2FA9">
        <w:rPr>
          <w:rFonts w:asciiTheme="majorBidi" w:hAnsiTheme="majorBidi" w:cstheme="majorBidi"/>
          <w:sz w:val="24"/>
          <w:szCs w:val="24"/>
          <w:lang w:val="en-US"/>
        </w:rPr>
        <w:t>are surrounded</w:t>
      </w:r>
      <w:proofErr w:type="gramEnd"/>
      <w:r w:rsidRPr="00CC2FA9">
        <w:rPr>
          <w:rFonts w:asciiTheme="majorBidi" w:hAnsiTheme="majorBidi" w:cstheme="majorBidi"/>
          <w:sz w:val="24"/>
          <w:szCs w:val="24"/>
          <w:lang w:val="en-US"/>
        </w:rPr>
        <w:t xml:space="preserve"> </w:t>
      </w:r>
      <w:r w:rsidRPr="00CC2FA9">
        <w:rPr>
          <w:rFonts w:asciiTheme="majorBidi" w:hAnsiTheme="majorBidi" w:cstheme="majorBidi"/>
          <w:sz w:val="24"/>
          <w:szCs w:val="24"/>
          <w:lang w:val="en-US"/>
        </w:rPr>
        <w:t>by passive continental margins (</w:t>
      </w:r>
      <w:r w:rsidRPr="00CC2FA9">
        <w:rPr>
          <w:rFonts w:asciiTheme="majorBidi" w:hAnsiTheme="majorBidi" w:cstheme="majorBidi"/>
          <w:b/>
          <w:bCs/>
          <w:sz w:val="24"/>
          <w:szCs w:val="24"/>
          <w:lang w:val="en-US"/>
        </w:rPr>
        <w:t>Fig. 4.1</w:t>
      </w:r>
      <w:r w:rsidRPr="00CC2FA9">
        <w:rPr>
          <w:rFonts w:asciiTheme="majorBidi" w:hAnsiTheme="majorBidi" w:cstheme="majorBidi"/>
          <w:sz w:val="24"/>
          <w:szCs w:val="24"/>
          <w:lang w:val="en-US"/>
        </w:rPr>
        <w:t>).</w:t>
      </w:r>
    </w:p>
    <w:p w:rsidR="00CC2FA9" w:rsidRDefault="00CC2FA9" w:rsidP="00CC2FA9">
      <w:pPr>
        <w:autoSpaceDE w:val="0"/>
        <w:autoSpaceDN w:val="0"/>
        <w:adjustRightInd w:val="0"/>
        <w:spacing w:after="0" w:line="240" w:lineRule="auto"/>
        <w:rPr>
          <w:rFonts w:asciiTheme="majorBidi" w:hAnsiTheme="majorBidi" w:cstheme="majorBidi"/>
          <w:sz w:val="24"/>
          <w:szCs w:val="24"/>
        </w:rPr>
      </w:pPr>
    </w:p>
    <w:p w:rsidR="00760274" w:rsidRDefault="00760274" w:rsidP="00CC2FA9">
      <w:pPr>
        <w:autoSpaceDE w:val="0"/>
        <w:autoSpaceDN w:val="0"/>
        <w:adjustRightInd w:val="0"/>
        <w:spacing w:after="0" w:line="240" w:lineRule="auto"/>
        <w:rPr>
          <w:rFonts w:ascii="TheSansB-W4SemiLight" w:hAnsi="TheSansB-W4SemiLight" w:cs="TheSansB-W4SemiLight"/>
          <w:color w:val="000000"/>
          <w:sz w:val="16"/>
          <w:szCs w:val="16"/>
          <w:lang w:val="en-GB"/>
        </w:rPr>
      </w:pPr>
      <w:r w:rsidRPr="00CE448D">
        <w:rPr>
          <w:rFonts w:asciiTheme="majorBidi" w:hAnsiTheme="majorBidi" w:cstheme="majorBidi"/>
          <w:sz w:val="24"/>
          <w:szCs w:val="24"/>
        </w:rPr>
        <w:t xml:space="preserve"> </w:t>
      </w:r>
      <w:r w:rsidRPr="00CC2FA9">
        <w:rPr>
          <w:rFonts w:asciiTheme="majorBidi" w:hAnsiTheme="majorBidi" w:cstheme="majorBidi"/>
          <w:lang w:val="en-GB"/>
        </w:rPr>
        <w:t xml:space="preserve">Figure 4.1, </w:t>
      </w:r>
      <w:r w:rsidRPr="00CC2FA9">
        <w:rPr>
          <w:rFonts w:asciiTheme="majorBidi" w:hAnsiTheme="majorBidi" w:cstheme="majorBidi"/>
          <w:color w:val="000000"/>
          <w:lang w:val="en-GB"/>
        </w:rPr>
        <w:t>Map showing global distribution of passive</w:t>
      </w:r>
      <w:r w:rsidR="00CC2FA9">
        <w:rPr>
          <w:rFonts w:asciiTheme="majorBidi" w:hAnsiTheme="majorBidi" w:cstheme="majorBidi"/>
          <w:color w:val="000000"/>
          <w:lang w:val="en-GB"/>
        </w:rPr>
        <w:t xml:space="preserve"> </w:t>
      </w:r>
      <w:r w:rsidRPr="00CC2FA9">
        <w:rPr>
          <w:rFonts w:asciiTheme="majorBidi" w:hAnsiTheme="majorBidi" w:cstheme="majorBidi"/>
          <w:color w:val="000000"/>
          <w:lang w:val="en-GB"/>
        </w:rPr>
        <w:t xml:space="preserve">continental margins. The Atlantic and Indian Ocean </w:t>
      </w:r>
      <w:proofErr w:type="gramStart"/>
      <w:r w:rsidRPr="00CC2FA9">
        <w:rPr>
          <w:rFonts w:asciiTheme="majorBidi" w:hAnsiTheme="majorBidi" w:cstheme="majorBidi"/>
          <w:color w:val="000000"/>
          <w:lang w:val="en-GB"/>
        </w:rPr>
        <w:t>are primarily bordered</w:t>
      </w:r>
      <w:proofErr w:type="gramEnd"/>
      <w:r w:rsidRPr="00CC2FA9">
        <w:rPr>
          <w:rFonts w:asciiTheme="majorBidi" w:hAnsiTheme="majorBidi" w:cstheme="majorBidi"/>
          <w:color w:val="000000"/>
          <w:lang w:val="en-GB"/>
        </w:rPr>
        <w:t xml:space="preserve"> by passive continental margins</w:t>
      </w:r>
      <w:r w:rsidRPr="00760274">
        <w:rPr>
          <w:rFonts w:ascii="TheSansB-W4SemiLight" w:hAnsi="TheSansB-W4SemiLight" w:cs="TheSansB-W4SemiLight"/>
          <w:color w:val="000000"/>
          <w:sz w:val="16"/>
          <w:szCs w:val="16"/>
          <w:lang w:val="en-GB"/>
        </w:rPr>
        <w:t>.</w:t>
      </w:r>
    </w:p>
    <w:p w:rsidR="00760274" w:rsidRPr="00760274" w:rsidRDefault="00760274" w:rsidP="00760274">
      <w:pPr>
        <w:autoSpaceDE w:val="0"/>
        <w:autoSpaceDN w:val="0"/>
        <w:adjustRightInd w:val="0"/>
        <w:spacing w:after="0" w:line="240" w:lineRule="auto"/>
        <w:rPr>
          <w:rFonts w:asciiTheme="majorBidi" w:hAnsiTheme="majorBidi" w:cstheme="majorBidi"/>
          <w:sz w:val="24"/>
          <w:szCs w:val="24"/>
          <w:lang w:val="en-GB"/>
        </w:rPr>
      </w:pPr>
    </w:p>
    <w:p w:rsidR="00CC2FA9" w:rsidRDefault="00CC2FA9" w:rsidP="00D42EC5">
      <w:pPr>
        <w:spacing w:line="360" w:lineRule="auto"/>
        <w:jc w:val="both"/>
        <w:rPr>
          <w:rFonts w:asciiTheme="majorBidi" w:hAnsiTheme="majorBidi" w:cstheme="majorBidi"/>
          <w:sz w:val="24"/>
          <w:szCs w:val="24"/>
        </w:rPr>
      </w:pPr>
    </w:p>
    <w:p w:rsidR="00CC2FA9" w:rsidRDefault="00CC2FA9" w:rsidP="00D42EC5">
      <w:pPr>
        <w:spacing w:line="360" w:lineRule="auto"/>
        <w:jc w:val="both"/>
        <w:rPr>
          <w:rFonts w:asciiTheme="majorBidi" w:hAnsiTheme="majorBidi" w:cstheme="majorBidi"/>
          <w:sz w:val="24"/>
          <w:szCs w:val="24"/>
        </w:rPr>
      </w:pPr>
    </w:p>
    <w:p w:rsidR="00CC2FA9" w:rsidRPr="00CC2FA9" w:rsidRDefault="00CC2FA9" w:rsidP="00CC2FA9">
      <w:pPr>
        <w:autoSpaceDE w:val="0"/>
        <w:autoSpaceDN w:val="0"/>
        <w:adjustRightInd w:val="0"/>
        <w:spacing w:after="120"/>
        <w:jc w:val="both"/>
        <w:rPr>
          <w:rFonts w:asciiTheme="majorBidi" w:hAnsiTheme="majorBidi" w:cstheme="majorBidi"/>
          <w:sz w:val="24"/>
          <w:szCs w:val="24"/>
          <w:lang w:val="en-US"/>
        </w:rPr>
      </w:pPr>
      <w:r w:rsidRPr="00CC2FA9">
        <w:rPr>
          <w:rFonts w:asciiTheme="majorBidi" w:eastAsia="TheSansB-W4SemiLight" w:hAnsiTheme="majorBidi" w:cstheme="majorBidi"/>
          <w:color w:val="000000"/>
          <w:sz w:val="24"/>
          <w:szCs w:val="24"/>
          <w:lang w:val="en-US"/>
        </w:rPr>
        <w:t>In contrast, the Pacifi</w:t>
      </w:r>
      <w:r w:rsidRPr="00CC2FA9">
        <w:rPr>
          <w:rFonts w:asciiTheme="majorBidi" w:eastAsia="TheSansB-W4SemiLight" w:hAnsiTheme="majorBidi" w:cstheme="majorBidi"/>
          <w:color w:val="000000"/>
          <w:sz w:val="24"/>
          <w:szCs w:val="24"/>
          <w:lang w:val="en-US"/>
        </w:rPr>
        <w:t xml:space="preserve">c Ocean </w:t>
      </w:r>
      <w:proofErr w:type="gramStart"/>
      <w:r w:rsidRPr="00CC2FA9">
        <w:rPr>
          <w:rFonts w:asciiTheme="majorBidi" w:eastAsia="TheSansB-W4SemiLight" w:hAnsiTheme="majorBidi" w:cstheme="majorBidi"/>
          <w:color w:val="000000"/>
          <w:sz w:val="24"/>
          <w:szCs w:val="24"/>
          <w:lang w:val="en-US"/>
        </w:rPr>
        <w:t>is mostly bordered</w:t>
      </w:r>
      <w:proofErr w:type="gramEnd"/>
      <w:r w:rsidRPr="00CC2FA9">
        <w:rPr>
          <w:rFonts w:asciiTheme="majorBidi" w:eastAsia="TheSansB-W4SemiLight" w:hAnsiTheme="majorBidi" w:cstheme="majorBidi"/>
          <w:color w:val="000000"/>
          <w:sz w:val="24"/>
          <w:szCs w:val="24"/>
          <w:lang w:val="en-US"/>
        </w:rPr>
        <w:t xml:space="preserve"> </w:t>
      </w:r>
      <w:r w:rsidRPr="00CC2FA9">
        <w:rPr>
          <w:rFonts w:asciiTheme="majorBidi" w:eastAsia="TheSansB-W4SemiLight" w:hAnsiTheme="majorBidi" w:cstheme="majorBidi"/>
          <w:color w:val="000000"/>
          <w:sz w:val="24"/>
          <w:szCs w:val="24"/>
          <w:lang w:val="en-US"/>
        </w:rPr>
        <w:t xml:space="preserve">by </w:t>
      </w:r>
      <w:r w:rsidRPr="00CC2FA9">
        <w:rPr>
          <w:rFonts w:asciiTheme="majorBidi" w:eastAsia="TheSansB-W4SemiLight" w:hAnsiTheme="majorBidi" w:cstheme="majorBidi"/>
          <w:b/>
          <w:bCs/>
          <w:color w:val="000000"/>
          <w:sz w:val="24"/>
          <w:szCs w:val="24"/>
          <w:lang w:val="en-US"/>
        </w:rPr>
        <w:t>active continental margins</w:t>
      </w:r>
      <w:r w:rsidRPr="00CC2FA9">
        <w:rPr>
          <w:rFonts w:asciiTheme="majorBidi" w:eastAsia="TheSansB-W4SemiLight" w:hAnsiTheme="majorBidi" w:cstheme="majorBidi"/>
          <w:color w:val="000000"/>
          <w:sz w:val="24"/>
          <w:szCs w:val="24"/>
          <w:lang w:val="en-US"/>
        </w:rPr>
        <w:t xml:space="preserve">. </w:t>
      </w:r>
      <w:r w:rsidRPr="00CC2FA9">
        <w:rPr>
          <w:rFonts w:asciiTheme="majorBidi" w:eastAsia="TheSansB-W4SemiLight" w:hAnsiTheme="majorBidi" w:cstheme="majorBidi"/>
          <w:b/>
          <w:bCs/>
          <w:color w:val="000000"/>
          <w:sz w:val="24"/>
          <w:szCs w:val="24"/>
          <w:lang w:val="en-US"/>
        </w:rPr>
        <w:t>P</w:t>
      </w:r>
      <w:r w:rsidRPr="00CC2FA9">
        <w:rPr>
          <w:rFonts w:asciiTheme="majorBidi" w:eastAsia="TheSansB-W4SemiLight" w:hAnsiTheme="majorBidi" w:cstheme="majorBidi"/>
          <w:b/>
          <w:bCs/>
          <w:color w:val="000000"/>
          <w:sz w:val="24"/>
          <w:szCs w:val="24"/>
          <w:lang w:val="en-US"/>
        </w:rPr>
        <w:t>assive continental margins</w:t>
      </w:r>
      <w:r w:rsidRPr="00CC2FA9">
        <w:rPr>
          <w:rFonts w:asciiTheme="majorBidi" w:eastAsia="TheSansB-W4SemiLight" w:hAnsiTheme="majorBidi" w:cstheme="majorBidi"/>
          <w:color w:val="000000"/>
          <w:sz w:val="24"/>
          <w:szCs w:val="24"/>
          <w:lang w:val="en-US"/>
        </w:rPr>
        <w:t xml:space="preserve"> are not plate</w:t>
      </w:r>
      <w:r w:rsidRPr="00CC2FA9">
        <w:rPr>
          <w:rFonts w:asciiTheme="majorBidi" w:eastAsia="TheSansB-W4SemiLight" w:hAnsiTheme="majorBidi" w:cstheme="majorBidi"/>
          <w:color w:val="000000"/>
          <w:sz w:val="24"/>
          <w:szCs w:val="24"/>
          <w:lang w:val="en-US"/>
        </w:rPr>
        <w:t xml:space="preserve"> </w:t>
      </w:r>
      <w:r w:rsidRPr="00CC2FA9">
        <w:rPr>
          <w:rFonts w:asciiTheme="majorBidi" w:eastAsia="TheSansB-W4SemiLight" w:hAnsiTheme="majorBidi" w:cstheme="majorBidi"/>
          <w:color w:val="000000"/>
          <w:sz w:val="24"/>
          <w:szCs w:val="24"/>
          <w:lang w:val="en-US"/>
        </w:rPr>
        <w:t xml:space="preserve">boundaries because the continental plate </w:t>
      </w:r>
      <w:proofErr w:type="gramStart"/>
      <w:r w:rsidRPr="00CC2FA9">
        <w:rPr>
          <w:rFonts w:asciiTheme="majorBidi" w:eastAsia="TheSansB-W4SemiLight" w:hAnsiTheme="majorBidi" w:cstheme="majorBidi"/>
          <w:color w:val="000000"/>
          <w:sz w:val="24"/>
          <w:szCs w:val="24"/>
          <w:lang w:val="en-US"/>
        </w:rPr>
        <w:t>is firmly</w:t>
      </w:r>
      <w:r w:rsidRPr="00CC2FA9">
        <w:rPr>
          <w:rFonts w:asciiTheme="majorBidi" w:eastAsia="TheSansB-W4SemiLight" w:hAnsiTheme="majorBidi" w:cstheme="majorBidi"/>
          <w:color w:val="000000"/>
          <w:sz w:val="24"/>
          <w:szCs w:val="24"/>
          <w:lang w:val="en-US"/>
        </w:rPr>
        <w:t xml:space="preserve"> </w:t>
      </w:r>
      <w:r w:rsidRPr="00CC2FA9">
        <w:rPr>
          <w:rFonts w:asciiTheme="majorBidi" w:eastAsia="TheSansB-W4SemiLight" w:hAnsiTheme="majorBidi" w:cstheme="majorBidi"/>
          <w:color w:val="000000"/>
          <w:sz w:val="24"/>
          <w:szCs w:val="24"/>
          <w:lang w:val="en-US"/>
        </w:rPr>
        <w:t>attached</w:t>
      </w:r>
      <w:proofErr w:type="gramEnd"/>
      <w:r w:rsidRPr="00CC2FA9">
        <w:rPr>
          <w:rFonts w:asciiTheme="majorBidi" w:eastAsia="TheSansB-W4SemiLight" w:hAnsiTheme="majorBidi" w:cstheme="majorBidi"/>
          <w:color w:val="000000"/>
          <w:sz w:val="24"/>
          <w:szCs w:val="24"/>
          <w:lang w:val="en-US"/>
        </w:rPr>
        <w:t xml:space="preserve"> to the adjacent oceanic plate. </w:t>
      </w:r>
    </w:p>
    <w:p w:rsidR="00CF0E09" w:rsidRPr="00F2543C" w:rsidRDefault="00F2543C" w:rsidP="00F2543C">
      <w:pPr>
        <w:autoSpaceDE w:val="0"/>
        <w:autoSpaceDN w:val="0"/>
        <w:adjustRightInd w:val="0"/>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w:t>
      </w:r>
      <w:r w:rsidRPr="00F2543C">
        <w:rPr>
          <w:rFonts w:asciiTheme="majorBidi" w:hAnsiTheme="majorBidi" w:cstheme="majorBidi"/>
          <w:sz w:val="24"/>
          <w:szCs w:val="24"/>
          <w:lang w:val="en-US"/>
        </w:rPr>
        <w:t xml:space="preserve">he continents extend under the sea by </w:t>
      </w:r>
      <w:r>
        <w:rPr>
          <w:rFonts w:asciiTheme="majorBidi" w:hAnsiTheme="majorBidi" w:cstheme="majorBidi"/>
          <w:sz w:val="24"/>
          <w:szCs w:val="24"/>
          <w:lang w:val="en-US"/>
        </w:rPr>
        <w:t>what we call</w:t>
      </w:r>
      <w:r w:rsidRPr="00F2543C">
        <w:rPr>
          <w:rFonts w:asciiTheme="majorBidi" w:hAnsiTheme="majorBidi" w:cstheme="majorBidi"/>
          <w:sz w:val="24"/>
          <w:szCs w:val="24"/>
          <w:lang w:val="en-US"/>
        </w:rPr>
        <w:t xml:space="preserve"> </w:t>
      </w:r>
      <w:r w:rsidRPr="00F2543C">
        <w:rPr>
          <w:rFonts w:asciiTheme="majorBidi" w:hAnsiTheme="majorBidi" w:cstheme="majorBidi"/>
          <w:b/>
          <w:bCs/>
          <w:sz w:val="24"/>
          <w:szCs w:val="24"/>
          <w:lang w:val="en-US"/>
        </w:rPr>
        <w:t>"continental shelf"</w:t>
      </w:r>
      <w:r w:rsidRPr="00F2543C">
        <w:rPr>
          <w:rFonts w:asciiTheme="majorBidi" w:hAnsiTheme="majorBidi" w:cstheme="majorBidi"/>
          <w:sz w:val="24"/>
          <w:szCs w:val="24"/>
          <w:lang w:val="en-US"/>
        </w:rPr>
        <w:t xml:space="preserve">, 200 m deep at most, under which the </w:t>
      </w:r>
      <w:proofErr w:type="spellStart"/>
      <w:r w:rsidRPr="00F2543C">
        <w:rPr>
          <w:rFonts w:asciiTheme="majorBidi" w:hAnsiTheme="majorBidi" w:cstheme="majorBidi"/>
          <w:sz w:val="24"/>
          <w:szCs w:val="24"/>
          <w:lang w:val="en-US"/>
        </w:rPr>
        <w:t>Moho</w:t>
      </w:r>
      <w:proofErr w:type="spellEnd"/>
      <w:r w:rsidRPr="00F2543C">
        <w:rPr>
          <w:rFonts w:asciiTheme="majorBidi" w:hAnsiTheme="majorBidi" w:cstheme="majorBidi"/>
          <w:sz w:val="24"/>
          <w:szCs w:val="24"/>
          <w:lang w:val="en-US"/>
        </w:rPr>
        <w:t xml:space="preserve"> is 25-30 km deep, then we pass to the </w:t>
      </w:r>
      <w:r w:rsidRPr="00F2543C">
        <w:rPr>
          <w:rFonts w:asciiTheme="majorBidi" w:hAnsiTheme="majorBidi" w:cstheme="majorBidi"/>
          <w:b/>
          <w:bCs/>
          <w:sz w:val="24"/>
          <w:szCs w:val="24"/>
          <w:lang w:val="en-US"/>
        </w:rPr>
        <w:t>continental slope</w:t>
      </w:r>
      <w:r w:rsidRPr="00F2543C">
        <w:rPr>
          <w:rFonts w:asciiTheme="majorBidi" w:hAnsiTheme="majorBidi" w:cstheme="majorBidi"/>
          <w:sz w:val="24"/>
          <w:szCs w:val="24"/>
          <w:lang w:val="en-US"/>
        </w:rPr>
        <w:t xml:space="preserve"> (although the slope there hardly exceeds 3 to 5° in general) at the level of which the thickness of the crust decreases rapidly. In about a hundred </w:t>
      </w:r>
      <w:proofErr w:type="gramStart"/>
      <w:r w:rsidRPr="00F2543C">
        <w:rPr>
          <w:rFonts w:asciiTheme="majorBidi" w:hAnsiTheme="majorBidi" w:cstheme="majorBidi"/>
          <w:sz w:val="24"/>
          <w:szCs w:val="24"/>
          <w:lang w:val="en-US"/>
        </w:rPr>
        <w:t>kilometers</w:t>
      </w:r>
      <w:proofErr w:type="gramEnd"/>
      <w:r w:rsidRPr="00F2543C">
        <w:rPr>
          <w:rFonts w:asciiTheme="majorBidi" w:hAnsiTheme="majorBidi" w:cstheme="majorBidi"/>
          <w:sz w:val="24"/>
          <w:szCs w:val="24"/>
          <w:lang w:val="en-US"/>
        </w:rPr>
        <w:t xml:space="preserve"> we thus pass to the </w:t>
      </w:r>
      <w:r w:rsidRPr="00F2543C">
        <w:rPr>
          <w:rFonts w:asciiTheme="majorBidi" w:hAnsiTheme="majorBidi" w:cstheme="majorBidi"/>
          <w:b/>
          <w:bCs/>
          <w:sz w:val="24"/>
          <w:szCs w:val="24"/>
          <w:lang w:val="en-US"/>
        </w:rPr>
        <w:t>abyssal plains</w:t>
      </w:r>
      <w:r w:rsidRPr="00F2543C">
        <w:rPr>
          <w:rFonts w:asciiTheme="majorBidi" w:hAnsiTheme="majorBidi" w:cstheme="majorBidi"/>
          <w:sz w:val="24"/>
          <w:szCs w:val="24"/>
          <w:lang w:val="en-US"/>
        </w:rPr>
        <w:t xml:space="preserve"> with oceanic crust (fig. 2).</w:t>
      </w:r>
      <w:r w:rsidR="00CF0E09">
        <w:rPr>
          <w:noProof/>
          <w:lang w:eastAsia="fr-FR"/>
        </w:rPr>
        <w:drawing>
          <wp:inline distT="0" distB="0" distL="0" distR="0">
            <wp:extent cx="5292922" cy="2250219"/>
            <wp:effectExtent l="0" t="0" r="3175" b="0"/>
            <wp:docPr id="6" name="Image 6" descr="Marge continentale : définition, contour des marges,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ge continentale : définition, contour des marges, typ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09736" cy="2257367"/>
                    </a:xfrm>
                    <a:prstGeom prst="rect">
                      <a:avLst/>
                    </a:prstGeom>
                    <a:noFill/>
                    <a:ln>
                      <a:noFill/>
                    </a:ln>
                  </pic:spPr>
                </pic:pic>
              </a:graphicData>
            </a:graphic>
          </wp:inline>
        </w:drawing>
      </w:r>
    </w:p>
    <w:p w:rsidR="00CF0E09" w:rsidRPr="00CE448D" w:rsidRDefault="00CF0E09" w:rsidP="00F364FB">
      <w:pPr>
        <w:autoSpaceDE w:val="0"/>
        <w:autoSpaceDN w:val="0"/>
        <w:adjustRightInd w:val="0"/>
        <w:spacing w:after="120" w:line="360" w:lineRule="auto"/>
        <w:jc w:val="both"/>
        <w:rPr>
          <w:rFonts w:asciiTheme="majorBidi" w:hAnsiTheme="majorBidi" w:cstheme="majorBidi"/>
          <w:sz w:val="20"/>
          <w:szCs w:val="20"/>
        </w:rPr>
      </w:pPr>
      <w:r w:rsidRPr="00CE448D">
        <w:rPr>
          <w:rFonts w:asciiTheme="majorBidi" w:hAnsiTheme="majorBidi" w:cstheme="majorBidi"/>
          <w:sz w:val="20"/>
          <w:szCs w:val="20"/>
        </w:rPr>
        <w:t>Figure 2. Schéma montrant une coupe dans une marge continentale passive</w:t>
      </w:r>
    </w:p>
    <w:p w:rsidR="00B14162" w:rsidRDefault="00B14162" w:rsidP="00B14162">
      <w:pPr>
        <w:autoSpaceDE w:val="0"/>
        <w:autoSpaceDN w:val="0"/>
        <w:adjustRightInd w:val="0"/>
        <w:spacing w:after="120" w:line="360" w:lineRule="auto"/>
        <w:jc w:val="both"/>
        <w:rPr>
          <w:rFonts w:asciiTheme="majorBidi" w:hAnsiTheme="majorBidi" w:cstheme="majorBidi"/>
          <w:i/>
          <w:iCs/>
          <w:sz w:val="24"/>
          <w:szCs w:val="24"/>
        </w:rPr>
      </w:pPr>
      <w:r w:rsidRPr="00B14162">
        <w:rPr>
          <w:rFonts w:asciiTheme="majorBidi" w:hAnsiTheme="majorBidi" w:cstheme="majorBidi"/>
          <w:b/>
          <w:bCs/>
          <w:sz w:val="24"/>
          <w:szCs w:val="24"/>
          <w:lang w:val="en-US"/>
        </w:rPr>
        <w:t xml:space="preserve">Continental margins </w:t>
      </w:r>
      <w:r w:rsidRPr="00B14162">
        <w:rPr>
          <w:rFonts w:asciiTheme="majorBidi" w:hAnsiTheme="majorBidi" w:cstheme="majorBidi"/>
          <w:sz w:val="24"/>
          <w:szCs w:val="24"/>
          <w:lang w:val="en-US"/>
        </w:rPr>
        <w:t>correspond to the transition zone between</w:t>
      </w:r>
      <w:r w:rsidRPr="00B14162">
        <w:rPr>
          <w:rFonts w:asciiTheme="majorBidi" w:hAnsiTheme="majorBidi" w:cstheme="majorBidi"/>
          <w:i/>
          <w:iCs/>
          <w:sz w:val="24"/>
          <w:szCs w:val="24"/>
          <w:lang w:val="en-US"/>
        </w:rPr>
        <w:t xml:space="preserve"> </w:t>
      </w:r>
      <w:r w:rsidRPr="00B14162">
        <w:rPr>
          <w:rFonts w:asciiTheme="majorBidi" w:hAnsiTheme="majorBidi" w:cstheme="majorBidi"/>
          <w:b/>
          <w:bCs/>
          <w:i/>
          <w:iCs/>
          <w:sz w:val="24"/>
          <w:szCs w:val="24"/>
          <w:lang w:val="en-US"/>
        </w:rPr>
        <w:t>continental and oceanic lithospheres</w:t>
      </w:r>
      <w:r w:rsidRPr="00B14162">
        <w:rPr>
          <w:rFonts w:asciiTheme="majorBidi" w:hAnsiTheme="majorBidi" w:cstheme="majorBidi"/>
          <w:i/>
          <w:iCs/>
          <w:sz w:val="24"/>
          <w:szCs w:val="24"/>
          <w:lang w:val="en-US"/>
        </w:rPr>
        <w:t xml:space="preserve"> (fig. 3). They result from the fracturing of a once continuous </w:t>
      </w:r>
      <w:r w:rsidRPr="00B14162">
        <w:rPr>
          <w:rFonts w:asciiTheme="majorBidi" w:hAnsiTheme="majorBidi" w:cstheme="majorBidi"/>
          <w:b/>
          <w:bCs/>
          <w:i/>
          <w:iCs/>
          <w:sz w:val="24"/>
          <w:szCs w:val="24"/>
          <w:lang w:val="en-US"/>
        </w:rPr>
        <w:t xml:space="preserve">continental crust, </w:t>
      </w:r>
      <w:r w:rsidRPr="00B14162">
        <w:rPr>
          <w:rFonts w:asciiTheme="majorBidi" w:hAnsiTheme="majorBidi" w:cstheme="majorBidi"/>
          <w:i/>
          <w:iCs/>
          <w:sz w:val="24"/>
          <w:szCs w:val="24"/>
          <w:lang w:val="en-US"/>
        </w:rPr>
        <w:lastRenderedPageBreak/>
        <w:t xml:space="preserve">fracturing followed by the extensive evolution of the original fissure, i.e. a rift. </w:t>
      </w:r>
      <w:r w:rsidRPr="00B14162">
        <w:rPr>
          <w:rFonts w:asciiTheme="majorBidi" w:hAnsiTheme="majorBidi" w:cstheme="majorBidi"/>
          <w:sz w:val="24"/>
          <w:szCs w:val="24"/>
          <w:lang w:val="en-US"/>
        </w:rPr>
        <w:t>In this process, the two margins gradually move away from each other ("divergent" margins), and this in a passive way ("passive" margins). They therefore show no seismic activity. On the other hand, the extensive regime can be the cause of abundant volcanism</w:t>
      </w:r>
      <w:r w:rsidRPr="00B14162">
        <w:rPr>
          <w:rFonts w:asciiTheme="majorBidi" w:hAnsiTheme="majorBidi" w:cstheme="majorBidi"/>
          <w:i/>
          <w:iCs/>
          <w:sz w:val="24"/>
          <w:szCs w:val="24"/>
        </w:rPr>
        <w:t>.</w:t>
      </w:r>
    </w:p>
    <w:p w:rsidR="00CF0E09" w:rsidRDefault="00CF0E09" w:rsidP="00B14162">
      <w:pPr>
        <w:autoSpaceDE w:val="0"/>
        <w:autoSpaceDN w:val="0"/>
        <w:adjustRightInd w:val="0"/>
        <w:spacing w:after="120" w:line="360" w:lineRule="auto"/>
        <w:jc w:val="both"/>
        <w:rPr>
          <w:rFonts w:asciiTheme="majorBidi" w:hAnsiTheme="majorBidi" w:cstheme="majorBidi"/>
          <w:sz w:val="24"/>
          <w:szCs w:val="24"/>
        </w:rPr>
      </w:pPr>
      <w:r>
        <w:rPr>
          <w:noProof/>
          <w:lang w:eastAsia="fr-FR"/>
        </w:rPr>
        <w:drawing>
          <wp:inline distT="0" distB="0" distL="0" distR="0">
            <wp:extent cx="5760720" cy="2640442"/>
            <wp:effectExtent l="0" t="0" r="0" b="7620"/>
            <wp:docPr id="7" name="Image 7" descr="Les marges continentales - À la découverte des grands f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s marges continentales - À la découverte des grands fond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640442"/>
                    </a:xfrm>
                    <a:prstGeom prst="rect">
                      <a:avLst/>
                    </a:prstGeom>
                    <a:noFill/>
                    <a:ln>
                      <a:noFill/>
                    </a:ln>
                  </pic:spPr>
                </pic:pic>
              </a:graphicData>
            </a:graphic>
          </wp:inline>
        </w:drawing>
      </w:r>
    </w:p>
    <w:p w:rsidR="008A3C45" w:rsidRPr="00F364FB" w:rsidRDefault="008A3C45" w:rsidP="00F364FB">
      <w:pPr>
        <w:autoSpaceDE w:val="0"/>
        <w:autoSpaceDN w:val="0"/>
        <w:adjustRightInd w:val="0"/>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                      Figure 3. Coupe longitudinal dans une marge passive</w:t>
      </w:r>
    </w:p>
    <w:p w:rsidR="00957700" w:rsidRPr="00957700" w:rsidRDefault="005D692E" w:rsidP="00AD68F7">
      <w:pPr>
        <w:autoSpaceDE w:val="0"/>
        <w:autoSpaceDN w:val="0"/>
        <w:adjustRightInd w:val="0"/>
        <w:spacing w:after="120"/>
        <w:jc w:val="both"/>
        <w:rPr>
          <w:rFonts w:asciiTheme="majorBidi" w:hAnsiTheme="majorBidi" w:cstheme="majorBidi"/>
          <w:b/>
          <w:bCs/>
          <w:color w:val="232321"/>
          <w:sz w:val="24"/>
          <w:szCs w:val="24"/>
        </w:rPr>
      </w:pPr>
      <w:r>
        <w:rPr>
          <w:rFonts w:asciiTheme="majorBidi" w:hAnsiTheme="majorBidi" w:cstheme="majorBidi"/>
          <w:b/>
          <w:bCs/>
          <w:color w:val="232321"/>
          <w:sz w:val="24"/>
          <w:szCs w:val="24"/>
        </w:rPr>
        <w:t xml:space="preserve">4 1 2 </w:t>
      </w:r>
      <w:r w:rsidR="00AD68F7" w:rsidRPr="00AD68F7">
        <w:rPr>
          <w:rFonts w:asciiTheme="majorBidi" w:hAnsiTheme="majorBidi" w:cstheme="majorBidi"/>
          <w:color w:val="000000" w:themeColor="text1"/>
          <w:sz w:val="24"/>
          <w:szCs w:val="24"/>
          <w:lang w:val="en-US"/>
        </w:rPr>
        <w:t>Continuous subsidence of the continental</w:t>
      </w:r>
      <w:r w:rsidR="00AD68F7" w:rsidRPr="00AD68F7">
        <w:rPr>
          <w:rFonts w:asciiTheme="majorBidi" w:hAnsiTheme="majorBidi" w:cstheme="majorBidi"/>
          <w:color w:val="000000" w:themeColor="text1"/>
          <w:sz w:val="24"/>
          <w:szCs w:val="24"/>
          <w:lang w:val="en-US"/>
        </w:rPr>
        <w:t xml:space="preserve"> </w:t>
      </w:r>
      <w:r w:rsidR="00AD68F7" w:rsidRPr="00AD68F7">
        <w:rPr>
          <w:rFonts w:asciiTheme="majorBidi" w:hAnsiTheme="majorBidi" w:cstheme="majorBidi"/>
          <w:color w:val="000000" w:themeColor="text1"/>
          <w:sz w:val="24"/>
          <w:szCs w:val="24"/>
          <w:lang w:val="en-US"/>
        </w:rPr>
        <w:t>margins</w:t>
      </w:r>
    </w:p>
    <w:p w:rsidR="006C6761" w:rsidRPr="006C6761" w:rsidRDefault="006C6761" w:rsidP="006C6761">
      <w:pPr>
        <w:autoSpaceDE w:val="0"/>
        <w:autoSpaceDN w:val="0"/>
        <w:adjustRightInd w:val="0"/>
        <w:spacing w:after="120"/>
        <w:jc w:val="both"/>
        <w:rPr>
          <w:rFonts w:asciiTheme="majorBidi" w:hAnsiTheme="majorBidi" w:cstheme="majorBidi"/>
          <w:sz w:val="24"/>
          <w:szCs w:val="24"/>
          <w:lang w:val="en-US"/>
        </w:rPr>
      </w:pPr>
      <w:r w:rsidRPr="006C6761">
        <w:rPr>
          <w:rFonts w:asciiTheme="majorBidi" w:hAnsiTheme="majorBidi" w:cstheme="majorBidi"/>
          <w:sz w:val="24"/>
          <w:szCs w:val="24"/>
          <w:lang w:val="en-US"/>
        </w:rPr>
        <w:t>Passive continental margins are regions of thinned</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 xml:space="preserve">continental crust that </w:t>
      </w:r>
      <w:proofErr w:type="gramStart"/>
      <w:r w:rsidRPr="006C6761">
        <w:rPr>
          <w:rFonts w:asciiTheme="majorBidi" w:hAnsiTheme="majorBidi" w:cstheme="majorBidi"/>
          <w:sz w:val="24"/>
          <w:szCs w:val="24"/>
          <w:lang w:val="en-US"/>
        </w:rPr>
        <w:t>are characterized</w:t>
      </w:r>
      <w:proofErr w:type="gramEnd"/>
      <w:r w:rsidRPr="006C6761">
        <w:rPr>
          <w:rFonts w:asciiTheme="majorBidi" w:hAnsiTheme="majorBidi" w:cstheme="majorBidi"/>
          <w:sz w:val="24"/>
          <w:szCs w:val="24"/>
          <w:lang w:val="en-US"/>
        </w:rPr>
        <w:t xml:space="preserve"> by an array</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 xml:space="preserve">of seaward-dipping </w:t>
      </w:r>
      <w:proofErr w:type="spellStart"/>
      <w:r w:rsidRPr="006C6761">
        <w:rPr>
          <w:rFonts w:asciiTheme="majorBidi" w:hAnsiTheme="majorBidi" w:cstheme="majorBidi"/>
          <w:sz w:val="24"/>
          <w:szCs w:val="24"/>
          <w:lang w:val="en-US"/>
        </w:rPr>
        <w:t>listric</w:t>
      </w:r>
      <w:proofErr w:type="spellEnd"/>
      <w:r w:rsidRPr="006C6761">
        <w:rPr>
          <w:rFonts w:asciiTheme="majorBidi" w:hAnsiTheme="majorBidi" w:cstheme="majorBidi"/>
          <w:sz w:val="24"/>
          <w:szCs w:val="24"/>
          <w:lang w:val="en-US"/>
        </w:rPr>
        <w:t xml:space="preserve"> normal faults (</w:t>
      </w:r>
      <w:r w:rsidRPr="006C6761">
        <w:rPr>
          <w:rFonts w:asciiTheme="majorBidi" w:hAnsiTheme="majorBidi" w:cstheme="majorBidi"/>
          <w:b/>
          <w:bCs/>
          <w:sz w:val="24"/>
          <w:szCs w:val="24"/>
          <w:lang w:val="en-US"/>
        </w:rPr>
        <w:t>Fig. 4.2</w:t>
      </w:r>
      <w:r w:rsidRPr="006C6761">
        <w:rPr>
          <w:rFonts w:asciiTheme="majorBidi" w:hAnsiTheme="majorBidi" w:cstheme="majorBidi"/>
          <w:sz w:val="24"/>
          <w:szCs w:val="24"/>
          <w:lang w:val="en-US"/>
        </w:rPr>
        <w:t>).</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Curvature of the faults causes the crustal blocks</w:t>
      </w:r>
      <w:r w:rsidRPr="006C6761">
        <w:rPr>
          <w:rFonts w:asciiTheme="majorBidi" w:hAnsiTheme="majorBidi" w:cstheme="majorBidi"/>
          <w:sz w:val="24"/>
          <w:szCs w:val="24"/>
          <w:lang w:val="en-US"/>
        </w:rPr>
        <w:t xml:space="preserve"> </w:t>
      </w:r>
      <w:proofErr w:type="gramStart"/>
      <w:r w:rsidRPr="006C6761">
        <w:rPr>
          <w:rFonts w:asciiTheme="majorBidi" w:hAnsiTheme="majorBidi" w:cstheme="majorBidi"/>
          <w:sz w:val="24"/>
          <w:szCs w:val="24"/>
          <w:lang w:val="en-US"/>
        </w:rPr>
        <w:t>to</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be</w:t>
      </w:r>
      <w:proofErr w:type="gramEnd"/>
      <w:r w:rsidRPr="006C6761">
        <w:rPr>
          <w:rFonts w:asciiTheme="majorBidi" w:hAnsiTheme="majorBidi" w:cstheme="majorBidi"/>
          <w:sz w:val="24"/>
          <w:szCs w:val="24"/>
          <w:lang w:val="en-US"/>
        </w:rPr>
        <w:t xml:space="preserve"> tilted towards the continent. Resulting topography</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consists of asymmetric basins and ridges</w:t>
      </w:r>
      <w:r w:rsidRPr="006C6761">
        <w:rPr>
          <w:rFonts w:asciiTheme="majorBidi" w:hAnsiTheme="majorBidi" w:cstheme="majorBidi"/>
          <w:sz w:val="24"/>
          <w:szCs w:val="24"/>
          <w:lang w:val="en-US"/>
        </w:rPr>
        <w:t xml:space="preserve"> </w:t>
      </w:r>
      <w:proofErr w:type="gramStart"/>
      <w:r w:rsidRPr="006C6761">
        <w:rPr>
          <w:rFonts w:asciiTheme="majorBidi" w:hAnsiTheme="majorBidi" w:cstheme="majorBidi"/>
          <w:sz w:val="24"/>
          <w:szCs w:val="24"/>
          <w:lang w:val="en-US"/>
        </w:rPr>
        <w:t>Because</w:t>
      </w:r>
      <w:proofErr w:type="gramEnd"/>
      <w:r w:rsidRPr="006C6761">
        <w:rPr>
          <w:rFonts w:asciiTheme="majorBidi" w:hAnsiTheme="majorBidi" w:cstheme="majorBidi"/>
          <w:sz w:val="24"/>
          <w:szCs w:val="24"/>
          <w:lang w:val="en-US"/>
        </w:rPr>
        <w:t xml:space="preserve"> the thinned continental margins mostly</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lie below the sea level, this topography is mirrored</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 xml:space="preserve">in the variable thickness and </w:t>
      </w:r>
      <w:proofErr w:type="spellStart"/>
      <w:r w:rsidRPr="006C6761">
        <w:rPr>
          <w:rFonts w:asciiTheme="majorBidi" w:hAnsiTheme="majorBidi" w:cstheme="majorBidi"/>
          <w:sz w:val="24"/>
          <w:szCs w:val="24"/>
          <w:lang w:val="en-US"/>
        </w:rPr>
        <w:t>facies</w:t>
      </w:r>
      <w:proofErr w:type="spellEnd"/>
      <w:r w:rsidRPr="006C6761">
        <w:rPr>
          <w:rFonts w:asciiTheme="majorBidi" w:hAnsiTheme="majorBidi" w:cstheme="majorBidi"/>
          <w:sz w:val="24"/>
          <w:szCs w:val="24"/>
          <w:lang w:val="en-US"/>
        </w:rPr>
        <w:t xml:space="preserve"> characteristics</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of the sediments (</w:t>
      </w:r>
      <w:r w:rsidRPr="006C6761">
        <w:rPr>
          <w:rFonts w:asciiTheme="majorBidi" w:hAnsiTheme="majorBidi" w:cstheme="majorBidi"/>
          <w:b/>
          <w:bCs/>
          <w:sz w:val="24"/>
          <w:szCs w:val="24"/>
          <w:lang w:val="en-US"/>
        </w:rPr>
        <w:t>Fig. 4.3</w:t>
      </w:r>
      <w:r w:rsidRPr="006C6761">
        <w:rPr>
          <w:rFonts w:asciiTheme="majorBidi" w:hAnsiTheme="majorBidi" w:cstheme="majorBidi"/>
          <w:sz w:val="24"/>
          <w:szCs w:val="24"/>
          <w:lang w:val="en-US"/>
        </w:rPr>
        <w:t>). As the adjacent ocean</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 xml:space="preserve">expands, the highly elevated </w:t>
      </w:r>
      <w:proofErr w:type="spellStart"/>
      <w:r w:rsidRPr="006C6761">
        <w:rPr>
          <w:rFonts w:asciiTheme="majorBidi" w:hAnsiTheme="majorBidi" w:cstheme="majorBidi"/>
          <w:sz w:val="24"/>
          <w:szCs w:val="24"/>
          <w:lang w:val="en-US"/>
        </w:rPr>
        <w:t>graben</w:t>
      </w:r>
      <w:proofErr w:type="spellEnd"/>
      <w:r w:rsidRPr="006C6761">
        <w:rPr>
          <w:rFonts w:asciiTheme="majorBidi" w:hAnsiTheme="majorBidi" w:cstheme="majorBidi"/>
          <w:sz w:val="24"/>
          <w:szCs w:val="24"/>
          <w:lang w:val="en-US"/>
        </w:rPr>
        <w:t xml:space="preserve"> shoulders</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typical of young rift s (Ch. 3) gradually lower as</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they</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drift out of the zone of mantle bulge. On both</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 xml:space="preserve">sides of the Red Sea, the </w:t>
      </w:r>
      <w:proofErr w:type="spellStart"/>
      <w:r w:rsidRPr="006C6761">
        <w:rPr>
          <w:rFonts w:asciiTheme="majorBidi" w:hAnsiTheme="majorBidi" w:cstheme="majorBidi"/>
          <w:sz w:val="24"/>
          <w:szCs w:val="24"/>
          <w:lang w:val="en-US"/>
        </w:rPr>
        <w:t>graben</w:t>
      </w:r>
      <w:proofErr w:type="spellEnd"/>
      <w:r w:rsidRPr="006C6761">
        <w:rPr>
          <w:rFonts w:asciiTheme="majorBidi" w:hAnsiTheme="majorBidi" w:cstheme="majorBidi"/>
          <w:sz w:val="24"/>
          <w:szCs w:val="24"/>
          <w:lang w:val="en-US"/>
        </w:rPr>
        <w:t xml:space="preserve"> shoulders are still</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prominent as high mountain ranges (</w:t>
      </w:r>
      <w:r w:rsidRPr="006C6761">
        <w:rPr>
          <w:rFonts w:asciiTheme="majorBidi" w:hAnsiTheme="majorBidi" w:cstheme="majorBidi"/>
          <w:b/>
          <w:bCs/>
          <w:sz w:val="24"/>
          <w:szCs w:val="24"/>
          <w:lang w:val="en-US"/>
        </w:rPr>
        <w:t>Fig. 3.16</w:t>
      </w:r>
      <w:r w:rsidRPr="006C6761">
        <w:rPr>
          <w:rFonts w:asciiTheme="majorBidi" w:hAnsiTheme="majorBidi" w:cstheme="majorBidi"/>
          <w:sz w:val="24"/>
          <w:szCs w:val="24"/>
          <w:lang w:val="en-US"/>
        </w:rPr>
        <w:t>)</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and rivers draining towards the sea are accordingly</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short. Along older passive</w:t>
      </w:r>
      <w:r>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continental margins</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such as those around the Atlantic Ocean, the former</w:t>
      </w:r>
      <w:r w:rsidRPr="006C6761">
        <w:rPr>
          <w:rFonts w:asciiTheme="majorBidi" w:hAnsiTheme="majorBidi" w:cstheme="majorBidi"/>
          <w:sz w:val="24"/>
          <w:szCs w:val="24"/>
          <w:lang w:val="en-US"/>
        </w:rPr>
        <w:t xml:space="preserve"> </w:t>
      </w:r>
      <w:proofErr w:type="spellStart"/>
      <w:r w:rsidRPr="006C6761">
        <w:rPr>
          <w:rFonts w:asciiTheme="majorBidi" w:hAnsiTheme="majorBidi" w:cstheme="majorBidi"/>
          <w:sz w:val="24"/>
          <w:szCs w:val="24"/>
          <w:lang w:val="en-US"/>
        </w:rPr>
        <w:t>graben</w:t>
      </w:r>
      <w:proofErr w:type="spellEnd"/>
      <w:r w:rsidRPr="006C6761">
        <w:rPr>
          <w:rFonts w:asciiTheme="majorBidi" w:hAnsiTheme="majorBidi" w:cstheme="majorBidi"/>
          <w:sz w:val="24"/>
          <w:szCs w:val="24"/>
          <w:lang w:val="en-US"/>
        </w:rPr>
        <w:t xml:space="preserve"> shoulders </w:t>
      </w:r>
      <w:proofErr w:type="gramStart"/>
      <w:r w:rsidRPr="006C6761">
        <w:rPr>
          <w:rFonts w:asciiTheme="majorBidi" w:hAnsiTheme="majorBidi" w:cstheme="majorBidi"/>
          <w:sz w:val="24"/>
          <w:szCs w:val="24"/>
          <w:lang w:val="en-US"/>
        </w:rPr>
        <w:t>are eliminated</w:t>
      </w:r>
      <w:proofErr w:type="gramEnd"/>
      <w:r w:rsidRPr="006C6761">
        <w:rPr>
          <w:rFonts w:asciiTheme="majorBidi" w:hAnsiTheme="majorBidi" w:cstheme="majorBidi"/>
          <w:sz w:val="24"/>
          <w:szCs w:val="24"/>
          <w:lang w:val="en-US"/>
        </w:rPr>
        <w:t xml:space="preserve"> by erosion</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and subsidence and the broad continental margin</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drains towards the expanding ocean. If the drainage</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basin is large and sediment influx high, such</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margins can be the site of</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incredible volumes of</w:t>
      </w:r>
      <w:r w:rsidRPr="006C6761">
        <w:rPr>
          <w:rFonts w:asciiTheme="majorBidi" w:hAnsiTheme="majorBidi" w:cstheme="majorBidi"/>
          <w:sz w:val="24"/>
          <w:szCs w:val="24"/>
          <w:lang w:val="en-US"/>
        </w:rPr>
        <w:t xml:space="preserve"> </w:t>
      </w:r>
      <w:proofErr w:type="spellStart"/>
      <w:r w:rsidRPr="006C6761">
        <w:rPr>
          <w:rFonts w:asciiTheme="majorBidi" w:hAnsiTheme="majorBidi" w:cstheme="majorBidi"/>
          <w:sz w:val="24"/>
          <w:szCs w:val="24"/>
          <w:lang w:val="en-US"/>
        </w:rPr>
        <w:t>clastic</w:t>
      </w:r>
      <w:proofErr w:type="spellEnd"/>
      <w:r w:rsidRPr="006C6761">
        <w:rPr>
          <w:rFonts w:asciiTheme="majorBidi" w:hAnsiTheme="majorBidi" w:cstheme="majorBidi"/>
          <w:sz w:val="24"/>
          <w:szCs w:val="24"/>
          <w:lang w:val="en-US"/>
        </w:rPr>
        <w:t xml:space="preserve"> sediment. Such sediment accumulation can</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actually cover the original continental margin and</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 xml:space="preserve">cause the continental shelf to </w:t>
      </w:r>
      <w:proofErr w:type="spellStart"/>
      <w:r w:rsidRPr="006C6761">
        <w:rPr>
          <w:rFonts w:asciiTheme="majorBidi" w:hAnsiTheme="majorBidi" w:cstheme="majorBidi"/>
          <w:sz w:val="24"/>
          <w:szCs w:val="24"/>
          <w:lang w:val="en-US"/>
        </w:rPr>
        <w:t>prograde</w:t>
      </w:r>
      <w:proofErr w:type="spellEnd"/>
      <w:r w:rsidRPr="006C6761">
        <w:rPr>
          <w:rFonts w:asciiTheme="majorBidi" w:hAnsiTheme="majorBidi" w:cstheme="majorBidi"/>
          <w:sz w:val="24"/>
          <w:szCs w:val="24"/>
          <w:lang w:val="en-US"/>
        </w:rPr>
        <w:t xml:space="preserve"> seaward over</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time; the Gulf of Mexico passive margin along the</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southern USA is a prime example. Along the east</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Texas coast, the</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continental shelf has grown by</w:t>
      </w:r>
      <w:r w:rsidRPr="006C6761">
        <w:rPr>
          <w:rFonts w:asciiTheme="majorBidi" w:hAnsiTheme="majorBidi" w:cstheme="majorBidi"/>
          <w:sz w:val="24"/>
          <w:szCs w:val="24"/>
          <w:lang w:val="en-US"/>
        </w:rPr>
        <w:t xml:space="preserve"> </w:t>
      </w:r>
      <w:r w:rsidRPr="006C6761">
        <w:rPr>
          <w:rFonts w:asciiTheme="majorBidi" w:hAnsiTheme="majorBidi" w:cstheme="majorBidi"/>
          <w:sz w:val="24"/>
          <w:szCs w:val="24"/>
          <w:lang w:val="en-US"/>
        </w:rPr>
        <w:t>300 km during the Cenozoic.</w:t>
      </w:r>
      <w:bookmarkStart w:id="0" w:name="_GoBack"/>
      <w:bookmarkEnd w:id="0"/>
    </w:p>
    <w:p w:rsidR="006C6761" w:rsidRPr="006C6761" w:rsidRDefault="006C6761" w:rsidP="006C6761">
      <w:pPr>
        <w:autoSpaceDE w:val="0"/>
        <w:autoSpaceDN w:val="0"/>
        <w:adjustRightInd w:val="0"/>
        <w:spacing w:after="120"/>
        <w:jc w:val="both"/>
        <w:rPr>
          <w:rFonts w:asciiTheme="majorBidi" w:hAnsiTheme="majorBidi" w:cstheme="majorBidi"/>
          <w:color w:val="232321"/>
          <w:sz w:val="24"/>
          <w:szCs w:val="24"/>
          <w:lang w:val="en-US"/>
        </w:rPr>
      </w:pPr>
      <w:r w:rsidRPr="006C6761">
        <w:rPr>
          <w:rFonts w:asciiTheme="majorBidi" w:hAnsiTheme="majorBidi" w:cstheme="majorBidi"/>
          <w:sz w:val="24"/>
          <w:szCs w:val="24"/>
          <w:lang w:val="en-US"/>
        </w:rPr>
        <w:t>Passive continental margins</w:t>
      </w:r>
    </w:p>
    <w:p w:rsidR="006C6761" w:rsidRDefault="006C6761" w:rsidP="00AD68F7">
      <w:pPr>
        <w:autoSpaceDE w:val="0"/>
        <w:autoSpaceDN w:val="0"/>
        <w:adjustRightInd w:val="0"/>
        <w:spacing w:after="120"/>
        <w:jc w:val="both"/>
        <w:rPr>
          <w:rFonts w:asciiTheme="majorBidi" w:hAnsiTheme="majorBidi" w:cstheme="majorBidi"/>
          <w:color w:val="232321"/>
          <w:sz w:val="24"/>
          <w:szCs w:val="24"/>
        </w:rPr>
      </w:pPr>
    </w:p>
    <w:p w:rsidR="006C6761" w:rsidRDefault="006C6761" w:rsidP="00AD68F7">
      <w:pPr>
        <w:autoSpaceDE w:val="0"/>
        <w:autoSpaceDN w:val="0"/>
        <w:adjustRightInd w:val="0"/>
        <w:spacing w:after="120"/>
        <w:jc w:val="both"/>
        <w:rPr>
          <w:rFonts w:asciiTheme="majorBidi" w:hAnsiTheme="majorBidi" w:cstheme="majorBidi"/>
          <w:color w:val="232321"/>
          <w:sz w:val="24"/>
          <w:szCs w:val="24"/>
        </w:rPr>
      </w:pPr>
    </w:p>
    <w:p w:rsidR="006C6761" w:rsidRDefault="006C6761" w:rsidP="00AD68F7">
      <w:pPr>
        <w:autoSpaceDE w:val="0"/>
        <w:autoSpaceDN w:val="0"/>
        <w:adjustRightInd w:val="0"/>
        <w:spacing w:after="120"/>
        <w:jc w:val="both"/>
        <w:rPr>
          <w:rFonts w:asciiTheme="majorBidi" w:hAnsiTheme="majorBidi" w:cstheme="majorBidi"/>
          <w:color w:val="232321"/>
          <w:sz w:val="24"/>
          <w:szCs w:val="24"/>
        </w:rPr>
      </w:pPr>
    </w:p>
    <w:p w:rsidR="006C6761" w:rsidRDefault="006C6761" w:rsidP="00AD68F7">
      <w:pPr>
        <w:autoSpaceDE w:val="0"/>
        <w:autoSpaceDN w:val="0"/>
        <w:adjustRightInd w:val="0"/>
        <w:spacing w:after="120"/>
        <w:jc w:val="both"/>
        <w:rPr>
          <w:rFonts w:asciiTheme="majorBidi" w:hAnsiTheme="majorBidi" w:cstheme="majorBidi"/>
          <w:color w:val="232321"/>
          <w:sz w:val="24"/>
          <w:szCs w:val="24"/>
        </w:rPr>
      </w:pPr>
    </w:p>
    <w:p w:rsidR="00957700" w:rsidRDefault="00957700" w:rsidP="00AD68F7">
      <w:pPr>
        <w:autoSpaceDE w:val="0"/>
        <w:autoSpaceDN w:val="0"/>
        <w:adjustRightInd w:val="0"/>
        <w:spacing w:after="120"/>
        <w:jc w:val="both"/>
        <w:rPr>
          <w:rFonts w:asciiTheme="majorBidi" w:hAnsiTheme="majorBidi" w:cstheme="majorBidi"/>
          <w:color w:val="232321"/>
          <w:sz w:val="24"/>
          <w:szCs w:val="24"/>
        </w:rPr>
      </w:pPr>
      <w:r w:rsidRPr="00957700">
        <w:rPr>
          <w:rFonts w:asciiTheme="majorBidi" w:hAnsiTheme="majorBidi" w:cstheme="majorBidi"/>
          <w:color w:val="232321"/>
          <w:sz w:val="24"/>
          <w:szCs w:val="24"/>
        </w:rPr>
        <w:t xml:space="preserve">Les marges continentales passives sont des régions de croûte continentale amincie caractérisées par un réseau de failles normales </w:t>
      </w:r>
      <w:proofErr w:type="spellStart"/>
      <w:r w:rsidR="00D14DB8" w:rsidRPr="00957700">
        <w:rPr>
          <w:rFonts w:asciiTheme="majorBidi" w:hAnsiTheme="majorBidi" w:cstheme="majorBidi"/>
          <w:color w:val="232321"/>
          <w:sz w:val="24"/>
          <w:szCs w:val="24"/>
        </w:rPr>
        <w:t>listrique</w:t>
      </w:r>
      <w:r w:rsidR="00D14DB8">
        <w:rPr>
          <w:rFonts w:asciiTheme="majorBidi" w:hAnsiTheme="majorBidi" w:cstheme="majorBidi"/>
          <w:color w:val="232321"/>
          <w:sz w:val="24"/>
          <w:szCs w:val="24"/>
        </w:rPr>
        <w:t>s</w:t>
      </w:r>
      <w:proofErr w:type="spellEnd"/>
      <w:r w:rsidRPr="00957700">
        <w:rPr>
          <w:rFonts w:asciiTheme="majorBidi" w:hAnsiTheme="majorBidi" w:cstheme="majorBidi"/>
          <w:color w:val="232321"/>
          <w:sz w:val="24"/>
          <w:szCs w:val="24"/>
        </w:rPr>
        <w:t xml:space="preserve"> plongeant vers le large (Fig. </w:t>
      </w:r>
      <w:r w:rsidR="008A3C45">
        <w:rPr>
          <w:rFonts w:asciiTheme="majorBidi" w:hAnsiTheme="majorBidi" w:cstheme="majorBidi"/>
          <w:color w:val="232321"/>
          <w:sz w:val="24"/>
          <w:szCs w:val="24"/>
        </w:rPr>
        <w:t>3 et 5</w:t>
      </w:r>
      <w:r w:rsidRPr="00957700">
        <w:rPr>
          <w:rFonts w:asciiTheme="majorBidi" w:hAnsiTheme="majorBidi" w:cstheme="majorBidi"/>
          <w:color w:val="232321"/>
          <w:sz w:val="24"/>
          <w:szCs w:val="24"/>
        </w:rPr>
        <w:t xml:space="preserve">). La courbure des failles fait basculer les blocs </w:t>
      </w:r>
      <w:proofErr w:type="spellStart"/>
      <w:r w:rsidRPr="00957700">
        <w:rPr>
          <w:rFonts w:asciiTheme="majorBidi" w:hAnsiTheme="majorBidi" w:cstheme="majorBidi"/>
          <w:color w:val="232321"/>
          <w:sz w:val="24"/>
          <w:szCs w:val="24"/>
        </w:rPr>
        <w:t>crustaux</w:t>
      </w:r>
      <w:proofErr w:type="spellEnd"/>
      <w:r w:rsidRPr="00957700">
        <w:rPr>
          <w:rFonts w:asciiTheme="majorBidi" w:hAnsiTheme="majorBidi" w:cstheme="majorBidi"/>
          <w:color w:val="232321"/>
          <w:sz w:val="24"/>
          <w:szCs w:val="24"/>
        </w:rPr>
        <w:t xml:space="preserve"> vers le continent. La topographie résultante est constituée de bassins et de crêtes asymétriques. Étant donné que les marges continentales amincies se situent principalement sous le niveau de la mer, cette topographie se reflète dans l'épaisseur variable et les caractéristiques d</w:t>
      </w:r>
      <w:r w:rsidR="008A3C45">
        <w:rPr>
          <w:rFonts w:asciiTheme="majorBidi" w:hAnsiTheme="majorBidi" w:cstheme="majorBidi"/>
          <w:color w:val="232321"/>
          <w:sz w:val="24"/>
          <w:szCs w:val="24"/>
        </w:rPr>
        <w:t>e faciès des sédiments (Fig. 5 B)</w:t>
      </w:r>
      <w:r w:rsidRPr="00957700">
        <w:rPr>
          <w:rFonts w:asciiTheme="majorBidi" w:hAnsiTheme="majorBidi" w:cstheme="majorBidi"/>
          <w:color w:val="232321"/>
          <w:sz w:val="24"/>
          <w:szCs w:val="24"/>
        </w:rPr>
        <w:t xml:space="preserve">. Au fur et à mesure que l'océan adjacent s'étend, les épaules de graben très élevées s'abaissent progressivement à mesure qu'elles dérivent hors de la zone de renflement du manteau. Des deux côtés de la mer Rouge, les épaulements du graben sont toujours proéminents car les hautes chaînes de montagnes (Fig. </w:t>
      </w:r>
      <w:r w:rsidR="00E534C6">
        <w:rPr>
          <w:rFonts w:asciiTheme="majorBidi" w:hAnsiTheme="majorBidi" w:cstheme="majorBidi"/>
          <w:color w:val="232321"/>
          <w:sz w:val="24"/>
          <w:szCs w:val="24"/>
        </w:rPr>
        <w:t>6</w:t>
      </w:r>
      <w:r w:rsidRPr="00957700">
        <w:rPr>
          <w:rFonts w:asciiTheme="majorBidi" w:hAnsiTheme="majorBidi" w:cstheme="majorBidi"/>
          <w:color w:val="232321"/>
          <w:sz w:val="24"/>
          <w:szCs w:val="24"/>
        </w:rPr>
        <w:t xml:space="preserve">) et les rivières qui se déversent vers la mer sont donc courtes. </w:t>
      </w:r>
    </w:p>
    <w:p w:rsidR="00F0231D" w:rsidRDefault="007E0E25" w:rsidP="00F0231D">
      <w:pPr>
        <w:autoSpaceDE w:val="0"/>
        <w:autoSpaceDN w:val="0"/>
        <w:adjustRightInd w:val="0"/>
        <w:spacing w:after="0" w:line="360" w:lineRule="auto"/>
        <w:jc w:val="both"/>
        <w:rPr>
          <w:rFonts w:asciiTheme="majorBidi" w:hAnsiTheme="majorBidi" w:cstheme="majorBidi"/>
          <w:noProof/>
          <w:sz w:val="24"/>
          <w:szCs w:val="24"/>
          <w:lang w:eastAsia="fr-FR"/>
        </w:rPr>
      </w:pPr>
      <w:r>
        <w:rPr>
          <w:rFonts w:asciiTheme="majorBidi" w:hAnsiTheme="majorBidi" w:cstheme="majorBidi"/>
          <w:noProof/>
          <w:sz w:val="24"/>
          <w:szCs w:val="24"/>
          <w:lang w:eastAsia="fr-FR"/>
        </w:rPr>
        <w:drawing>
          <wp:anchor distT="0" distB="0" distL="114300" distR="114300" simplePos="0" relativeHeight="251660288" behindDoc="0" locked="0" layoutInCell="1" allowOverlap="1" wp14:anchorId="6DC62DA8" wp14:editId="66D27F0A">
            <wp:simplePos x="0" y="0"/>
            <wp:positionH relativeFrom="column">
              <wp:posOffset>2193925</wp:posOffset>
            </wp:positionH>
            <wp:positionV relativeFrom="paragraph">
              <wp:posOffset>-673100</wp:posOffset>
            </wp:positionV>
            <wp:extent cx="4359275" cy="5847715"/>
            <wp:effectExtent l="0" t="0" r="3175" b="63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9275" cy="5847715"/>
                    </a:xfrm>
                    <a:prstGeom prst="rect">
                      <a:avLst/>
                    </a:prstGeom>
                    <a:noFill/>
                    <a:ln>
                      <a:noFill/>
                    </a:ln>
                  </pic:spPr>
                </pic:pic>
              </a:graphicData>
            </a:graphic>
            <wp14:sizeRelH relativeFrom="page">
              <wp14:pctWidth>0</wp14:pctWidth>
            </wp14:sizeRelH>
            <wp14:sizeRelV relativeFrom="page">
              <wp14:pctHeight>0</wp14:pctHeight>
            </wp14:sizeRelV>
          </wp:anchor>
        </w:drawing>
      </w:r>
      <w:r w:rsidR="00F0231D">
        <w:rPr>
          <w:rFonts w:asciiTheme="majorBidi" w:hAnsiTheme="majorBidi" w:cstheme="majorBidi"/>
          <w:noProof/>
          <w:sz w:val="24"/>
          <w:szCs w:val="24"/>
          <w:lang w:eastAsia="fr-FR"/>
        </w:rPr>
        <w:t xml:space="preserve">    </w:t>
      </w:r>
      <w:r w:rsidR="00F0231D" w:rsidRPr="00F0231D">
        <w:rPr>
          <w:rFonts w:asciiTheme="majorBidi" w:hAnsiTheme="majorBidi" w:cstheme="majorBidi"/>
          <w:noProof/>
          <w:sz w:val="24"/>
          <w:szCs w:val="24"/>
          <w:lang w:eastAsia="fr-FR"/>
        </w:rPr>
        <w:t xml:space="preserve"> </w:t>
      </w:r>
      <w:r w:rsidR="00F0231D">
        <w:rPr>
          <w:rFonts w:asciiTheme="majorBidi" w:hAnsiTheme="majorBidi" w:cstheme="majorBidi"/>
          <w:noProof/>
          <w:sz w:val="24"/>
          <w:szCs w:val="24"/>
          <w:lang w:eastAsia="fr-FR"/>
        </w:rPr>
        <w:t xml:space="preserve">                             </w:t>
      </w:r>
    </w:p>
    <w:p w:rsidR="00F0231D" w:rsidRPr="007E0E25" w:rsidRDefault="00F0231D" w:rsidP="007E0E25">
      <w:pPr>
        <w:autoSpaceDE w:val="0"/>
        <w:autoSpaceDN w:val="0"/>
        <w:adjustRightInd w:val="0"/>
        <w:spacing w:after="0" w:line="240" w:lineRule="auto"/>
        <w:rPr>
          <w:rFonts w:asciiTheme="majorBidi" w:hAnsiTheme="majorBidi" w:cstheme="majorBidi"/>
          <w:color w:val="232321"/>
        </w:rPr>
      </w:pPr>
      <w:r>
        <w:rPr>
          <w:rFonts w:asciiTheme="majorBidi" w:hAnsiTheme="majorBidi" w:cstheme="majorBidi"/>
          <w:noProof/>
          <w:sz w:val="24"/>
          <w:szCs w:val="24"/>
          <w:lang w:eastAsia="fr-FR"/>
        </w:rPr>
        <w:t xml:space="preserve"> Figure </w:t>
      </w:r>
      <w:r w:rsidR="00CF0E09">
        <w:rPr>
          <w:rFonts w:asciiTheme="majorBidi" w:hAnsiTheme="majorBidi" w:cstheme="majorBidi"/>
          <w:noProof/>
          <w:sz w:val="24"/>
          <w:szCs w:val="24"/>
          <w:lang w:eastAsia="fr-FR"/>
        </w:rPr>
        <w:t>4</w:t>
      </w:r>
      <w:r w:rsidRPr="007E0E25">
        <w:rPr>
          <w:rFonts w:asciiTheme="majorBidi" w:hAnsiTheme="majorBidi" w:cstheme="majorBidi"/>
          <w:noProof/>
          <w:lang w:eastAsia="fr-FR"/>
        </w:rPr>
        <w:t xml:space="preserve">. </w:t>
      </w:r>
      <w:r w:rsidRPr="007E0E25">
        <w:rPr>
          <w:rFonts w:asciiTheme="majorBidi" w:hAnsiTheme="majorBidi" w:cstheme="majorBidi"/>
          <w:color w:val="232321"/>
        </w:rPr>
        <w:t>La mer Rouge, les Afars et le golfe d’Aden dans le cadre structural du bloc arabe</w:t>
      </w:r>
      <w:r w:rsidR="007E0E25">
        <w:rPr>
          <w:rFonts w:asciiTheme="majorBidi" w:hAnsiTheme="majorBidi" w:cstheme="majorBidi"/>
          <w:color w:val="232321"/>
        </w:rPr>
        <w:t xml:space="preserve"> </w:t>
      </w:r>
      <w:r w:rsidR="00C64851" w:rsidRPr="007E0E25">
        <w:rPr>
          <w:rFonts w:asciiTheme="majorBidi" w:hAnsiTheme="majorBidi" w:cstheme="majorBidi"/>
          <w:color w:val="232321"/>
        </w:rPr>
        <w:t xml:space="preserve"> </w:t>
      </w:r>
      <w:r w:rsidRPr="007E0E25">
        <w:rPr>
          <w:rFonts w:asciiTheme="majorBidi" w:hAnsiTheme="majorBidi" w:cstheme="majorBidi"/>
          <w:color w:val="232321"/>
        </w:rPr>
        <w:t>(inspiré d’</w:t>
      </w:r>
      <w:proofErr w:type="spellStart"/>
      <w:r w:rsidRPr="007E0E25">
        <w:rPr>
          <w:rFonts w:asciiTheme="majorBidi" w:hAnsiTheme="majorBidi" w:cstheme="majorBidi"/>
          <w:color w:val="232321"/>
        </w:rPr>
        <w:t>Ott</w:t>
      </w:r>
      <w:proofErr w:type="spellEnd"/>
      <w:r w:rsidRPr="007E0E25">
        <w:rPr>
          <w:rFonts w:asciiTheme="majorBidi" w:hAnsiTheme="majorBidi" w:cstheme="majorBidi"/>
          <w:color w:val="232321"/>
        </w:rPr>
        <w:t xml:space="preserve"> d’</w:t>
      </w:r>
      <w:proofErr w:type="spellStart"/>
      <w:r w:rsidRPr="007E0E25">
        <w:rPr>
          <w:rFonts w:asciiTheme="majorBidi" w:hAnsiTheme="majorBidi" w:cstheme="majorBidi"/>
          <w:color w:val="232321"/>
        </w:rPr>
        <w:t>Estévou</w:t>
      </w:r>
      <w:proofErr w:type="spellEnd"/>
      <w:r w:rsidRPr="007E0E25">
        <w:rPr>
          <w:rFonts w:asciiTheme="majorBidi" w:hAnsiTheme="majorBidi" w:cstheme="majorBidi"/>
          <w:color w:val="232321"/>
        </w:rPr>
        <w:t>, 1987).</w:t>
      </w:r>
    </w:p>
    <w:p w:rsidR="007E0E25" w:rsidRDefault="00F0231D" w:rsidP="007E0E25">
      <w:pPr>
        <w:autoSpaceDE w:val="0"/>
        <w:autoSpaceDN w:val="0"/>
        <w:adjustRightInd w:val="0"/>
        <w:spacing w:after="0" w:line="240" w:lineRule="auto"/>
        <w:rPr>
          <w:rFonts w:asciiTheme="majorBidi" w:hAnsiTheme="majorBidi" w:cstheme="majorBidi"/>
          <w:color w:val="232321"/>
        </w:rPr>
      </w:pPr>
      <w:r w:rsidRPr="007E0E25">
        <w:rPr>
          <w:rFonts w:asciiTheme="majorBidi" w:hAnsiTheme="majorBidi" w:cstheme="majorBidi"/>
          <w:color w:val="232321"/>
        </w:rPr>
        <w:t>Noir : volcanisme, flèches : sens de déplacement du bloc arabe mesuré par GPS,</w:t>
      </w:r>
    </w:p>
    <w:p w:rsidR="00F0231D" w:rsidRPr="00D14DB8" w:rsidRDefault="00D14DB8" w:rsidP="007E0E25">
      <w:pPr>
        <w:autoSpaceDE w:val="0"/>
        <w:autoSpaceDN w:val="0"/>
        <w:adjustRightInd w:val="0"/>
        <w:spacing w:after="0" w:line="240" w:lineRule="auto"/>
        <w:rPr>
          <w:rFonts w:asciiTheme="majorBidi" w:hAnsiTheme="majorBidi" w:cstheme="majorBidi"/>
          <w:color w:val="232321"/>
        </w:rPr>
      </w:pPr>
      <w:r w:rsidRPr="007E0E25">
        <w:rPr>
          <w:rFonts w:asciiTheme="majorBidi" w:hAnsiTheme="majorBidi" w:cstheme="majorBidi"/>
          <w:noProof/>
          <w:sz w:val="20"/>
          <w:szCs w:val="20"/>
          <w:lang w:eastAsia="fr-FR"/>
        </w:rPr>
        <w:drawing>
          <wp:anchor distT="0" distB="0" distL="114300" distR="114300" simplePos="0" relativeHeight="251659264" behindDoc="0" locked="0" layoutInCell="1" allowOverlap="1" wp14:anchorId="23828DCF" wp14:editId="6286F56B">
            <wp:simplePos x="0" y="0"/>
            <wp:positionH relativeFrom="column">
              <wp:posOffset>-218440</wp:posOffset>
            </wp:positionH>
            <wp:positionV relativeFrom="paragraph">
              <wp:posOffset>454025</wp:posOffset>
            </wp:positionV>
            <wp:extent cx="2275205" cy="3413125"/>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5205" cy="341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C64851" w:rsidRPr="007E0E25">
        <w:rPr>
          <w:rFonts w:asciiTheme="majorBidi" w:hAnsiTheme="majorBidi" w:cstheme="majorBidi"/>
          <w:color w:val="232321"/>
        </w:rPr>
        <w:t xml:space="preserve"> </w:t>
      </w:r>
      <w:r w:rsidR="00F0231D" w:rsidRPr="005D692E">
        <w:rPr>
          <w:rFonts w:asciiTheme="majorBidi" w:hAnsiTheme="majorBidi" w:cstheme="majorBidi"/>
          <w:color w:val="232321"/>
        </w:rPr>
        <w:t xml:space="preserve">A, B : traces des coupes de la </w:t>
      </w:r>
      <w:r w:rsidR="00F0231D" w:rsidRPr="005D692E">
        <w:rPr>
          <w:rFonts w:asciiTheme="majorBidi" w:hAnsiTheme="majorBidi" w:cstheme="majorBidi"/>
          <w:i/>
          <w:iCs/>
          <w:color w:val="232321"/>
        </w:rPr>
        <w:t xml:space="preserve">figure 4.3. </w:t>
      </w:r>
      <w:r w:rsidR="00F0231D" w:rsidRPr="00D14DB8">
        <w:rPr>
          <w:rFonts w:asciiTheme="majorBidi" w:hAnsiTheme="majorBidi" w:cstheme="majorBidi"/>
          <w:color w:val="232321"/>
        </w:rPr>
        <w:t>MNT GTOPO.</w:t>
      </w:r>
      <w:r w:rsidR="007E0E25" w:rsidRPr="00D14DB8">
        <w:rPr>
          <w:rFonts w:asciiTheme="majorBidi" w:hAnsiTheme="majorBidi" w:cstheme="majorBidi"/>
          <w:color w:val="232321"/>
        </w:rPr>
        <w:t xml:space="preserve"> ------------------&gt;</w:t>
      </w:r>
    </w:p>
    <w:p w:rsidR="007E0E25" w:rsidRPr="00D14DB8" w:rsidRDefault="007E0E25" w:rsidP="00F0231D">
      <w:pPr>
        <w:autoSpaceDE w:val="0"/>
        <w:autoSpaceDN w:val="0"/>
        <w:adjustRightInd w:val="0"/>
        <w:spacing w:after="0" w:line="360" w:lineRule="auto"/>
        <w:jc w:val="both"/>
        <w:rPr>
          <w:rFonts w:asciiTheme="majorBidi" w:hAnsiTheme="majorBidi" w:cstheme="majorBidi"/>
          <w:noProof/>
          <w:sz w:val="24"/>
          <w:szCs w:val="24"/>
          <w:lang w:eastAsia="fr-FR"/>
        </w:rPr>
      </w:pPr>
    </w:p>
    <w:p w:rsidR="007E0E25" w:rsidRPr="00D14DB8" w:rsidRDefault="007E0E25" w:rsidP="00F0231D">
      <w:pPr>
        <w:autoSpaceDE w:val="0"/>
        <w:autoSpaceDN w:val="0"/>
        <w:adjustRightInd w:val="0"/>
        <w:spacing w:after="0" w:line="360" w:lineRule="auto"/>
        <w:jc w:val="both"/>
        <w:rPr>
          <w:rFonts w:asciiTheme="majorBidi" w:hAnsiTheme="majorBidi" w:cstheme="majorBidi"/>
          <w:noProof/>
          <w:sz w:val="24"/>
          <w:szCs w:val="24"/>
          <w:lang w:eastAsia="fr-FR"/>
        </w:rPr>
      </w:pPr>
    </w:p>
    <w:p w:rsidR="007E0E25" w:rsidRPr="00D14DB8" w:rsidRDefault="007E0E25" w:rsidP="00F0231D">
      <w:pPr>
        <w:autoSpaceDE w:val="0"/>
        <w:autoSpaceDN w:val="0"/>
        <w:adjustRightInd w:val="0"/>
        <w:spacing w:after="0" w:line="360" w:lineRule="auto"/>
        <w:jc w:val="both"/>
        <w:rPr>
          <w:rFonts w:asciiTheme="majorBidi" w:hAnsiTheme="majorBidi" w:cstheme="majorBidi"/>
          <w:noProof/>
          <w:sz w:val="24"/>
          <w:szCs w:val="24"/>
          <w:lang w:eastAsia="fr-FR"/>
        </w:rPr>
      </w:pPr>
    </w:p>
    <w:p w:rsidR="007E0E25" w:rsidRPr="00D14DB8" w:rsidRDefault="007E0E25" w:rsidP="007E0E25">
      <w:pPr>
        <w:autoSpaceDE w:val="0"/>
        <w:autoSpaceDN w:val="0"/>
        <w:adjustRightInd w:val="0"/>
        <w:spacing w:after="0" w:line="240" w:lineRule="auto"/>
        <w:rPr>
          <w:rFonts w:asciiTheme="majorBidi" w:hAnsiTheme="majorBidi" w:cstheme="majorBidi"/>
          <w:b/>
          <w:bCs/>
          <w:color w:val="0D5A5A"/>
          <w:sz w:val="20"/>
          <w:szCs w:val="20"/>
        </w:rPr>
      </w:pPr>
    </w:p>
    <w:p w:rsidR="007E0E25" w:rsidRPr="00D14DB8" w:rsidRDefault="007E0E25" w:rsidP="007E0E25">
      <w:pPr>
        <w:autoSpaceDE w:val="0"/>
        <w:autoSpaceDN w:val="0"/>
        <w:adjustRightInd w:val="0"/>
        <w:spacing w:after="0" w:line="240" w:lineRule="auto"/>
        <w:rPr>
          <w:rFonts w:asciiTheme="majorBidi" w:hAnsiTheme="majorBidi" w:cstheme="majorBidi"/>
          <w:b/>
          <w:bCs/>
          <w:color w:val="0D5A5A"/>
          <w:sz w:val="20"/>
          <w:szCs w:val="20"/>
        </w:rPr>
      </w:pPr>
    </w:p>
    <w:p w:rsidR="000F3C38" w:rsidRPr="00D14DB8" w:rsidRDefault="000F3C38" w:rsidP="007E0E25">
      <w:pPr>
        <w:autoSpaceDE w:val="0"/>
        <w:autoSpaceDN w:val="0"/>
        <w:adjustRightInd w:val="0"/>
        <w:spacing w:after="0" w:line="240" w:lineRule="auto"/>
        <w:rPr>
          <w:rFonts w:asciiTheme="majorBidi" w:hAnsiTheme="majorBidi" w:cstheme="majorBidi"/>
          <w:b/>
          <w:bCs/>
          <w:color w:val="0D5A5A"/>
          <w:sz w:val="20"/>
          <w:szCs w:val="20"/>
        </w:rPr>
      </w:pPr>
    </w:p>
    <w:p w:rsidR="007E0E25" w:rsidRPr="007E0E25" w:rsidRDefault="007E0E25" w:rsidP="007E0E25">
      <w:pPr>
        <w:autoSpaceDE w:val="0"/>
        <w:autoSpaceDN w:val="0"/>
        <w:adjustRightInd w:val="0"/>
        <w:spacing w:after="0" w:line="240" w:lineRule="auto"/>
        <w:rPr>
          <w:rFonts w:asciiTheme="majorBidi" w:hAnsiTheme="majorBidi" w:cstheme="majorBidi"/>
          <w:color w:val="000000"/>
          <w:sz w:val="20"/>
          <w:szCs w:val="20"/>
          <w:lang w:val="en-GB"/>
        </w:rPr>
      </w:pPr>
      <w:r w:rsidRPr="007E0E25">
        <w:rPr>
          <w:rFonts w:asciiTheme="majorBidi" w:hAnsiTheme="majorBidi" w:cstheme="majorBidi"/>
          <w:b/>
          <w:bCs/>
          <w:color w:val="0D5A5A"/>
          <w:sz w:val="20"/>
          <w:szCs w:val="20"/>
          <w:lang w:val="en-GB"/>
        </w:rPr>
        <w:lastRenderedPageBreak/>
        <w:t>Fig.</w:t>
      </w:r>
      <w:r w:rsidRPr="007E0E25">
        <w:rPr>
          <w:rFonts w:ascii="TheSansB-W6SemiBold" w:hAnsi="TheSansB-W6SemiBold" w:cs="TheSansB-W6SemiBold"/>
          <w:b/>
          <w:bCs/>
          <w:color w:val="0D5A5A"/>
          <w:sz w:val="16"/>
          <w:szCs w:val="16"/>
          <w:lang w:val="en-GB"/>
        </w:rPr>
        <w:t xml:space="preserve"> </w:t>
      </w:r>
      <w:r w:rsidRPr="007E0E25">
        <w:rPr>
          <w:rFonts w:asciiTheme="majorBidi" w:hAnsiTheme="majorBidi" w:cstheme="majorBidi"/>
          <w:b/>
          <w:bCs/>
          <w:color w:val="0D5A5A"/>
          <w:sz w:val="20"/>
          <w:szCs w:val="20"/>
          <w:lang w:val="en-GB"/>
        </w:rPr>
        <w:t xml:space="preserve">5 </w:t>
      </w:r>
      <w:r w:rsidRPr="007E0E25">
        <w:rPr>
          <w:rFonts w:asciiTheme="majorBidi" w:hAnsiTheme="majorBidi" w:cstheme="majorBidi"/>
          <w:color w:val="000000"/>
          <w:sz w:val="20"/>
          <w:szCs w:val="20"/>
          <w:lang w:val="en-GB"/>
        </w:rPr>
        <w:t>Diagram of</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a passive continental</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margin. Above the thinned</w:t>
      </w:r>
    </w:p>
    <w:p w:rsidR="007E0E25" w:rsidRPr="007E0E25" w:rsidRDefault="007E0E25" w:rsidP="007E0E25">
      <w:pPr>
        <w:autoSpaceDE w:val="0"/>
        <w:autoSpaceDN w:val="0"/>
        <w:adjustRightInd w:val="0"/>
        <w:spacing w:after="0" w:line="240" w:lineRule="auto"/>
        <w:rPr>
          <w:rFonts w:asciiTheme="majorBidi" w:hAnsiTheme="majorBidi" w:cstheme="majorBidi"/>
          <w:color w:val="000000"/>
          <w:sz w:val="20"/>
          <w:szCs w:val="20"/>
          <w:lang w:val="en-GB"/>
        </w:rPr>
      </w:pPr>
      <w:proofErr w:type="gramStart"/>
      <w:r w:rsidRPr="007E0E25">
        <w:rPr>
          <w:rFonts w:asciiTheme="majorBidi" w:hAnsiTheme="majorBidi" w:cstheme="majorBidi"/>
          <w:color w:val="000000"/>
          <w:sz w:val="20"/>
          <w:szCs w:val="20"/>
          <w:lang w:val="en-GB"/>
        </w:rPr>
        <w:t>continental</w:t>
      </w:r>
      <w:proofErr w:type="gramEnd"/>
      <w:r w:rsidRPr="007E0E25">
        <w:rPr>
          <w:rFonts w:asciiTheme="majorBidi" w:hAnsiTheme="majorBidi" w:cstheme="majorBidi"/>
          <w:color w:val="000000"/>
          <w:sz w:val="20"/>
          <w:szCs w:val="20"/>
          <w:lang w:val="en-GB"/>
        </w:rPr>
        <w:t xml:space="preserve"> crust and the</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bordering oceanic crust a</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thick wedge of sediment is</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 xml:space="preserve">formed by the </w:t>
      </w:r>
      <w:proofErr w:type="spellStart"/>
      <w:r w:rsidRPr="007E0E25">
        <w:rPr>
          <w:rFonts w:asciiTheme="majorBidi" w:hAnsiTheme="majorBidi" w:cstheme="majorBidi"/>
          <w:color w:val="000000"/>
          <w:sz w:val="20"/>
          <w:szCs w:val="20"/>
          <w:lang w:val="en-GB"/>
        </w:rPr>
        <w:t>prograding</w:t>
      </w:r>
      <w:proofErr w:type="spellEnd"/>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 xml:space="preserve">shelf. </w:t>
      </w:r>
      <w:proofErr w:type="spellStart"/>
      <w:r w:rsidRPr="007E0E25">
        <w:rPr>
          <w:rFonts w:asciiTheme="majorBidi" w:hAnsiTheme="majorBidi" w:cstheme="majorBidi"/>
          <w:color w:val="000000"/>
          <w:sz w:val="20"/>
          <w:szCs w:val="20"/>
          <w:lang w:val="en-GB"/>
        </w:rPr>
        <w:t>Oceanward</w:t>
      </w:r>
      <w:proofErr w:type="spellEnd"/>
      <w:r w:rsidRPr="007E0E25">
        <w:rPr>
          <w:rFonts w:asciiTheme="majorBidi" w:hAnsiTheme="majorBidi" w:cstheme="majorBidi"/>
          <w:color w:val="000000"/>
          <w:sz w:val="20"/>
          <w:szCs w:val="20"/>
          <w:lang w:val="en-GB"/>
        </w:rPr>
        <w:t>, crustal</w:t>
      </w:r>
    </w:p>
    <w:p w:rsidR="007E0E25" w:rsidRPr="007E0E25" w:rsidRDefault="007E0E25" w:rsidP="007E0E25">
      <w:pPr>
        <w:autoSpaceDE w:val="0"/>
        <w:autoSpaceDN w:val="0"/>
        <w:adjustRightInd w:val="0"/>
        <w:spacing w:after="0" w:line="240" w:lineRule="auto"/>
        <w:rPr>
          <w:rFonts w:asciiTheme="majorBidi" w:hAnsiTheme="majorBidi" w:cstheme="majorBidi"/>
          <w:color w:val="000000"/>
          <w:sz w:val="20"/>
          <w:szCs w:val="20"/>
          <w:lang w:val="en-GB"/>
        </w:rPr>
      </w:pPr>
      <w:proofErr w:type="gramStart"/>
      <w:r w:rsidRPr="007E0E25">
        <w:rPr>
          <w:rFonts w:asciiTheme="majorBidi" w:hAnsiTheme="majorBidi" w:cstheme="majorBidi"/>
          <w:color w:val="000000"/>
          <w:sz w:val="20"/>
          <w:szCs w:val="20"/>
          <w:lang w:val="en-GB"/>
        </w:rPr>
        <w:t>creep</w:t>
      </w:r>
      <w:proofErr w:type="gramEnd"/>
      <w:r w:rsidRPr="007E0E25">
        <w:rPr>
          <w:rFonts w:asciiTheme="majorBidi" w:hAnsiTheme="majorBidi" w:cstheme="majorBidi"/>
          <w:color w:val="000000"/>
          <w:sz w:val="20"/>
          <w:szCs w:val="20"/>
          <w:lang w:val="en-GB"/>
        </w:rPr>
        <w:t xml:space="preserve"> in the ductile framework</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of the continental</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crust (arrow) adds to its</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thinning. The rock columns</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indicate the equilibrium</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of buoyancy: in each case</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the same pressure prevails</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at a plane of balance in a</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depth of 120 km. For the</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calculation of the pressure</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the following average</w:t>
      </w:r>
    </w:p>
    <w:p w:rsidR="00957700" w:rsidRPr="007E0E25" w:rsidRDefault="007E0E25" w:rsidP="007E0E25">
      <w:pPr>
        <w:autoSpaceDE w:val="0"/>
        <w:autoSpaceDN w:val="0"/>
        <w:adjustRightInd w:val="0"/>
        <w:spacing w:after="0" w:line="240" w:lineRule="auto"/>
        <w:rPr>
          <w:rFonts w:asciiTheme="majorBidi" w:hAnsiTheme="majorBidi" w:cstheme="majorBidi"/>
          <w:color w:val="232321"/>
          <w:sz w:val="20"/>
          <w:szCs w:val="20"/>
          <w:lang w:val="en-GB"/>
        </w:rPr>
      </w:pPr>
      <w:proofErr w:type="gramStart"/>
      <w:r w:rsidRPr="007E0E25">
        <w:rPr>
          <w:rFonts w:asciiTheme="majorBidi" w:hAnsiTheme="majorBidi" w:cstheme="majorBidi"/>
          <w:color w:val="000000"/>
          <w:sz w:val="20"/>
          <w:szCs w:val="20"/>
          <w:lang w:val="en-GB"/>
        </w:rPr>
        <w:t>values</w:t>
      </w:r>
      <w:proofErr w:type="gramEnd"/>
      <w:r w:rsidRPr="007E0E25">
        <w:rPr>
          <w:rFonts w:asciiTheme="majorBidi" w:hAnsiTheme="majorBidi" w:cstheme="majorBidi"/>
          <w:color w:val="000000"/>
          <w:sz w:val="20"/>
          <w:szCs w:val="20"/>
          <w:lang w:val="en-GB"/>
        </w:rPr>
        <w:t xml:space="preserve"> of density were</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taken (in g/cm3): water 1,</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sediments 2.2, continental</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crust 2.8, oceanic crust 3.0,</w:t>
      </w:r>
      <w:r>
        <w:rPr>
          <w:rFonts w:asciiTheme="majorBidi" w:hAnsiTheme="majorBidi" w:cstheme="majorBidi"/>
          <w:color w:val="000000"/>
          <w:sz w:val="20"/>
          <w:szCs w:val="20"/>
          <w:lang w:val="en-GB"/>
        </w:rPr>
        <w:t xml:space="preserve"> </w:t>
      </w:r>
      <w:r w:rsidRPr="007E0E25">
        <w:rPr>
          <w:rFonts w:asciiTheme="majorBidi" w:hAnsiTheme="majorBidi" w:cstheme="majorBidi"/>
          <w:color w:val="000000"/>
          <w:sz w:val="20"/>
          <w:szCs w:val="20"/>
          <w:lang w:val="en-GB"/>
        </w:rPr>
        <w:t>lithospheric mantle 3.3,</w:t>
      </w:r>
    </w:p>
    <w:p w:rsidR="00957700" w:rsidRPr="007E0E25" w:rsidRDefault="00957700" w:rsidP="00F0231D">
      <w:pPr>
        <w:autoSpaceDE w:val="0"/>
        <w:autoSpaceDN w:val="0"/>
        <w:adjustRightInd w:val="0"/>
        <w:spacing w:after="0" w:line="360" w:lineRule="auto"/>
        <w:jc w:val="both"/>
        <w:rPr>
          <w:rFonts w:ascii="Frutiger-Roman" w:hAnsi="Frutiger-Roman" w:cs="Frutiger-Roman"/>
          <w:color w:val="232321"/>
          <w:sz w:val="16"/>
          <w:szCs w:val="16"/>
          <w:lang w:val="en-GB"/>
        </w:rPr>
      </w:pPr>
    </w:p>
    <w:p w:rsidR="007E0E25" w:rsidRPr="007E0E25" w:rsidRDefault="007E0E25" w:rsidP="00F0231D">
      <w:pPr>
        <w:autoSpaceDE w:val="0"/>
        <w:autoSpaceDN w:val="0"/>
        <w:adjustRightInd w:val="0"/>
        <w:spacing w:after="0" w:line="360" w:lineRule="auto"/>
        <w:jc w:val="both"/>
        <w:rPr>
          <w:rFonts w:asciiTheme="majorBidi" w:hAnsiTheme="majorBidi" w:cstheme="majorBidi"/>
          <w:sz w:val="24"/>
          <w:szCs w:val="24"/>
          <w:lang w:val="en-GB"/>
        </w:rPr>
      </w:pPr>
    </w:p>
    <w:p w:rsidR="00D14DB8" w:rsidRPr="007E0E25" w:rsidRDefault="00D14DB8" w:rsidP="00F0231D">
      <w:pPr>
        <w:autoSpaceDE w:val="0"/>
        <w:autoSpaceDN w:val="0"/>
        <w:adjustRightInd w:val="0"/>
        <w:spacing w:after="0" w:line="360" w:lineRule="auto"/>
        <w:jc w:val="both"/>
        <w:rPr>
          <w:rFonts w:asciiTheme="majorBidi" w:hAnsiTheme="majorBidi" w:cstheme="majorBidi"/>
          <w:sz w:val="24"/>
          <w:szCs w:val="24"/>
          <w:lang w:val="en-GB"/>
        </w:rPr>
      </w:pPr>
      <w:r>
        <w:rPr>
          <w:rFonts w:asciiTheme="majorBidi" w:hAnsiTheme="majorBidi" w:cstheme="majorBidi"/>
          <w:noProof/>
          <w:sz w:val="24"/>
          <w:szCs w:val="24"/>
          <w:lang w:eastAsia="fr-FR"/>
        </w:rPr>
        <w:drawing>
          <wp:inline distT="0" distB="0" distL="0" distR="0">
            <wp:extent cx="4333240" cy="186880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3240" cy="1868805"/>
                    </a:xfrm>
                    <a:prstGeom prst="rect">
                      <a:avLst/>
                    </a:prstGeom>
                    <a:noFill/>
                    <a:ln>
                      <a:noFill/>
                    </a:ln>
                  </pic:spPr>
                </pic:pic>
              </a:graphicData>
            </a:graphic>
          </wp:inline>
        </w:drawing>
      </w:r>
    </w:p>
    <w:p w:rsidR="007E0E25" w:rsidRPr="007E0E25" w:rsidRDefault="007E0E25" w:rsidP="00F0231D">
      <w:pPr>
        <w:autoSpaceDE w:val="0"/>
        <w:autoSpaceDN w:val="0"/>
        <w:adjustRightInd w:val="0"/>
        <w:spacing w:after="0" w:line="360" w:lineRule="auto"/>
        <w:jc w:val="both"/>
        <w:rPr>
          <w:rFonts w:asciiTheme="majorBidi" w:hAnsiTheme="majorBidi" w:cstheme="majorBidi"/>
          <w:sz w:val="24"/>
          <w:szCs w:val="24"/>
          <w:lang w:val="en-GB"/>
        </w:rPr>
      </w:pPr>
    </w:p>
    <w:p w:rsidR="007E0E25" w:rsidRPr="007E0E25" w:rsidRDefault="007E0E25" w:rsidP="00F0231D">
      <w:pPr>
        <w:autoSpaceDE w:val="0"/>
        <w:autoSpaceDN w:val="0"/>
        <w:adjustRightInd w:val="0"/>
        <w:spacing w:after="0" w:line="360" w:lineRule="auto"/>
        <w:jc w:val="both"/>
        <w:rPr>
          <w:rFonts w:asciiTheme="majorBidi" w:hAnsiTheme="majorBidi" w:cstheme="majorBidi"/>
          <w:sz w:val="24"/>
          <w:szCs w:val="24"/>
          <w:lang w:val="en-GB"/>
        </w:rPr>
      </w:pPr>
    </w:p>
    <w:p w:rsidR="007E0E25" w:rsidRDefault="00E534C6" w:rsidP="00F0231D">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220335" cy="276415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0335" cy="2764155"/>
                    </a:xfrm>
                    <a:prstGeom prst="rect">
                      <a:avLst/>
                    </a:prstGeom>
                    <a:noFill/>
                    <a:ln>
                      <a:noFill/>
                    </a:ln>
                  </pic:spPr>
                </pic:pic>
              </a:graphicData>
            </a:graphic>
          </wp:inline>
        </w:drawing>
      </w:r>
    </w:p>
    <w:p w:rsidR="000F3C38" w:rsidRPr="000F3C38" w:rsidRDefault="000F3C38" w:rsidP="000F3C38">
      <w:pPr>
        <w:autoSpaceDE w:val="0"/>
        <w:autoSpaceDN w:val="0"/>
        <w:adjustRightInd w:val="0"/>
        <w:spacing w:after="0" w:line="360" w:lineRule="auto"/>
        <w:jc w:val="both"/>
        <w:rPr>
          <w:rFonts w:asciiTheme="majorBidi" w:hAnsiTheme="majorBidi" w:cstheme="majorBidi"/>
          <w:sz w:val="24"/>
          <w:szCs w:val="24"/>
        </w:rPr>
      </w:pPr>
      <w:r w:rsidRPr="00957700">
        <w:rPr>
          <w:rFonts w:asciiTheme="majorBidi" w:hAnsiTheme="majorBidi" w:cstheme="majorBidi"/>
          <w:color w:val="232321"/>
          <w:sz w:val="24"/>
          <w:szCs w:val="24"/>
        </w:rPr>
        <w:t>Le long des anciennes marges continentales passives</w:t>
      </w:r>
      <w:r w:rsidRPr="000F3C38">
        <w:rPr>
          <w:rFonts w:asciiTheme="majorBidi" w:hAnsiTheme="majorBidi" w:cstheme="majorBidi"/>
          <w:sz w:val="24"/>
          <w:szCs w:val="24"/>
        </w:rPr>
        <w:t xml:space="preserve"> comme ceux autour de l'océan Atlantique, les anciens épaulements du graben sont éliminés par l'érosion et l'affaissement et la large marge continentale se draine vers l'océan en expansion. Si le bassin versant est vaste et l'afflux de sédiments</w:t>
      </w:r>
      <w:r>
        <w:rPr>
          <w:rFonts w:asciiTheme="majorBidi" w:hAnsiTheme="majorBidi" w:cstheme="majorBidi"/>
          <w:sz w:val="24"/>
          <w:szCs w:val="24"/>
        </w:rPr>
        <w:t xml:space="preserve"> est</w:t>
      </w:r>
      <w:r w:rsidRPr="000F3C38">
        <w:rPr>
          <w:rFonts w:asciiTheme="majorBidi" w:hAnsiTheme="majorBidi" w:cstheme="majorBidi"/>
          <w:sz w:val="24"/>
          <w:szCs w:val="24"/>
        </w:rPr>
        <w:t xml:space="preserve"> important, ces marges peuvent être le siège d'incroyables volumes de sédiments clastiques. Une telle accumulation de sédiments peut en fait recouvrir la marge continentale d'origine et entraîner une progression du plateau continental vers la mer au fil du temps; la marge passive du golfe du Mexique le long du sud des États-Unis en est un excellent exemple. </w:t>
      </w:r>
      <w:r w:rsidRPr="000F3C38">
        <w:rPr>
          <w:rFonts w:asciiTheme="majorBidi" w:hAnsiTheme="majorBidi" w:cstheme="majorBidi"/>
          <w:sz w:val="24"/>
          <w:szCs w:val="24"/>
        </w:rPr>
        <w:lastRenderedPageBreak/>
        <w:t>Le long de la côte est du Texas, le plateau continental s'est agrandi de 300 km au cours du Cénozoïque.</w:t>
      </w:r>
    </w:p>
    <w:p w:rsidR="000F3C38" w:rsidRPr="000F3C38" w:rsidRDefault="000F3C38" w:rsidP="000F3C38">
      <w:pPr>
        <w:autoSpaceDE w:val="0"/>
        <w:autoSpaceDN w:val="0"/>
        <w:adjustRightInd w:val="0"/>
        <w:spacing w:after="0" w:line="360" w:lineRule="auto"/>
        <w:jc w:val="both"/>
        <w:rPr>
          <w:rFonts w:asciiTheme="majorBidi" w:hAnsiTheme="majorBidi" w:cstheme="majorBidi"/>
          <w:sz w:val="24"/>
          <w:szCs w:val="24"/>
        </w:rPr>
      </w:pPr>
      <w:r w:rsidRPr="000F3C38">
        <w:rPr>
          <w:rFonts w:asciiTheme="majorBidi" w:hAnsiTheme="majorBidi" w:cstheme="majorBidi"/>
          <w:sz w:val="24"/>
          <w:szCs w:val="24"/>
        </w:rPr>
        <w:t>Les marges continentales passives montrent typiquement un affaissement continu au cours de leur évolution. Au fur et à mesure que les sédiments recouvrent et masquent l'ancienne topographie du rift décrite ci-dessus, une plate-forme continentale lisse, large et légèrement inclinée vers la mer est générée.</w:t>
      </w:r>
    </w:p>
    <w:p w:rsidR="000F3C38" w:rsidRPr="000F3C38" w:rsidRDefault="000F3C38" w:rsidP="000F3C38">
      <w:pPr>
        <w:autoSpaceDE w:val="0"/>
        <w:autoSpaceDN w:val="0"/>
        <w:adjustRightInd w:val="0"/>
        <w:spacing w:after="0" w:line="360" w:lineRule="auto"/>
        <w:jc w:val="both"/>
        <w:rPr>
          <w:rFonts w:asciiTheme="majorBidi" w:hAnsiTheme="majorBidi" w:cstheme="majorBidi"/>
          <w:sz w:val="24"/>
          <w:szCs w:val="24"/>
        </w:rPr>
      </w:pPr>
      <w:r w:rsidRPr="000F3C38">
        <w:rPr>
          <w:rFonts w:asciiTheme="majorBidi" w:hAnsiTheme="majorBidi" w:cstheme="majorBidi"/>
          <w:sz w:val="24"/>
          <w:szCs w:val="24"/>
        </w:rPr>
        <w:t>Ces zones de plateau ont tendance à être les plus larges sur Terre, jusqu'à 500 km de large le long de certaines parties de l'Amérique du Nord et du Sud. L'affaissement est orchestré par plusieurs facteurs :</w:t>
      </w:r>
    </w:p>
    <w:p w:rsidR="00957700" w:rsidRDefault="00FE3A96" w:rsidP="0057310F">
      <w:pPr>
        <w:autoSpaceDE w:val="0"/>
        <w:autoSpaceDN w:val="0"/>
        <w:adjustRightInd w:val="0"/>
        <w:spacing w:after="120" w:line="360" w:lineRule="auto"/>
        <w:jc w:val="both"/>
        <w:rPr>
          <w:rFonts w:asciiTheme="majorBidi" w:hAnsiTheme="majorBidi" w:cstheme="majorBidi"/>
          <w:color w:val="232321"/>
          <w:sz w:val="24"/>
          <w:szCs w:val="24"/>
        </w:rPr>
      </w:pPr>
      <w:r w:rsidRPr="00FE3A96">
        <w:rPr>
          <w:rFonts w:asciiTheme="majorBidi" w:hAnsiTheme="majorBidi" w:cstheme="majorBidi"/>
          <w:color w:val="232321"/>
          <w:sz w:val="24"/>
          <w:szCs w:val="24"/>
        </w:rPr>
        <w:t xml:space="preserve">L’évolution </w:t>
      </w:r>
      <w:proofErr w:type="gramStart"/>
      <w:r w:rsidRPr="00FE3A96">
        <w:rPr>
          <w:rFonts w:asciiTheme="majorBidi" w:hAnsiTheme="majorBidi" w:cstheme="majorBidi"/>
          <w:color w:val="232321"/>
          <w:sz w:val="24"/>
          <w:szCs w:val="24"/>
        </w:rPr>
        <w:t>structural</w:t>
      </w:r>
      <w:proofErr w:type="gramEnd"/>
      <w:r w:rsidRPr="00FE3A96">
        <w:rPr>
          <w:rFonts w:asciiTheme="majorBidi" w:hAnsiTheme="majorBidi" w:cstheme="majorBidi"/>
          <w:color w:val="232321"/>
          <w:sz w:val="24"/>
          <w:szCs w:val="24"/>
        </w:rPr>
        <w:t xml:space="preserve"> en distension des marges passive</w:t>
      </w:r>
      <w:r w:rsidR="0076075F">
        <w:rPr>
          <w:rFonts w:asciiTheme="majorBidi" w:hAnsiTheme="majorBidi" w:cstheme="majorBidi"/>
          <w:color w:val="232321"/>
          <w:sz w:val="24"/>
          <w:szCs w:val="24"/>
        </w:rPr>
        <w:t>s</w:t>
      </w:r>
      <w:r w:rsidRPr="00FE3A96">
        <w:rPr>
          <w:rFonts w:asciiTheme="majorBidi" w:hAnsiTheme="majorBidi" w:cstheme="majorBidi"/>
          <w:color w:val="232321"/>
          <w:sz w:val="24"/>
          <w:szCs w:val="24"/>
        </w:rPr>
        <w:t xml:space="preserve"> peut </w:t>
      </w:r>
      <w:r w:rsidR="007D0B50" w:rsidRPr="00FE3A96">
        <w:rPr>
          <w:rFonts w:asciiTheme="majorBidi" w:hAnsiTheme="majorBidi" w:cstheme="majorBidi"/>
          <w:color w:val="232321"/>
          <w:sz w:val="24"/>
          <w:szCs w:val="24"/>
        </w:rPr>
        <w:t>être</w:t>
      </w:r>
      <w:r w:rsidRPr="00FE3A96">
        <w:rPr>
          <w:rFonts w:asciiTheme="majorBidi" w:hAnsiTheme="majorBidi" w:cstheme="majorBidi"/>
          <w:color w:val="232321"/>
          <w:sz w:val="24"/>
          <w:szCs w:val="24"/>
        </w:rPr>
        <w:t xml:space="preserve"> schématisé par les étapes suivantes</w:t>
      </w:r>
      <w:r w:rsidR="0057310F">
        <w:rPr>
          <w:rFonts w:asciiTheme="majorBidi" w:hAnsiTheme="majorBidi" w:cstheme="majorBidi"/>
          <w:color w:val="232321"/>
          <w:sz w:val="24"/>
          <w:szCs w:val="24"/>
        </w:rPr>
        <w:t xml:space="preserve"> (fig. 7</w:t>
      </w:r>
      <w:r w:rsidR="00B66818">
        <w:rPr>
          <w:rFonts w:asciiTheme="majorBidi" w:hAnsiTheme="majorBidi" w:cstheme="majorBidi"/>
          <w:color w:val="232321"/>
          <w:sz w:val="24"/>
          <w:szCs w:val="24"/>
        </w:rPr>
        <w:t>)</w:t>
      </w:r>
      <w:r w:rsidR="0057310F">
        <w:rPr>
          <w:rFonts w:asciiTheme="majorBidi" w:hAnsiTheme="majorBidi" w:cstheme="majorBidi"/>
          <w:color w:val="232321"/>
          <w:sz w:val="24"/>
          <w:szCs w:val="24"/>
        </w:rPr>
        <w:t>.</w:t>
      </w:r>
    </w:p>
    <w:p w:rsidR="00B66818" w:rsidRPr="00B66818" w:rsidRDefault="005D692E" w:rsidP="00E5234D">
      <w:pPr>
        <w:autoSpaceDE w:val="0"/>
        <w:autoSpaceDN w:val="0"/>
        <w:adjustRightInd w:val="0"/>
        <w:spacing w:after="120" w:line="360" w:lineRule="auto"/>
        <w:jc w:val="both"/>
        <w:rPr>
          <w:rFonts w:asciiTheme="majorBidi" w:hAnsiTheme="majorBidi" w:cstheme="majorBidi"/>
          <w:b/>
          <w:bCs/>
          <w:color w:val="232321"/>
          <w:sz w:val="24"/>
          <w:szCs w:val="24"/>
        </w:rPr>
      </w:pPr>
      <w:r>
        <w:rPr>
          <w:rFonts w:asciiTheme="majorBidi" w:hAnsiTheme="majorBidi" w:cstheme="majorBidi"/>
          <w:b/>
          <w:bCs/>
          <w:color w:val="232321"/>
          <w:sz w:val="24"/>
          <w:szCs w:val="24"/>
        </w:rPr>
        <w:t>4 1 3</w:t>
      </w:r>
      <w:r w:rsidR="00B66818" w:rsidRPr="00B66818">
        <w:rPr>
          <w:rFonts w:asciiTheme="majorBidi" w:hAnsiTheme="majorBidi" w:cstheme="majorBidi"/>
          <w:b/>
          <w:bCs/>
          <w:color w:val="232321"/>
          <w:sz w:val="24"/>
          <w:szCs w:val="24"/>
        </w:rPr>
        <w:t xml:space="preserve"> Stade rift</w:t>
      </w:r>
    </w:p>
    <w:p w:rsidR="007D0B50" w:rsidRDefault="00B66818" w:rsidP="00D705DC">
      <w:pPr>
        <w:autoSpaceDE w:val="0"/>
        <w:autoSpaceDN w:val="0"/>
        <w:adjustRightInd w:val="0"/>
        <w:spacing w:after="120" w:line="360" w:lineRule="auto"/>
        <w:jc w:val="both"/>
        <w:rPr>
          <w:rFonts w:asciiTheme="majorBidi" w:hAnsiTheme="majorBidi" w:cstheme="majorBidi"/>
          <w:color w:val="232321"/>
          <w:sz w:val="24"/>
          <w:szCs w:val="24"/>
        </w:rPr>
      </w:pPr>
      <w:r w:rsidRPr="00B66818">
        <w:rPr>
          <w:rFonts w:asciiTheme="majorBidi" w:hAnsiTheme="majorBidi" w:cstheme="majorBidi"/>
          <w:color w:val="232321"/>
          <w:sz w:val="24"/>
          <w:szCs w:val="24"/>
        </w:rPr>
        <w:t>Sous l’effet de la distension, la croûte supérieure se brise en blocs basculés séparés</w:t>
      </w:r>
      <w:r>
        <w:rPr>
          <w:rFonts w:asciiTheme="majorBidi" w:hAnsiTheme="majorBidi" w:cstheme="majorBidi"/>
          <w:color w:val="232321"/>
          <w:sz w:val="24"/>
          <w:szCs w:val="24"/>
        </w:rPr>
        <w:t xml:space="preserve"> </w:t>
      </w:r>
      <w:r w:rsidRPr="00B66818">
        <w:rPr>
          <w:rFonts w:asciiTheme="majorBidi" w:hAnsiTheme="majorBidi" w:cstheme="majorBidi"/>
          <w:color w:val="232321"/>
          <w:sz w:val="24"/>
          <w:szCs w:val="24"/>
        </w:rPr>
        <w:t xml:space="preserve">par des failles normales </w:t>
      </w:r>
      <w:proofErr w:type="spellStart"/>
      <w:r w:rsidRPr="00B66818">
        <w:rPr>
          <w:rFonts w:asciiTheme="majorBidi" w:hAnsiTheme="majorBidi" w:cstheme="majorBidi"/>
          <w:color w:val="232321"/>
          <w:sz w:val="24"/>
          <w:szCs w:val="24"/>
        </w:rPr>
        <w:t>listriques</w:t>
      </w:r>
      <w:proofErr w:type="spellEnd"/>
      <w:r w:rsidRPr="00B66818">
        <w:rPr>
          <w:rFonts w:asciiTheme="majorBidi" w:hAnsiTheme="majorBidi" w:cstheme="majorBidi"/>
          <w:color w:val="232321"/>
          <w:sz w:val="24"/>
          <w:szCs w:val="24"/>
        </w:rPr>
        <w:t xml:space="preserve"> qui déterminent un fossé d’effondrement. </w:t>
      </w:r>
    </w:p>
    <w:p w:rsidR="007D0B50" w:rsidRDefault="00B66818" w:rsidP="007D0B50">
      <w:pPr>
        <w:autoSpaceDE w:val="0"/>
        <w:autoSpaceDN w:val="0"/>
        <w:adjustRightInd w:val="0"/>
        <w:spacing w:after="120" w:line="360" w:lineRule="auto"/>
        <w:jc w:val="both"/>
        <w:rPr>
          <w:rFonts w:asciiTheme="majorBidi" w:hAnsiTheme="majorBidi" w:cstheme="majorBidi"/>
          <w:color w:val="232321"/>
          <w:sz w:val="24"/>
          <w:szCs w:val="24"/>
        </w:rPr>
      </w:pPr>
      <w:r w:rsidRPr="00B66818">
        <w:rPr>
          <w:rFonts w:asciiTheme="majorBidi" w:hAnsiTheme="majorBidi" w:cstheme="majorBidi"/>
          <w:color w:val="232321"/>
          <w:sz w:val="24"/>
          <w:szCs w:val="24"/>
        </w:rPr>
        <w:t>En</w:t>
      </w:r>
      <w:r>
        <w:rPr>
          <w:rFonts w:asciiTheme="majorBidi" w:hAnsiTheme="majorBidi" w:cstheme="majorBidi"/>
          <w:color w:val="232321"/>
          <w:sz w:val="24"/>
          <w:szCs w:val="24"/>
        </w:rPr>
        <w:t xml:space="preserve"> </w:t>
      </w:r>
      <w:r w:rsidRPr="00B66818">
        <w:rPr>
          <w:rFonts w:asciiTheme="majorBidi" w:hAnsiTheme="majorBidi" w:cstheme="majorBidi"/>
          <w:color w:val="232321"/>
          <w:sz w:val="24"/>
          <w:szCs w:val="24"/>
        </w:rPr>
        <w:t>profondeur, la croûte est étirée ductilement. L’étirement de l’ensemble de la croûte</w:t>
      </w:r>
      <w:r w:rsidR="00E5234D">
        <w:rPr>
          <w:rFonts w:asciiTheme="majorBidi" w:hAnsiTheme="majorBidi" w:cstheme="majorBidi"/>
          <w:color w:val="232321"/>
          <w:sz w:val="24"/>
          <w:szCs w:val="24"/>
        </w:rPr>
        <w:t xml:space="preserve"> </w:t>
      </w:r>
      <w:r w:rsidRPr="00B66818">
        <w:rPr>
          <w:rFonts w:asciiTheme="majorBidi" w:hAnsiTheme="majorBidi" w:cstheme="majorBidi"/>
          <w:color w:val="232321"/>
          <w:sz w:val="24"/>
          <w:szCs w:val="24"/>
        </w:rPr>
        <w:t xml:space="preserve">l’amincit, ce qui est compensé isostatiquement à la fois par la subsidence en </w:t>
      </w:r>
      <w:r w:rsidRPr="007D0B50">
        <w:rPr>
          <w:rFonts w:asciiTheme="majorBidi" w:hAnsiTheme="majorBidi" w:cstheme="majorBidi"/>
          <w:color w:val="232321"/>
          <w:sz w:val="24"/>
          <w:szCs w:val="24"/>
        </w:rPr>
        <w:t>surface</w:t>
      </w:r>
      <w:r w:rsidR="00E5234D" w:rsidRPr="007D0B50">
        <w:rPr>
          <w:rFonts w:asciiTheme="majorBidi" w:hAnsiTheme="majorBidi" w:cstheme="majorBidi"/>
          <w:color w:val="232321"/>
          <w:sz w:val="24"/>
          <w:szCs w:val="24"/>
        </w:rPr>
        <w:t xml:space="preserve"> (subsidence initiale) et par la remontée rapide du manteau en profondeur.</w:t>
      </w:r>
    </w:p>
    <w:p w:rsidR="00E5234D" w:rsidRPr="007D0B50" w:rsidRDefault="00E5234D" w:rsidP="007D0B50">
      <w:pPr>
        <w:autoSpaceDE w:val="0"/>
        <w:autoSpaceDN w:val="0"/>
        <w:adjustRightInd w:val="0"/>
        <w:spacing w:after="120" w:line="360" w:lineRule="auto"/>
        <w:jc w:val="both"/>
        <w:rPr>
          <w:rFonts w:asciiTheme="majorBidi" w:hAnsiTheme="majorBidi" w:cstheme="majorBidi"/>
          <w:color w:val="232321"/>
          <w:sz w:val="24"/>
          <w:szCs w:val="24"/>
        </w:rPr>
      </w:pPr>
      <w:r w:rsidRPr="007D0B50">
        <w:rPr>
          <w:rFonts w:asciiTheme="majorBidi" w:hAnsiTheme="majorBidi" w:cstheme="majorBidi"/>
          <w:color w:val="232321"/>
          <w:sz w:val="24"/>
          <w:szCs w:val="24"/>
        </w:rPr>
        <w:t>L’allègement de la lithosphère à l’axe du rift est compensé par sa remontée flexurale sur ses bordures, ce qui donne les épaules du rift.</w:t>
      </w:r>
    </w:p>
    <w:p w:rsidR="00E5234D" w:rsidRDefault="00E5234D" w:rsidP="00D705DC">
      <w:pPr>
        <w:autoSpaceDE w:val="0"/>
        <w:autoSpaceDN w:val="0"/>
        <w:adjustRightInd w:val="0"/>
        <w:spacing w:after="120" w:line="360" w:lineRule="auto"/>
        <w:jc w:val="both"/>
        <w:rPr>
          <w:rFonts w:ascii="Times-Roman" w:hAnsi="Times-Roman" w:cs="Times-Roman"/>
          <w:color w:val="232321"/>
        </w:rPr>
      </w:pPr>
      <w:r w:rsidRPr="007D0B50">
        <w:rPr>
          <w:rFonts w:asciiTheme="majorBidi" w:hAnsiTheme="majorBidi" w:cstheme="majorBidi"/>
          <w:color w:val="232321"/>
          <w:sz w:val="24"/>
          <w:szCs w:val="24"/>
        </w:rPr>
        <w:t>Un volcanisme alcalin se manifeste, alimenté non plus par le sommet du manteau supérieur comme on pourrait le penser au premier abord, mais par un manteau plus profond (au moins 100 km). La durée de ce stade est de l’ordre de 10 à 15 Ma</w:t>
      </w:r>
      <w:r>
        <w:rPr>
          <w:rFonts w:ascii="Times-Roman" w:hAnsi="Times-Roman" w:cs="Times-Roman"/>
          <w:color w:val="232321"/>
        </w:rPr>
        <w:t>.</w:t>
      </w:r>
    </w:p>
    <w:p w:rsidR="00B66818" w:rsidRPr="007D0B50" w:rsidRDefault="00E5234D" w:rsidP="00D705DC">
      <w:pPr>
        <w:autoSpaceDE w:val="0"/>
        <w:autoSpaceDN w:val="0"/>
        <w:adjustRightInd w:val="0"/>
        <w:spacing w:after="120" w:line="360" w:lineRule="auto"/>
        <w:jc w:val="both"/>
        <w:rPr>
          <w:rFonts w:asciiTheme="majorBidi" w:hAnsiTheme="majorBidi" w:cstheme="majorBidi"/>
          <w:sz w:val="24"/>
          <w:szCs w:val="24"/>
        </w:rPr>
      </w:pPr>
      <w:r w:rsidRPr="007D0B50">
        <w:rPr>
          <w:rFonts w:asciiTheme="majorBidi" w:hAnsiTheme="majorBidi" w:cstheme="majorBidi"/>
          <w:color w:val="232321"/>
          <w:sz w:val="24"/>
          <w:szCs w:val="24"/>
        </w:rPr>
        <w:t xml:space="preserve">Le rôle des points chauds à l’origine du </w:t>
      </w:r>
      <w:proofErr w:type="spellStart"/>
      <w:r w:rsidRPr="007D0B50">
        <w:rPr>
          <w:rFonts w:asciiTheme="majorBidi" w:hAnsiTheme="majorBidi" w:cstheme="majorBidi"/>
          <w:color w:val="232321"/>
          <w:sz w:val="24"/>
          <w:szCs w:val="24"/>
        </w:rPr>
        <w:t>rifting</w:t>
      </w:r>
      <w:proofErr w:type="spellEnd"/>
      <w:r w:rsidRPr="007D0B50">
        <w:rPr>
          <w:rFonts w:asciiTheme="majorBidi" w:hAnsiTheme="majorBidi" w:cstheme="majorBidi"/>
          <w:color w:val="232321"/>
          <w:sz w:val="24"/>
          <w:szCs w:val="24"/>
        </w:rPr>
        <w:t xml:space="preserve"> est encore discuté. Qu’ils soient ou</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non le</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moteur initial de la divergence lithosphérique, ils provoquent un affaiblissement</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considérable de la lithosphère continentale, le manteau lithosphérique étant</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fortement aminci par le</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transfert de chaleur (d’où les grands bombements associés</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aux points chauds). Cet</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 xml:space="preserve">affaiblissement localise ultérieurement le </w:t>
      </w:r>
      <w:proofErr w:type="spellStart"/>
      <w:r w:rsidRPr="007D0B50">
        <w:rPr>
          <w:rFonts w:asciiTheme="majorBidi" w:hAnsiTheme="majorBidi" w:cstheme="majorBidi"/>
          <w:color w:val="232321"/>
          <w:sz w:val="24"/>
          <w:szCs w:val="24"/>
        </w:rPr>
        <w:t>rifting</w:t>
      </w:r>
      <w:proofErr w:type="spellEnd"/>
      <w:r w:rsidRPr="007D0B50">
        <w:rPr>
          <w:rFonts w:asciiTheme="majorBidi" w:hAnsiTheme="majorBidi" w:cstheme="majorBidi"/>
          <w:color w:val="232321"/>
          <w:sz w:val="24"/>
          <w:szCs w:val="24"/>
        </w:rPr>
        <w:t xml:space="preserve"> et la rupture</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continentale, avec souvent</w:t>
      </w:r>
      <w:r w:rsidR="00D705DC" w:rsidRP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plusieurs rifts divergents (point triple).</w:t>
      </w:r>
    </w:p>
    <w:p w:rsidR="00B66818" w:rsidRDefault="00B66818" w:rsidP="00FE3A96">
      <w:pPr>
        <w:autoSpaceDE w:val="0"/>
        <w:autoSpaceDN w:val="0"/>
        <w:adjustRightInd w:val="0"/>
        <w:spacing w:after="120" w:line="360" w:lineRule="auto"/>
        <w:jc w:val="both"/>
        <w:rPr>
          <w:rFonts w:asciiTheme="majorBidi" w:hAnsiTheme="majorBidi" w:cstheme="majorBidi"/>
          <w:color w:val="232321"/>
          <w:sz w:val="24"/>
          <w:szCs w:val="24"/>
        </w:rPr>
      </w:pPr>
    </w:p>
    <w:p w:rsidR="00B66818" w:rsidRDefault="00B66818" w:rsidP="00FE3A96">
      <w:pPr>
        <w:autoSpaceDE w:val="0"/>
        <w:autoSpaceDN w:val="0"/>
        <w:adjustRightInd w:val="0"/>
        <w:spacing w:after="120" w:line="360" w:lineRule="auto"/>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lastRenderedPageBreak/>
        <w:drawing>
          <wp:inline distT="0" distB="0" distL="0" distR="0">
            <wp:extent cx="4682005" cy="3498111"/>
            <wp:effectExtent l="0" t="0" r="4445" b="76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1840" cy="3497988"/>
                    </a:xfrm>
                    <a:prstGeom prst="rect">
                      <a:avLst/>
                    </a:prstGeom>
                    <a:noFill/>
                    <a:ln>
                      <a:noFill/>
                    </a:ln>
                  </pic:spPr>
                </pic:pic>
              </a:graphicData>
            </a:graphic>
          </wp:inline>
        </w:drawing>
      </w:r>
    </w:p>
    <w:p w:rsidR="0057310F" w:rsidRDefault="0057310F" w:rsidP="00FE3A96">
      <w:pPr>
        <w:autoSpaceDE w:val="0"/>
        <w:autoSpaceDN w:val="0"/>
        <w:adjustRightInd w:val="0"/>
        <w:spacing w:after="120" w:line="360" w:lineRule="auto"/>
        <w:jc w:val="both"/>
        <w:rPr>
          <w:rFonts w:asciiTheme="majorBidi" w:hAnsiTheme="majorBidi" w:cstheme="majorBidi"/>
          <w:color w:val="232321"/>
          <w:sz w:val="24"/>
          <w:szCs w:val="24"/>
        </w:rPr>
      </w:pPr>
      <w:r>
        <w:rPr>
          <w:rFonts w:asciiTheme="majorBidi" w:hAnsiTheme="majorBidi" w:cstheme="majorBidi"/>
          <w:color w:val="232321"/>
          <w:sz w:val="24"/>
          <w:szCs w:val="24"/>
        </w:rPr>
        <w:t>Figure 7. Evolution d’un rift vers un golfe océanique</w:t>
      </w:r>
    </w:p>
    <w:p w:rsidR="00D705DC" w:rsidRPr="00D705DC" w:rsidRDefault="005D692E" w:rsidP="00D705DC">
      <w:pPr>
        <w:autoSpaceDE w:val="0"/>
        <w:autoSpaceDN w:val="0"/>
        <w:adjustRightInd w:val="0"/>
        <w:spacing w:after="120" w:line="360" w:lineRule="auto"/>
        <w:jc w:val="both"/>
        <w:rPr>
          <w:rFonts w:asciiTheme="majorBidi" w:hAnsiTheme="majorBidi" w:cstheme="majorBidi"/>
          <w:b/>
          <w:bCs/>
          <w:color w:val="232321"/>
          <w:sz w:val="24"/>
          <w:szCs w:val="24"/>
        </w:rPr>
      </w:pPr>
      <w:r>
        <w:rPr>
          <w:rFonts w:asciiTheme="majorBidi" w:hAnsiTheme="majorBidi" w:cstheme="majorBidi"/>
          <w:b/>
          <w:bCs/>
          <w:color w:val="232321"/>
          <w:sz w:val="24"/>
          <w:szCs w:val="24"/>
        </w:rPr>
        <w:t>4 1 4</w:t>
      </w:r>
      <w:r w:rsidR="00D705DC" w:rsidRPr="00D705DC">
        <w:rPr>
          <w:rFonts w:asciiTheme="majorBidi" w:hAnsiTheme="majorBidi" w:cstheme="majorBidi"/>
          <w:b/>
          <w:bCs/>
          <w:color w:val="232321"/>
          <w:sz w:val="24"/>
          <w:szCs w:val="24"/>
        </w:rPr>
        <w:t xml:space="preserve"> Stade du début de l’accrétion océanique</w:t>
      </w:r>
    </w:p>
    <w:p w:rsidR="00D705DC" w:rsidRPr="00D705DC" w:rsidRDefault="00D705DC" w:rsidP="00D705DC">
      <w:pPr>
        <w:autoSpaceDE w:val="0"/>
        <w:autoSpaceDN w:val="0"/>
        <w:adjustRightInd w:val="0"/>
        <w:spacing w:after="120" w:line="360" w:lineRule="auto"/>
        <w:jc w:val="both"/>
        <w:rPr>
          <w:rFonts w:asciiTheme="majorBidi" w:hAnsiTheme="majorBidi" w:cstheme="majorBidi"/>
          <w:color w:val="232321"/>
          <w:sz w:val="24"/>
          <w:szCs w:val="24"/>
        </w:rPr>
      </w:pPr>
      <w:r w:rsidRPr="00D705DC">
        <w:rPr>
          <w:rFonts w:asciiTheme="majorBidi" w:hAnsiTheme="majorBidi" w:cstheme="majorBidi"/>
          <w:color w:val="232321"/>
          <w:sz w:val="24"/>
          <w:szCs w:val="24"/>
        </w:rPr>
        <w:t>Si l’étirement continue, la croûte continentale, de plus en plus amincie, est injectée de produits basiques issus du manteau supérieur, proche de la surface, cette fois,</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 xml:space="preserve">appartenant à la lignée </w:t>
      </w:r>
      <w:proofErr w:type="spellStart"/>
      <w:r w:rsidRPr="00D705DC">
        <w:rPr>
          <w:rFonts w:asciiTheme="majorBidi" w:hAnsiTheme="majorBidi" w:cstheme="majorBidi"/>
          <w:color w:val="232321"/>
          <w:sz w:val="24"/>
          <w:szCs w:val="24"/>
        </w:rPr>
        <w:t>tholéitique</w:t>
      </w:r>
      <w:proofErr w:type="spellEnd"/>
      <w:r w:rsidRPr="00D705DC">
        <w:rPr>
          <w:rFonts w:asciiTheme="majorBidi" w:hAnsiTheme="majorBidi" w:cstheme="majorBidi"/>
          <w:color w:val="232321"/>
          <w:sz w:val="24"/>
          <w:szCs w:val="24"/>
        </w:rPr>
        <w:t>. Ainsi se forme une croûte de type océanique dans</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l’axe du rift. À ce stade, la mer envahit définitivement le fossé (mer Rouge).</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Ce stade est enregistré dans la sédimentation par la discordance post-rift qui</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scelle les failles normales du rift précédent. Ces</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structures du rift, qui deviennent</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inactives, constituent alors une marge passive (sans activité sismique), la divergence</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lithosphérique se localisant sur l’axe d’accrétion, où la lithosphère est extrêmement</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mince, plutôt que dans la marge où la lithosphère reste nettement plus épaisse.</w:t>
      </w:r>
    </w:p>
    <w:p w:rsidR="00D705DC" w:rsidRPr="00D705DC" w:rsidRDefault="005D692E" w:rsidP="00D705DC">
      <w:pPr>
        <w:autoSpaceDE w:val="0"/>
        <w:autoSpaceDN w:val="0"/>
        <w:adjustRightInd w:val="0"/>
        <w:spacing w:after="120" w:line="360" w:lineRule="auto"/>
        <w:jc w:val="both"/>
        <w:rPr>
          <w:rFonts w:asciiTheme="majorBidi" w:hAnsiTheme="majorBidi" w:cstheme="majorBidi"/>
          <w:b/>
          <w:bCs/>
          <w:color w:val="232321"/>
          <w:sz w:val="24"/>
          <w:szCs w:val="24"/>
        </w:rPr>
      </w:pPr>
      <w:r>
        <w:rPr>
          <w:rFonts w:asciiTheme="majorBidi" w:hAnsiTheme="majorBidi" w:cstheme="majorBidi"/>
          <w:b/>
          <w:bCs/>
          <w:color w:val="232321"/>
          <w:sz w:val="24"/>
          <w:szCs w:val="24"/>
        </w:rPr>
        <w:t>4 1 5</w:t>
      </w:r>
      <w:r w:rsidR="00D705DC" w:rsidRPr="00D705DC">
        <w:rPr>
          <w:rFonts w:asciiTheme="majorBidi" w:hAnsiTheme="majorBidi" w:cstheme="majorBidi"/>
          <w:b/>
          <w:bCs/>
          <w:color w:val="232321"/>
          <w:sz w:val="24"/>
          <w:szCs w:val="24"/>
        </w:rPr>
        <w:t xml:space="preserve"> Stade de l’expansion océanique</w:t>
      </w:r>
    </w:p>
    <w:p w:rsidR="00D705DC" w:rsidRPr="00D705DC" w:rsidRDefault="00D705DC" w:rsidP="00D705DC">
      <w:pPr>
        <w:autoSpaceDE w:val="0"/>
        <w:autoSpaceDN w:val="0"/>
        <w:adjustRightInd w:val="0"/>
        <w:spacing w:after="120" w:line="360" w:lineRule="auto"/>
        <w:jc w:val="both"/>
        <w:rPr>
          <w:rFonts w:asciiTheme="majorBidi" w:hAnsiTheme="majorBidi" w:cstheme="majorBidi"/>
          <w:color w:val="232321"/>
          <w:sz w:val="24"/>
          <w:szCs w:val="24"/>
        </w:rPr>
      </w:pPr>
      <w:r w:rsidRPr="00D705DC">
        <w:rPr>
          <w:rFonts w:asciiTheme="majorBidi" w:hAnsiTheme="majorBidi" w:cstheme="majorBidi"/>
          <w:color w:val="232321"/>
          <w:sz w:val="24"/>
          <w:szCs w:val="24"/>
        </w:rPr>
        <w:t xml:space="preserve">Si le processus persiste, la fissure </w:t>
      </w:r>
      <w:proofErr w:type="spellStart"/>
      <w:r w:rsidRPr="00D705DC">
        <w:rPr>
          <w:rFonts w:asciiTheme="majorBidi" w:hAnsiTheme="majorBidi" w:cstheme="majorBidi"/>
          <w:color w:val="232321"/>
          <w:sz w:val="24"/>
          <w:szCs w:val="24"/>
        </w:rPr>
        <w:t>crustale</w:t>
      </w:r>
      <w:proofErr w:type="spellEnd"/>
      <w:r w:rsidRPr="00D705DC">
        <w:rPr>
          <w:rFonts w:asciiTheme="majorBidi" w:hAnsiTheme="majorBidi" w:cstheme="majorBidi"/>
          <w:color w:val="232321"/>
          <w:sz w:val="24"/>
          <w:szCs w:val="24"/>
        </w:rPr>
        <w:t xml:space="preserve"> s’élargit en un golfe océanique, triangulaire ou non, ce qui implique une accrétion océanique avec dorsale. À ce stade, les lèvres de la fissure sont suffisamment éloignées de l’axe thermique pour se refroidir, donc s’affaisser (stade de la </w:t>
      </w:r>
      <w:r w:rsidRPr="00D705DC">
        <w:rPr>
          <w:rFonts w:asciiTheme="majorBidi" w:hAnsiTheme="majorBidi" w:cstheme="majorBidi"/>
          <w:i/>
          <w:iCs/>
          <w:color w:val="232321"/>
          <w:sz w:val="24"/>
          <w:szCs w:val="24"/>
        </w:rPr>
        <w:t>subsidence thermique)</w:t>
      </w:r>
      <w:r w:rsidRPr="00D705DC">
        <w:rPr>
          <w:rFonts w:asciiTheme="majorBidi" w:hAnsiTheme="majorBidi" w:cstheme="majorBidi"/>
          <w:color w:val="232321"/>
          <w:sz w:val="24"/>
          <w:szCs w:val="24"/>
        </w:rPr>
        <w:t>. Ce stade est beaucoup plus long, de l’ordre de 100 Ma. La subsidence tectonique initiale (</w:t>
      </w:r>
      <w:proofErr w:type="spellStart"/>
      <w:r w:rsidRPr="00D705DC">
        <w:rPr>
          <w:rFonts w:asciiTheme="majorBidi" w:hAnsiTheme="majorBidi" w:cstheme="majorBidi"/>
          <w:color w:val="232321"/>
          <w:sz w:val="24"/>
          <w:szCs w:val="24"/>
        </w:rPr>
        <w:t>syn</w:t>
      </w:r>
      <w:proofErr w:type="spellEnd"/>
      <w:r w:rsidRPr="00D705DC">
        <w:rPr>
          <w:rFonts w:asciiTheme="majorBidi" w:hAnsiTheme="majorBidi" w:cstheme="majorBidi"/>
          <w:color w:val="232321"/>
          <w:sz w:val="24"/>
          <w:szCs w:val="24"/>
        </w:rPr>
        <w:t xml:space="preserve">-rift), comme la subsidence thermique, libèrent un espace considérable où peuvent s’accumuler les sédiments. Le golfe océanique peut devenir ensuite un océan entre ses </w:t>
      </w:r>
      <w:r w:rsidRPr="00D705DC">
        <w:rPr>
          <w:rFonts w:asciiTheme="majorBidi" w:hAnsiTheme="majorBidi" w:cstheme="majorBidi"/>
          <w:i/>
          <w:iCs/>
          <w:color w:val="232321"/>
          <w:sz w:val="24"/>
          <w:szCs w:val="24"/>
        </w:rPr>
        <w:t>marges continentales.</w:t>
      </w:r>
      <w:r w:rsidR="007D0B50">
        <w:rPr>
          <w:rFonts w:asciiTheme="majorBidi" w:hAnsiTheme="majorBidi" w:cstheme="majorBidi"/>
          <w:i/>
          <w:iCs/>
          <w:color w:val="232321"/>
          <w:sz w:val="24"/>
          <w:szCs w:val="24"/>
        </w:rPr>
        <w:t xml:space="preserve"> </w:t>
      </w:r>
      <w:r w:rsidRPr="00D705DC">
        <w:rPr>
          <w:rFonts w:asciiTheme="majorBidi" w:hAnsiTheme="majorBidi" w:cstheme="majorBidi"/>
          <w:color w:val="232321"/>
          <w:sz w:val="24"/>
          <w:szCs w:val="24"/>
        </w:rPr>
        <w:t xml:space="preserve">La </w:t>
      </w:r>
      <w:r w:rsidRPr="00D705DC">
        <w:rPr>
          <w:rFonts w:asciiTheme="majorBidi" w:hAnsiTheme="majorBidi" w:cstheme="majorBidi"/>
          <w:i/>
          <w:iCs/>
          <w:color w:val="232321"/>
          <w:sz w:val="24"/>
          <w:szCs w:val="24"/>
        </w:rPr>
        <w:t xml:space="preserve">figure 4.20 </w:t>
      </w:r>
      <w:r w:rsidRPr="00D705DC">
        <w:rPr>
          <w:rFonts w:asciiTheme="majorBidi" w:hAnsiTheme="majorBidi" w:cstheme="majorBidi"/>
          <w:color w:val="232321"/>
          <w:sz w:val="24"/>
          <w:szCs w:val="24"/>
        </w:rPr>
        <w:t xml:space="preserve">suppose un écartement et des structures symétriques des deux marges opposées. En fait, ces dernières ne présentent que rarement cette symétrie, tant </w:t>
      </w:r>
      <w:r w:rsidRPr="00D705DC">
        <w:rPr>
          <w:rFonts w:asciiTheme="majorBidi" w:hAnsiTheme="majorBidi" w:cstheme="majorBidi"/>
          <w:color w:val="232321"/>
          <w:sz w:val="24"/>
          <w:szCs w:val="24"/>
        </w:rPr>
        <w:lastRenderedPageBreak/>
        <w:t xml:space="preserve">pour ce qui est de leur structure que de leur évolution. Par ailleurs, la géophysique a montré que, dans quelques cas, la remontée du </w:t>
      </w:r>
      <w:proofErr w:type="spellStart"/>
      <w:r w:rsidRPr="00D705DC">
        <w:rPr>
          <w:rFonts w:asciiTheme="majorBidi" w:hAnsiTheme="majorBidi" w:cstheme="majorBidi"/>
          <w:color w:val="232321"/>
          <w:sz w:val="24"/>
          <w:szCs w:val="24"/>
        </w:rPr>
        <w:t>Moho</w:t>
      </w:r>
      <w:proofErr w:type="spellEnd"/>
      <w:r w:rsidRPr="00D705DC">
        <w:rPr>
          <w:rFonts w:asciiTheme="majorBidi" w:hAnsiTheme="majorBidi" w:cstheme="majorBidi"/>
          <w:color w:val="232321"/>
          <w:sz w:val="24"/>
          <w:szCs w:val="24"/>
        </w:rPr>
        <w:t xml:space="preserve"> et la zone d’amincissement maximum de la croûte ne coïncidaient pas. Enfin des forages sous-marins ont révélé</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que, même au sein d’une marge passive, le manteau pouvait affleurer directement</w:t>
      </w:r>
      <w:r>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sous les sédiments, ce qui indique un étirement irrégulier et discontinu.</w:t>
      </w:r>
    </w:p>
    <w:p w:rsidR="00D705DC" w:rsidRPr="00D705DC" w:rsidRDefault="00D705DC" w:rsidP="0057310F">
      <w:pPr>
        <w:autoSpaceDE w:val="0"/>
        <w:autoSpaceDN w:val="0"/>
        <w:adjustRightInd w:val="0"/>
        <w:spacing w:after="120" w:line="360" w:lineRule="auto"/>
        <w:jc w:val="both"/>
        <w:rPr>
          <w:rFonts w:asciiTheme="majorBidi" w:hAnsiTheme="majorBidi" w:cstheme="majorBidi"/>
          <w:color w:val="232321"/>
          <w:sz w:val="24"/>
          <w:szCs w:val="24"/>
        </w:rPr>
      </w:pPr>
      <w:r w:rsidRPr="00D705DC">
        <w:rPr>
          <w:rFonts w:asciiTheme="majorBidi" w:hAnsiTheme="majorBidi" w:cstheme="majorBidi"/>
          <w:color w:val="232321"/>
          <w:sz w:val="24"/>
          <w:szCs w:val="24"/>
        </w:rPr>
        <w:t>On peut évidemment penser que de telles dispositions sont le résultat du hasard,</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 xml:space="preserve">la rupture de la croûte continentale ne se produisant pas forcément dans l’axe </w:t>
      </w:r>
      <w:proofErr w:type="spellStart"/>
      <w:r w:rsidRPr="00D705DC">
        <w:rPr>
          <w:rFonts w:asciiTheme="majorBidi" w:hAnsiTheme="majorBidi" w:cstheme="majorBidi"/>
          <w:color w:val="232321"/>
          <w:sz w:val="24"/>
          <w:szCs w:val="24"/>
        </w:rPr>
        <w:t>desymétrie</w:t>
      </w:r>
      <w:proofErr w:type="spellEnd"/>
      <w:r w:rsidRPr="00D705DC">
        <w:rPr>
          <w:rFonts w:asciiTheme="majorBidi" w:hAnsiTheme="majorBidi" w:cstheme="majorBidi"/>
          <w:color w:val="232321"/>
          <w:sz w:val="24"/>
          <w:szCs w:val="24"/>
        </w:rPr>
        <w:t xml:space="preserve"> du système en distension. La fragmentation des blocs peut également faire</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intervenir l’héritage des structures antérieures. Mais il est plus probable qu’un autre</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 xml:space="preserve">mécanisme intervienne, à savoir que l’étirement déclenchant le </w:t>
      </w:r>
      <w:proofErr w:type="spellStart"/>
      <w:r w:rsidRPr="00D705DC">
        <w:rPr>
          <w:rFonts w:asciiTheme="majorBidi" w:hAnsiTheme="majorBidi" w:cstheme="majorBidi"/>
          <w:color w:val="232321"/>
          <w:sz w:val="24"/>
          <w:szCs w:val="24"/>
        </w:rPr>
        <w:t>rifting</w:t>
      </w:r>
      <w:proofErr w:type="spellEnd"/>
      <w:r w:rsidRPr="00D705DC">
        <w:rPr>
          <w:rFonts w:asciiTheme="majorBidi" w:hAnsiTheme="majorBidi" w:cstheme="majorBidi"/>
          <w:color w:val="232321"/>
          <w:sz w:val="24"/>
          <w:szCs w:val="24"/>
        </w:rPr>
        <w:t xml:space="preserve"> soit lui-même</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un processus dissymétrique.</w:t>
      </w:r>
    </w:p>
    <w:p w:rsidR="00D705DC" w:rsidRPr="00F842E6" w:rsidRDefault="00D705DC" w:rsidP="00F842E6">
      <w:pPr>
        <w:autoSpaceDE w:val="0"/>
        <w:autoSpaceDN w:val="0"/>
        <w:adjustRightInd w:val="0"/>
        <w:spacing w:after="120" w:line="360" w:lineRule="auto"/>
        <w:jc w:val="both"/>
        <w:rPr>
          <w:rFonts w:asciiTheme="majorBidi" w:hAnsiTheme="majorBidi" w:cstheme="majorBidi"/>
          <w:color w:val="232321"/>
          <w:sz w:val="24"/>
          <w:szCs w:val="24"/>
        </w:rPr>
      </w:pPr>
      <w:r w:rsidRPr="00D705DC">
        <w:rPr>
          <w:rFonts w:asciiTheme="majorBidi" w:hAnsiTheme="majorBidi" w:cstheme="majorBidi"/>
          <w:color w:val="232321"/>
          <w:sz w:val="24"/>
          <w:szCs w:val="24"/>
        </w:rPr>
        <w:t>Pour les mécaniciens, ces évolutions symétriques ou dissymétriques correspondent</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en fait à deux processus différents, le cisaillement pur et le cisaillement simple</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w:t>
      </w:r>
      <w:r w:rsidR="0057310F">
        <w:rPr>
          <w:rFonts w:asciiTheme="majorBidi" w:hAnsiTheme="majorBidi" w:cstheme="majorBidi"/>
          <w:i/>
          <w:iCs/>
          <w:color w:val="232321"/>
          <w:sz w:val="24"/>
          <w:szCs w:val="24"/>
        </w:rPr>
        <w:t>fig. 7</w:t>
      </w:r>
      <w:r w:rsidRPr="00D705DC">
        <w:rPr>
          <w:rFonts w:asciiTheme="majorBidi" w:hAnsiTheme="majorBidi" w:cstheme="majorBidi"/>
          <w:color w:val="232321"/>
          <w:sz w:val="24"/>
          <w:szCs w:val="24"/>
        </w:rPr>
        <w:t>). Le premier se fait par étirement homogène des couches, le deuxième par</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basculement, rotation et étirement des blocs juxtaposés au-dessus d’une faille dite</w:t>
      </w:r>
      <w:r w:rsidR="0057310F">
        <w:rPr>
          <w:rFonts w:asciiTheme="majorBidi" w:hAnsiTheme="majorBidi" w:cstheme="majorBidi"/>
          <w:color w:val="232321"/>
          <w:sz w:val="24"/>
          <w:szCs w:val="24"/>
        </w:rPr>
        <w:t xml:space="preserve"> </w:t>
      </w:r>
      <w:r w:rsidRPr="00D705DC">
        <w:rPr>
          <w:rFonts w:asciiTheme="majorBidi" w:hAnsiTheme="majorBidi" w:cstheme="majorBidi"/>
          <w:color w:val="232321"/>
          <w:sz w:val="24"/>
          <w:szCs w:val="24"/>
        </w:rPr>
        <w:t>« de détachement » que nous allons définir</w:t>
      </w:r>
      <w:r w:rsidRPr="00F842E6">
        <w:rPr>
          <w:rFonts w:asciiTheme="majorBidi" w:hAnsiTheme="majorBidi" w:cstheme="majorBidi"/>
          <w:color w:val="232321"/>
          <w:sz w:val="24"/>
          <w:szCs w:val="24"/>
        </w:rPr>
        <w:t>.</w:t>
      </w:r>
      <w:r w:rsidR="00F842E6" w:rsidRPr="00F842E6">
        <w:rPr>
          <w:rFonts w:asciiTheme="majorBidi" w:hAnsiTheme="majorBidi" w:cstheme="majorBidi"/>
          <w:color w:val="232321"/>
          <w:sz w:val="24"/>
          <w:szCs w:val="24"/>
        </w:rPr>
        <w:t xml:space="preserve"> Le modèle de Wernicke (cf. </w:t>
      </w:r>
      <w:r w:rsidR="00F842E6" w:rsidRPr="00F842E6">
        <w:rPr>
          <w:rFonts w:asciiTheme="majorBidi" w:hAnsiTheme="majorBidi" w:cstheme="majorBidi"/>
          <w:i/>
          <w:iCs/>
          <w:color w:val="232321"/>
          <w:sz w:val="24"/>
          <w:szCs w:val="24"/>
        </w:rPr>
        <w:t xml:space="preserve">Nature, </w:t>
      </w:r>
      <w:r w:rsidR="00F842E6" w:rsidRPr="00F842E6">
        <w:rPr>
          <w:rFonts w:asciiTheme="majorBidi" w:hAnsiTheme="majorBidi" w:cstheme="majorBidi"/>
          <w:color w:val="232321"/>
          <w:sz w:val="24"/>
          <w:szCs w:val="24"/>
        </w:rPr>
        <w:t>291, 1898) (</w:t>
      </w:r>
      <w:r w:rsidR="00F842E6" w:rsidRPr="00F842E6">
        <w:rPr>
          <w:rFonts w:asciiTheme="majorBidi" w:hAnsiTheme="majorBidi" w:cstheme="majorBidi"/>
          <w:i/>
          <w:iCs/>
          <w:color w:val="232321"/>
          <w:sz w:val="24"/>
          <w:szCs w:val="24"/>
        </w:rPr>
        <w:t>fig. 4.22A</w:t>
      </w:r>
      <w:r w:rsidR="00F842E6" w:rsidRPr="00F842E6">
        <w:rPr>
          <w:rFonts w:asciiTheme="majorBidi" w:hAnsiTheme="majorBidi" w:cstheme="majorBidi"/>
          <w:color w:val="232321"/>
          <w:sz w:val="24"/>
          <w:szCs w:val="24"/>
        </w:rPr>
        <w:t>) utilise en effet, pour</w:t>
      </w:r>
      <w:r w:rsidR="00F842E6">
        <w:rPr>
          <w:rFonts w:asciiTheme="majorBidi" w:hAnsiTheme="majorBidi" w:cstheme="majorBidi"/>
          <w:color w:val="232321"/>
          <w:sz w:val="24"/>
          <w:szCs w:val="24"/>
        </w:rPr>
        <w:t xml:space="preserve"> </w:t>
      </w:r>
      <w:r w:rsidR="00F842E6" w:rsidRPr="00F842E6">
        <w:rPr>
          <w:rFonts w:asciiTheme="majorBidi" w:hAnsiTheme="majorBidi" w:cstheme="majorBidi"/>
          <w:color w:val="232321"/>
          <w:sz w:val="24"/>
          <w:szCs w:val="24"/>
        </w:rPr>
        <w:t>cet étirement dissymétrique, une zone de cisaillement à faible pendage, dite faille de</w:t>
      </w:r>
      <w:r w:rsidR="00F842E6">
        <w:rPr>
          <w:rFonts w:asciiTheme="majorBidi" w:hAnsiTheme="majorBidi" w:cstheme="majorBidi"/>
          <w:color w:val="232321"/>
          <w:sz w:val="24"/>
          <w:szCs w:val="24"/>
        </w:rPr>
        <w:t xml:space="preserve"> </w:t>
      </w:r>
      <w:r w:rsidR="00F842E6" w:rsidRPr="00F842E6">
        <w:rPr>
          <w:rFonts w:asciiTheme="majorBidi" w:hAnsiTheme="majorBidi" w:cstheme="majorBidi"/>
          <w:color w:val="232321"/>
          <w:sz w:val="24"/>
          <w:szCs w:val="24"/>
        </w:rPr>
        <w:t>détachement (7 à 15°) traversant toute la lithopshère1. L’amincissement résulterait</w:t>
      </w:r>
      <w:r w:rsidR="00F842E6">
        <w:rPr>
          <w:rFonts w:asciiTheme="majorBidi" w:hAnsiTheme="majorBidi" w:cstheme="majorBidi"/>
          <w:color w:val="232321"/>
          <w:sz w:val="24"/>
          <w:szCs w:val="24"/>
        </w:rPr>
        <w:t xml:space="preserve"> </w:t>
      </w:r>
      <w:r w:rsidR="00F842E6" w:rsidRPr="00F842E6">
        <w:rPr>
          <w:rFonts w:asciiTheme="majorBidi" w:hAnsiTheme="majorBidi" w:cstheme="majorBidi"/>
          <w:color w:val="232321"/>
          <w:sz w:val="24"/>
          <w:szCs w:val="24"/>
        </w:rPr>
        <w:t>du glissement de l’un des deux compartiments sur cette faille, glissement entraînant</w:t>
      </w:r>
    </w:p>
    <w:p w:rsidR="00F842E6" w:rsidRDefault="00F842E6" w:rsidP="0057310F">
      <w:pPr>
        <w:autoSpaceDE w:val="0"/>
        <w:autoSpaceDN w:val="0"/>
        <w:adjustRightInd w:val="0"/>
        <w:spacing w:after="120" w:line="360" w:lineRule="auto"/>
        <w:jc w:val="both"/>
        <w:rPr>
          <w:rFonts w:asciiTheme="majorBidi" w:hAnsiTheme="majorBidi" w:cstheme="majorBidi"/>
          <w:color w:val="232321"/>
          <w:sz w:val="24"/>
          <w:szCs w:val="24"/>
        </w:rPr>
      </w:pPr>
      <w:r>
        <w:rPr>
          <w:rFonts w:asciiTheme="majorBidi" w:hAnsiTheme="majorBidi" w:cstheme="majorBidi"/>
          <w:color w:val="232321"/>
          <w:sz w:val="24"/>
          <w:szCs w:val="24"/>
        </w:rPr>
        <w:t xml:space="preserve">   </w:t>
      </w:r>
      <w:r>
        <w:rPr>
          <w:rFonts w:asciiTheme="majorBidi" w:hAnsiTheme="majorBidi" w:cstheme="majorBidi"/>
          <w:noProof/>
          <w:color w:val="232321"/>
          <w:sz w:val="24"/>
          <w:szCs w:val="24"/>
          <w:lang w:eastAsia="fr-FR"/>
        </w:rPr>
        <w:drawing>
          <wp:inline distT="0" distB="0" distL="0" distR="0">
            <wp:extent cx="2860040" cy="2147570"/>
            <wp:effectExtent l="0" t="0" r="0" b="508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0040" cy="2147570"/>
                    </a:xfrm>
                    <a:prstGeom prst="rect">
                      <a:avLst/>
                    </a:prstGeom>
                    <a:noFill/>
                    <a:ln>
                      <a:noFill/>
                    </a:ln>
                  </pic:spPr>
                </pic:pic>
              </a:graphicData>
            </a:graphic>
          </wp:inline>
        </w:drawing>
      </w:r>
    </w:p>
    <w:p w:rsidR="00CE038F" w:rsidRDefault="00CE038F" w:rsidP="0057310F">
      <w:pPr>
        <w:autoSpaceDE w:val="0"/>
        <w:autoSpaceDN w:val="0"/>
        <w:adjustRightInd w:val="0"/>
        <w:spacing w:after="120" w:line="360" w:lineRule="auto"/>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lastRenderedPageBreak/>
        <w:drawing>
          <wp:inline distT="0" distB="0" distL="0" distR="0">
            <wp:extent cx="3077210" cy="2504440"/>
            <wp:effectExtent l="0" t="0" r="889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7210" cy="2504440"/>
                    </a:xfrm>
                    <a:prstGeom prst="rect">
                      <a:avLst/>
                    </a:prstGeom>
                    <a:noFill/>
                    <a:ln>
                      <a:noFill/>
                    </a:ln>
                  </pic:spPr>
                </pic:pic>
              </a:graphicData>
            </a:graphic>
          </wp:inline>
        </w:drawing>
      </w:r>
    </w:p>
    <w:p w:rsidR="00CE038F" w:rsidRPr="00CE038F" w:rsidRDefault="00CE038F" w:rsidP="00CE038F">
      <w:pPr>
        <w:autoSpaceDE w:val="0"/>
        <w:autoSpaceDN w:val="0"/>
        <w:adjustRightInd w:val="0"/>
        <w:spacing w:after="120" w:line="360" w:lineRule="auto"/>
        <w:jc w:val="both"/>
        <w:rPr>
          <w:rFonts w:asciiTheme="majorBidi" w:hAnsiTheme="majorBidi" w:cstheme="majorBidi"/>
          <w:color w:val="232321"/>
          <w:sz w:val="24"/>
          <w:szCs w:val="24"/>
        </w:rPr>
      </w:pPr>
      <w:proofErr w:type="gramStart"/>
      <w:r w:rsidRPr="00CE038F">
        <w:rPr>
          <w:rFonts w:asciiTheme="majorBidi" w:hAnsiTheme="majorBidi" w:cstheme="majorBidi"/>
          <w:color w:val="232321"/>
          <w:sz w:val="24"/>
          <w:szCs w:val="24"/>
        </w:rPr>
        <w:t>son</w:t>
      </w:r>
      <w:proofErr w:type="gramEnd"/>
      <w:r w:rsidRPr="00CE038F">
        <w:rPr>
          <w:rFonts w:asciiTheme="majorBidi" w:hAnsiTheme="majorBidi" w:cstheme="majorBidi"/>
          <w:color w:val="232321"/>
          <w:sz w:val="24"/>
          <w:szCs w:val="24"/>
        </w:rPr>
        <w:t xml:space="preserve"> éloignement. La </w:t>
      </w:r>
      <w:r w:rsidRPr="00CE038F">
        <w:rPr>
          <w:rFonts w:asciiTheme="majorBidi" w:hAnsiTheme="majorBidi" w:cstheme="majorBidi"/>
          <w:i/>
          <w:iCs/>
          <w:color w:val="232321"/>
          <w:sz w:val="24"/>
          <w:szCs w:val="24"/>
        </w:rPr>
        <w:t xml:space="preserve">figure 4.22A </w:t>
      </w:r>
      <w:r w:rsidRPr="00CE038F">
        <w:rPr>
          <w:rFonts w:asciiTheme="majorBidi" w:hAnsiTheme="majorBidi" w:cstheme="majorBidi"/>
          <w:color w:val="232321"/>
          <w:sz w:val="24"/>
          <w:szCs w:val="24"/>
        </w:rPr>
        <w:t>montre qu’on obtient en effet un décalage important</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entre la zone d’amincissement maximum de la lithosphère (X) et celle de la</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croûte (Y). Par ailleurs, la disposition des blocs sur les marges A et B n’est pas</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symétrique. Dans le compartiment A, les blocs basculés reposent sur le manteau,</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dans le compartiment B sur des zones profondes de la croûte continentale.</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Ce modèle permet aussi d’obtenir une « dénudation tectonique » du manteau supérieur</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dans l’axe du rift avant le début de l’accrétion océanique, ainsi qu’un dôme</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thermique, donc le soulèvement d’une des bordures seulement (et même, éventuellement,</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apparition d’un rift subsidiaire excentré par rapport au premier sur cette marge</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bombée). Il explique enfin la répartition dissymétrique du volcanisme sur les marges</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du rift primitif.</w:t>
      </w:r>
    </w:p>
    <w:p w:rsidR="00CE038F" w:rsidRDefault="00CE038F" w:rsidP="00CE038F">
      <w:pPr>
        <w:autoSpaceDE w:val="0"/>
        <w:autoSpaceDN w:val="0"/>
        <w:adjustRightInd w:val="0"/>
        <w:spacing w:after="120" w:line="360" w:lineRule="auto"/>
        <w:jc w:val="both"/>
        <w:rPr>
          <w:rFonts w:asciiTheme="majorBidi" w:hAnsiTheme="majorBidi" w:cstheme="majorBidi"/>
          <w:color w:val="232321"/>
          <w:sz w:val="24"/>
          <w:szCs w:val="24"/>
        </w:rPr>
      </w:pPr>
      <w:r w:rsidRPr="00CE038F">
        <w:rPr>
          <w:rFonts w:asciiTheme="majorBidi" w:hAnsiTheme="majorBidi" w:cstheme="majorBidi"/>
          <w:color w:val="232321"/>
          <w:sz w:val="24"/>
          <w:szCs w:val="24"/>
        </w:rPr>
        <w:t xml:space="preserve">Un modèle dérivé du précédent (Lister et </w:t>
      </w:r>
      <w:proofErr w:type="gramStart"/>
      <w:r w:rsidRPr="00CE038F">
        <w:rPr>
          <w:rFonts w:asciiTheme="majorBidi" w:hAnsiTheme="majorBidi" w:cstheme="majorBidi"/>
          <w:i/>
          <w:iCs/>
          <w:color w:val="232321"/>
          <w:sz w:val="24"/>
          <w:szCs w:val="24"/>
        </w:rPr>
        <w:t>al.</w:t>
      </w:r>
      <w:r w:rsidRPr="00CE038F">
        <w:rPr>
          <w:rFonts w:asciiTheme="majorBidi" w:hAnsiTheme="majorBidi" w:cstheme="majorBidi"/>
          <w:color w:val="232321"/>
          <w:sz w:val="24"/>
          <w:szCs w:val="24"/>
        </w:rPr>
        <w:t>,</w:t>
      </w:r>
      <w:proofErr w:type="gramEnd"/>
      <w:r w:rsidRPr="00CE038F">
        <w:rPr>
          <w:rFonts w:asciiTheme="majorBidi" w:hAnsiTheme="majorBidi" w:cstheme="majorBidi"/>
          <w:color w:val="232321"/>
          <w:sz w:val="24"/>
          <w:szCs w:val="24"/>
        </w:rPr>
        <w:t xml:space="preserve"> 1986) propose que la faille de détachement</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ne traverserait pas la totalité de l’asthénosphère mais seulement la croûte jusqu’à</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sa base, litée, dans laquelle elle passerait à l’horizontale et se perdrait (</w:t>
      </w:r>
      <w:r w:rsidRPr="00CE038F">
        <w:rPr>
          <w:rFonts w:asciiTheme="majorBidi" w:hAnsiTheme="majorBidi" w:cstheme="majorBidi"/>
          <w:i/>
          <w:iCs/>
          <w:color w:val="232321"/>
          <w:sz w:val="24"/>
          <w:szCs w:val="24"/>
        </w:rPr>
        <w:t>fig. 4.22B</w:t>
      </w:r>
      <w:r w:rsidRPr="00CE038F">
        <w:rPr>
          <w:rFonts w:asciiTheme="majorBidi" w:hAnsiTheme="majorBidi" w:cstheme="majorBidi"/>
          <w:color w:val="232321"/>
          <w:sz w:val="24"/>
          <w:szCs w:val="24"/>
        </w:rPr>
        <w:t>).</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L’origine de ces failles</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de détachement très plates s’explique probablement par la</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structure litée de la croûte</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inférieure et la modification progressive de sa composition</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minéralogique. Il en résulte que les milieux superposés ne réagissent pas de la même</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façon à une distension, si bien que des différences de comportement se manifestent</w:t>
      </w:r>
      <w:r>
        <w:rPr>
          <w:rFonts w:asciiTheme="majorBidi" w:hAnsiTheme="majorBidi" w:cstheme="majorBidi"/>
          <w:color w:val="232321"/>
          <w:sz w:val="24"/>
          <w:szCs w:val="24"/>
        </w:rPr>
        <w:t xml:space="preserve"> </w:t>
      </w:r>
      <w:r w:rsidRPr="00CE038F">
        <w:rPr>
          <w:rFonts w:asciiTheme="majorBidi" w:hAnsiTheme="majorBidi" w:cstheme="majorBidi"/>
          <w:color w:val="232321"/>
          <w:sz w:val="24"/>
          <w:szCs w:val="24"/>
        </w:rPr>
        <w:t>de part et d’autre de plans de cisaillement horizontaux ou peu inclinés.</w:t>
      </w:r>
    </w:p>
    <w:p w:rsidR="005D692E" w:rsidRDefault="005D692E" w:rsidP="00CE038F">
      <w:pPr>
        <w:autoSpaceDE w:val="0"/>
        <w:autoSpaceDN w:val="0"/>
        <w:adjustRightInd w:val="0"/>
        <w:spacing w:after="120" w:line="360" w:lineRule="auto"/>
        <w:jc w:val="both"/>
        <w:rPr>
          <w:rFonts w:asciiTheme="majorBidi" w:hAnsiTheme="majorBidi" w:cstheme="majorBidi"/>
          <w:color w:val="232321"/>
          <w:sz w:val="24"/>
          <w:szCs w:val="24"/>
        </w:rPr>
      </w:pPr>
    </w:p>
    <w:p w:rsidR="001D0F1C" w:rsidRDefault="001D0F1C" w:rsidP="00CE038F">
      <w:pPr>
        <w:autoSpaceDE w:val="0"/>
        <w:autoSpaceDN w:val="0"/>
        <w:adjustRightInd w:val="0"/>
        <w:spacing w:after="120" w:line="360" w:lineRule="auto"/>
        <w:jc w:val="both"/>
        <w:rPr>
          <w:rFonts w:asciiTheme="majorBidi" w:hAnsiTheme="majorBidi" w:cstheme="majorBidi"/>
          <w:color w:val="232321"/>
          <w:sz w:val="24"/>
          <w:szCs w:val="24"/>
        </w:rPr>
      </w:pPr>
    </w:p>
    <w:p w:rsidR="001D0F1C" w:rsidRDefault="001D0F1C" w:rsidP="00CE038F">
      <w:pPr>
        <w:autoSpaceDE w:val="0"/>
        <w:autoSpaceDN w:val="0"/>
        <w:adjustRightInd w:val="0"/>
        <w:spacing w:after="120" w:line="360" w:lineRule="auto"/>
        <w:jc w:val="both"/>
        <w:rPr>
          <w:rFonts w:asciiTheme="majorBidi" w:hAnsiTheme="majorBidi" w:cstheme="majorBidi"/>
          <w:color w:val="232321"/>
          <w:sz w:val="24"/>
          <w:szCs w:val="24"/>
        </w:rPr>
      </w:pPr>
    </w:p>
    <w:p w:rsidR="001D0F1C" w:rsidRDefault="001D0F1C" w:rsidP="00CE038F">
      <w:pPr>
        <w:autoSpaceDE w:val="0"/>
        <w:autoSpaceDN w:val="0"/>
        <w:adjustRightInd w:val="0"/>
        <w:spacing w:after="120" w:line="360" w:lineRule="auto"/>
        <w:jc w:val="both"/>
        <w:rPr>
          <w:rFonts w:asciiTheme="majorBidi" w:hAnsiTheme="majorBidi" w:cstheme="majorBidi"/>
          <w:color w:val="232321"/>
          <w:sz w:val="24"/>
          <w:szCs w:val="24"/>
        </w:rPr>
      </w:pPr>
    </w:p>
    <w:p w:rsidR="005D692E" w:rsidRPr="001D0F1C" w:rsidRDefault="005D692E" w:rsidP="005D692E">
      <w:pPr>
        <w:autoSpaceDE w:val="0"/>
        <w:autoSpaceDN w:val="0"/>
        <w:adjustRightInd w:val="0"/>
        <w:spacing w:after="120" w:line="360" w:lineRule="auto"/>
        <w:jc w:val="both"/>
        <w:rPr>
          <w:rFonts w:asciiTheme="majorBidi" w:hAnsiTheme="majorBidi" w:cstheme="majorBidi"/>
          <w:b/>
          <w:bCs/>
          <w:sz w:val="28"/>
          <w:szCs w:val="28"/>
        </w:rPr>
      </w:pPr>
      <w:r w:rsidRPr="001D0F1C">
        <w:rPr>
          <w:rFonts w:asciiTheme="majorBidi" w:hAnsiTheme="majorBidi" w:cstheme="majorBidi"/>
          <w:b/>
          <w:bCs/>
          <w:sz w:val="28"/>
          <w:szCs w:val="28"/>
        </w:rPr>
        <w:lastRenderedPageBreak/>
        <w:t>4 2-</w:t>
      </w:r>
      <w:r w:rsidRPr="001D0F1C">
        <w:rPr>
          <w:rFonts w:asciiTheme="majorBidi" w:hAnsiTheme="majorBidi" w:cstheme="majorBidi"/>
          <w:b/>
          <w:bCs/>
          <w:color w:val="232321"/>
          <w:sz w:val="28"/>
          <w:szCs w:val="28"/>
        </w:rPr>
        <w:t>Les marges continentales convergentes</w:t>
      </w:r>
      <w:r w:rsidR="00B302BB" w:rsidRPr="001D0F1C">
        <w:rPr>
          <w:rFonts w:asciiTheme="majorBidi" w:hAnsiTheme="majorBidi" w:cstheme="majorBidi"/>
          <w:b/>
          <w:bCs/>
          <w:color w:val="232321"/>
          <w:sz w:val="28"/>
          <w:szCs w:val="28"/>
        </w:rPr>
        <w:t xml:space="preserve"> (actives)</w:t>
      </w:r>
      <w:r w:rsidRPr="001D0F1C">
        <w:rPr>
          <w:rFonts w:asciiTheme="majorBidi" w:hAnsiTheme="majorBidi" w:cstheme="majorBidi"/>
          <w:b/>
          <w:bCs/>
          <w:color w:val="232321"/>
          <w:sz w:val="28"/>
          <w:szCs w:val="28"/>
        </w:rPr>
        <w:t xml:space="preserve"> et les arcs insulaires </w:t>
      </w:r>
      <w:proofErr w:type="gramStart"/>
      <w:r w:rsidRPr="001D0F1C">
        <w:rPr>
          <w:rFonts w:asciiTheme="majorBidi" w:hAnsiTheme="majorBidi" w:cstheme="majorBidi"/>
          <w:b/>
          <w:bCs/>
          <w:color w:val="232321"/>
          <w:sz w:val="28"/>
          <w:szCs w:val="28"/>
        </w:rPr>
        <w:t>dérivés</w:t>
      </w:r>
      <w:r w:rsidRPr="001D0F1C">
        <w:rPr>
          <w:rFonts w:asciiTheme="majorBidi" w:hAnsiTheme="majorBidi" w:cstheme="majorBidi"/>
          <w:b/>
          <w:bCs/>
          <w:sz w:val="28"/>
          <w:szCs w:val="28"/>
        </w:rPr>
        <w:t>:</w:t>
      </w:r>
      <w:proofErr w:type="gramEnd"/>
    </w:p>
    <w:p w:rsidR="005D692E" w:rsidRDefault="00C97594" w:rsidP="005D692E">
      <w:pPr>
        <w:autoSpaceDE w:val="0"/>
        <w:autoSpaceDN w:val="0"/>
        <w:adjustRightInd w:val="0"/>
        <w:spacing w:after="120" w:line="360" w:lineRule="auto"/>
        <w:jc w:val="both"/>
        <w:rPr>
          <w:rFonts w:asciiTheme="majorBidi" w:hAnsiTheme="majorBidi" w:cstheme="majorBidi"/>
          <w:color w:val="232321"/>
          <w:sz w:val="24"/>
          <w:szCs w:val="24"/>
        </w:rPr>
      </w:pPr>
      <w:r>
        <w:rPr>
          <w:rFonts w:ascii="Times-Roman" w:hAnsi="Times-Roman" w:cs="Times-Roman"/>
          <w:noProof/>
          <w:color w:val="232321"/>
          <w:lang w:eastAsia="fr-FR"/>
        </w:rPr>
        <w:drawing>
          <wp:anchor distT="0" distB="0" distL="114300" distR="114300" simplePos="0" relativeHeight="251661312" behindDoc="0" locked="0" layoutInCell="1" allowOverlap="1" wp14:anchorId="00093156" wp14:editId="7BB6588D">
            <wp:simplePos x="0" y="0"/>
            <wp:positionH relativeFrom="column">
              <wp:posOffset>3161030</wp:posOffset>
            </wp:positionH>
            <wp:positionV relativeFrom="paragraph">
              <wp:posOffset>27940</wp:posOffset>
            </wp:positionV>
            <wp:extent cx="2774950" cy="4688840"/>
            <wp:effectExtent l="0" t="0" r="635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4950" cy="4688840"/>
                    </a:xfrm>
                    <a:prstGeom prst="rect">
                      <a:avLst/>
                    </a:prstGeom>
                    <a:noFill/>
                    <a:ln>
                      <a:noFill/>
                    </a:ln>
                  </pic:spPr>
                </pic:pic>
              </a:graphicData>
            </a:graphic>
            <wp14:sizeRelH relativeFrom="page">
              <wp14:pctWidth>0</wp14:pctWidth>
            </wp14:sizeRelH>
            <wp14:sizeRelV relativeFrom="page">
              <wp14:pctHeight>0</wp14:pctHeight>
            </wp14:sizeRelV>
          </wp:anchor>
        </w:drawing>
      </w:r>
      <w:r w:rsidR="005D692E" w:rsidRPr="005D692E">
        <w:rPr>
          <w:rFonts w:asciiTheme="majorBidi" w:hAnsiTheme="majorBidi" w:cstheme="majorBidi"/>
          <w:color w:val="232321"/>
          <w:sz w:val="24"/>
          <w:szCs w:val="24"/>
        </w:rPr>
        <w:t>Ces marges sont situées à la verticale d’une zone de subduction1 et montrent, de ce fait, une activité sismique et volcanique chronique (marges « actives »), cette dernière</w:t>
      </w:r>
      <w:r w:rsidR="005D692E">
        <w:rPr>
          <w:rFonts w:asciiTheme="majorBidi" w:hAnsiTheme="majorBidi" w:cstheme="majorBidi"/>
          <w:color w:val="232321"/>
          <w:sz w:val="24"/>
          <w:szCs w:val="24"/>
        </w:rPr>
        <w:t xml:space="preserve"> </w:t>
      </w:r>
      <w:r w:rsidR="005D692E" w:rsidRPr="005D692E">
        <w:rPr>
          <w:rFonts w:asciiTheme="majorBidi" w:hAnsiTheme="majorBidi" w:cstheme="majorBidi"/>
          <w:color w:val="232321"/>
          <w:sz w:val="24"/>
          <w:szCs w:val="24"/>
        </w:rPr>
        <w:t xml:space="preserve">exprimée par l’existence d’un </w:t>
      </w:r>
      <w:r w:rsidR="005D692E" w:rsidRPr="005D692E">
        <w:rPr>
          <w:rFonts w:asciiTheme="majorBidi" w:hAnsiTheme="majorBidi" w:cstheme="majorBidi"/>
          <w:i/>
          <w:iCs/>
          <w:color w:val="232321"/>
          <w:sz w:val="24"/>
          <w:szCs w:val="24"/>
        </w:rPr>
        <w:t xml:space="preserve">arc volcanique </w:t>
      </w:r>
      <w:r w:rsidR="005D692E" w:rsidRPr="005D692E">
        <w:rPr>
          <w:rFonts w:asciiTheme="majorBidi" w:hAnsiTheme="majorBidi" w:cstheme="majorBidi"/>
          <w:color w:val="232321"/>
          <w:sz w:val="24"/>
          <w:szCs w:val="24"/>
        </w:rPr>
        <w:t xml:space="preserve">(ou </w:t>
      </w:r>
      <w:r w:rsidR="005D692E" w:rsidRPr="005D692E">
        <w:rPr>
          <w:rFonts w:asciiTheme="majorBidi" w:hAnsiTheme="majorBidi" w:cstheme="majorBidi"/>
          <w:i/>
          <w:iCs/>
          <w:color w:val="232321"/>
          <w:sz w:val="24"/>
          <w:szCs w:val="24"/>
        </w:rPr>
        <w:t>magmatique</w:t>
      </w:r>
      <w:r w:rsidR="005D692E" w:rsidRPr="005D692E">
        <w:rPr>
          <w:rFonts w:asciiTheme="majorBidi" w:hAnsiTheme="majorBidi" w:cstheme="majorBidi"/>
          <w:color w:val="232321"/>
          <w:sz w:val="24"/>
          <w:szCs w:val="24"/>
        </w:rPr>
        <w:t>).</w:t>
      </w:r>
      <w:r w:rsidR="005D692E">
        <w:rPr>
          <w:rFonts w:asciiTheme="majorBidi" w:hAnsiTheme="majorBidi" w:cstheme="majorBidi"/>
          <w:color w:val="232321"/>
          <w:sz w:val="24"/>
          <w:szCs w:val="24"/>
        </w:rPr>
        <w:t xml:space="preserve"> Ces marges montrent</w:t>
      </w:r>
      <w:r w:rsidR="005D692E" w:rsidRPr="005D692E">
        <w:rPr>
          <w:rFonts w:asciiTheme="majorBidi" w:hAnsiTheme="majorBidi" w:cstheme="majorBidi"/>
          <w:color w:val="232321"/>
          <w:sz w:val="24"/>
          <w:szCs w:val="24"/>
        </w:rPr>
        <w:t xml:space="preserve"> un régime tectonique compressif.</w:t>
      </w:r>
      <w:r w:rsidR="005D692E">
        <w:rPr>
          <w:rFonts w:asciiTheme="majorBidi" w:hAnsiTheme="majorBidi" w:cstheme="majorBidi"/>
          <w:color w:val="232321"/>
          <w:sz w:val="24"/>
          <w:szCs w:val="24"/>
        </w:rPr>
        <w:t xml:space="preserve"> </w:t>
      </w:r>
    </w:p>
    <w:p w:rsidR="009A6F9D" w:rsidRDefault="009A6F9D" w:rsidP="00C97594">
      <w:pPr>
        <w:autoSpaceDE w:val="0"/>
        <w:autoSpaceDN w:val="0"/>
        <w:adjustRightInd w:val="0"/>
        <w:spacing w:after="0" w:line="360" w:lineRule="auto"/>
        <w:jc w:val="both"/>
        <w:rPr>
          <w:rFonts w:asciiTheme="majorBidi" w:hAnsiTheme="majorBidi" w:cstheme="majorBidi"/>
          <w:color w:val="232321"/>
          <w:sz w:val="24"/>
          <w:szCs w:val="24"/>
        </w:rPr>
      </w:pPr>
      <w:r w:rsidRPr="00C97594">
        <w:rPr>
          <w:rFonts w:asciiTheme="majorBidi" w:hAnsiTheme="majorBidi" w:cstheme="majorBidi"/>
          <w:color w:val="232321"/>
          <w:sz w:val="24"/>
          <w:szCs w:val="24"/>
        </w:rPr>
        <w:t>Que l’on ait une véritable marge continentale ou une guirlande insulaire, on</w:t>
      </w:r>
      <w:r w:rsidR="00C97594">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trouve toujours deux éléments fondamentaux, une </w:t>
      </w:r>
      <w:r w:rsidRPr="00C97594">
        <w:rPr>
          <w:rFonts w:asciiTheme="majorBidi" w:hAnsiTheme="majorBidi" w:cstheme="majorBidi"/>
          <w:i/>
          <w:iCs/>
          <w:color w:val="232321"/>
          <w:sz w:val="24"/>
          <w:szCs w:val="24"/>
        </w:rPr>
        <w:t xml:space="preserve">fosse sous-marine </w:t>
      </w:r>
      <w:r w:rsidRPr="00C97594">
        <w:rPr>
          <w:rFonts w:asciiTheme="majorBidi" w:hAnsiTheme="majorBidi" w:cstheme="majorBidi"/>
          <w:color w:val="232321"/>
          <w:sz w:val="24"/>
          <w:szCs w:val="24"/>
        </w:rPr>
        <w:t>(« trench » des</w:t>
      </w:r>
      <w:r w:rsidR="00C97594">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auteurs anglo-saxons), point de départ de la zone de subduction, et un </w:t>
      </w:r>
      <w:r w:rsidRPr="00C97594">
        <w:rPr>
          <w:rFonts w:asciiTheme="majorBidi" w:hAnsiTheme="majorBidi" w:cstheme="majorBidi"/>
          <w:i/>
          <w:iCs/>
          <w:color w:val="232321"/>
          <w:sz w:val="24"/>
          <w:szCs w:val="24"/>
        </w:rPr>
        <w:t>arc volcanique</w:t>
      </w:r>
      <w:r w:rsidRPr="00C97594">
        <w:rPr>
          <w:rFonts w:asciiTheme="majorBidi" w:hAnsiTheme="majorBidi" w:cstheme="majorBidi"/>
          <w:color w:val="232321"/>
          <w:sz w:val="24"/>
          <w:szCs w:val="24"/>
        </w:rPr>
        <w:t>.</w:t>
      </w:r>
      <w:r w:rsidR="00C97594">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Ces deux éléments sont parfois séparés par un prisme d’accrétion (= </w:t>
      </w:r>
      <w:r w:rsidRPr="00C97594">
        <w:rPr>
          <w:rFonts w:asciiTheme="majorBidi" w:hAnsiTheme="majorBidi" w:cstheme="majorBidi"/>
          <w:i/>
          <w:iCs/>
          <w:color w:val="232321"/>
          <w:sz w:val="24"/>
          <w:szCs w:val="24"/>
        </w:rPr>
        <w:t>arc sédimentaire</w:t>
      </w:r>
      <w:r w:rsidRPr="00C97594">
        <w:rPr>
          <w:rFonts w:asciiTheme="majorBidi" w:hAnsiTheme="majorBidi" w:cstheme="majorBidi"/>
          <w:color w:val="232321"/>
          <w:sz w:val="24"/>
          <w:szCs w:val="24"/>
        </w:rPr>
        <w:t>)</w:t>
      </w:r>
      <w:r w:rsidR="00C97594">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et un </w:t>
      </w:r>
      <w:r w:rsidRPr="00C97594">
        <w:rPr>
          <w:rFonts w:asciiTheme="majorBidi" w:hAnsiTheme="majorBidi" w:cstheme="majorBidi"/>
          <w:i/>
          <w:iCs/>
          <w:color w:val="232321"/>
          <w:sz w:val="24"/>
          <w:szCs w:val="24"/>
        </w:rPr>
        <w:t>bassin avant-arc</w:t>
      </w:r>
      <w:r w:rsidRPr="00C97594">
        <w:rPr>
          <w:rFonts w:asciiTheme="majorBidi" w:hAnsiTheme="majorBidi" w:cstheme="majorBidi"/>
          <w:color w:val="232321"/>
          <w:sz w:val="24"/>
          <w:szCs w:val="24"/>
        </w:rPr>
        <w:t>. En arrière de l’arc volcanique, les structures</w:t>
      </w:r>
      <w:r w:rsidR="00C97594">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observables dépendent du régime </w:t>
      </w:r>
      <w:proofErr w:type="spellStart"/>
      <w:r w:rsidRPr="00C97594">
        <w:rPr>
          <w:rFonts w:asciiTheme="majorBidi" w:hAnsiTheme="majorBidi" w:cstheme="majorBidi"/>
          <w:color w:val="232321"/>
          <w:sz w:val="24"/>
          <w:szCs w:val="24"/>
        </w:rPr>
        <w:t>distensif</w:t>
      </w:r>
      <w:proofErr w:type="spellEnd"/>
      <w:r w:rsidRPr="00C97594">
        <w:rPr>
          <w:rFonts w:asciiTheme="majorBidi" w:hAnsiTheme="majorBidi" w:cstheme="majorBidi"/>
          <w:color w:val="232321"/>
          <w:sz w:val="24"/>
          <w:szCs w:val="24"/>
        </w:rPr>
        <w:t xml:space="preserve"> (ou compressif) auquel est soumise la</w:t>
      </w:r>
      <w:r w:rsidR="00C97594">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marge en question </w:t>
      </w:r>
      <w:r w:rsidRPr="00C97594">
        <w:rPr>
          <w:rFonts w:asciiTheme="majorBidi" w:hAnsiTheme="majorBidi" w:cstheme="majorBidi"/>
          <w:i/>
          <w:iCs/>
          <w:color w:val="232321"/>
          <w:sz w:val="24"/>
          <w:szCs w:val="24"/>
        </w:rPr>
        <w:t>(fig. 5.1)</w:t>
      </w:r>
      <w:r w:rsidRPr="00C97594">
        <w:rPr>
          <w:rFonts w:asciiTheme="majorBidi" w:hAnsiTheme="majorBidi" w:cstheme="majorBidi"/>
          <w:color w:val="232321"/>
          <w:sz w:val="24"/>
          <w:szCs w:val="24"/>
        </w:rPr>
        <w:t>.</w:t>
      </w:r>
    </w:p>
    <w:p w:rsidR="00C97594" w:rsidRPr="00D72133" w:rsidRDefault="00C97594" w:rsidP="00C97594">
      <w:pPr>
        <w:autoSpaceDE w:val="0"/>
        <w:autoSpaceDN w:val="0"/>
        <w:adjustRightInd w:val="0"/>
        <w:spacing w:after="120" w:line="360" w:lineRule="auto"/>
        <w:jc w:val="both"/>
        <w:rPr>
          <w:rFonts w:asciiTheme="majorBidi" w:hAnsiTheme="majorBidi" w:cstheme="majorBidi"/>
          <w:b/>
          <w:bCs/>
          <w:color w:val="232321"/>
          <w:sz w:val="24"/>
          <w:szCs w:val="24"/>
        </w:rPr>
      </w:pPr>
      <w:r w:rsidRPr="00D72133">
        <w:rPr>
          <w:rFonts w:asciiTheme="majorBidi" w:hAnsiTheme="majorBidi" w:cstheme="majorBidi"/>
          <w:b/>
          <w:bCs/>
          <w:color w:val="232321"/>
          <w:sz w:val="24"/>
          <w:szCs w:val="24"/>
        </w:rPr>
        <w:t>2 2 1 LA FOSSE DE SUBDUCTION</w:t>
      </w:r>
    </w:p>
    <w:p w:rsidR="00C97594" w:rsidRPr="00C97594" w:rsidRDefault="00C97594" w:rsidP="00C97594">
      <w:pPr>
        <w:autoSpaceDE w:val="0"/>
        <w:autoSpaceDN w:val="0"/>
        <w:adjustRightInd w:val="0"/>
        <w:spacing w:after="120" w:line="360" w:lineRule="auto"/>
        <w:jc w:val="both"/>
        <w:rPr>
          <w:rFonts w:asciiTheme="majorBidi" w:hAnsiTheme="majorBidi" w:cstheme="majorBidi"/>
          <w:color w:val="232321"/>
          <w:sz w:val="24"/>
          <w:szCs w:val="24"/>
        </w:rPr>
      </w:pPr>
      <w:r w:rsidRPr="00C97594">
        <w:rPr>
          <w:rFonts w:asciiTheme="majorBidi" w:hAnsiTheme="majorBidi" w:cstheme="majorBidi"/>
          <w:color w:val="232321"/>
          <w:sz w:val="24"/>
          <w:szCs w:val="24"/>
        </w:rPr>
        <w:t>Étroite et allongée, elle offre les plus grandes profondeurs océaniques connues,</w:t>
      </w:r>
      <w:r>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supérieures à 10 000 m</w:t>
      </w:r>
      <w:r w:rsidR="003114AD">
        <w:rPr>
          <w:rFonts w:asciiTheme="majorBidi" w:hAnsiTheme="majorBidi" w:cstheme="majorBidi"/>
          <w:color w:val="232321"/>
          <w:sz w:val="24"/>
          <w:szCs w:val="24"/>
        </w:rPr>
        <w:t xml:space="preserve"> (fosse des </w:t>
      </w:r>
      <w:proofErr w:type="spellStart"/>
      <w:r w:rsidR="003114AD">
        <w:rPr>
          <w:rFonts w:asciiTheme="majorBidi" w:hAnsiTheme="majorBidi" w:cstheme="majorBidi"/>
          <w:color w:val="232321"/>
          <w:sz w:val="24"/>
          <w:szCs w:val="24"/>
        </w:rPr>
        <w:t>marianes</w:t>
      </w:r>
      <w:proofErr w:type="spellEnd"/>
      <w:r w:rsidR="003114AD">
        <w:rPr>
          <w:rFonts w:asciiTheme="majorBidi" w:hAnsiTheme="majorBidi" w:cstheme="majorBidi"/>
          <w:color w:val="232321"/>
          <w:sz w:val="24"/>
          <w:szCs w:val="24"/>
        </w:rPr>
        <w:t xml:space="preserve"> et Juan de </w:t>
      </w:r>
      <w:proofErr w:type="spellStart"/>
      <w:r w:rsidR="003114AD">
        <w:rPr>
          <w:rFonts w:asciiTheme="majorBidi" w:hAnsiTheme="majorBidi" w:cstheme="majorBidi"/>
          <w:color w:val="232321"/>
          <w:sz w:val="24"/>
          <w:szCs w:val="24"/>
        </w:rPr>
        <w:t>fuka</w:t>
      </w:r>
      <w:proofErr w:type="spellEnd"/>
      <w:r w:rsidR="003114AD">
        <w:rPr>
          <w:rFonts w:asciiTheme="majorBidi" w:hAnsiTheme="majorBidi" w:cstheme="majorBidi"/>
          <w:color w:val="232321"/>
          <w:sz w:val="24"/>
          <w:szCs w:val="24"/>
        </w:rPr>
        <w:t>)</w:t>
      </w:r>
      <w:r w:rsidRPr="00C97594">
        <w:rPr>
          <w:rFonts w:asciiTheme="majorBidi" w:hAnsiTheme="majorBidi" w:cstheme="majorBidi"/>
          <w:color w:val="232321"/>
          <w:sz w:val="24"/>
          <w:szCs w:val="24"/>
        </w:rPr>
        <w:t>.</w:t>
      </w:r>
    </w:p>
    <w:p w:rsidR="00C97594" w:rsidRPr="00D72133" w:rsidRDefault="00D72133" w:rsidP="00D72133">
      <w:pPr>
        <w:pStyle w:val="Paragraphedeliste"/>
        <w:numPr>
          <w:ilvl w:val="0"/>
          <w:numId w:val="1"/>
        </w:numPr>
        <w:autoSpaceDE w:val="0"/>
        <w:autoSpaceDN w:val="0"/>
        <w:adjustRightInd w:val="0"/>
        <w:spacing w:after="120" w:line="360" w:lineRule="auto"/>
        <w:jc w:val="both"/>
        <w:rPr>
          <w:rFonts w:asciiTheme="majorBidi" w:hAnsiTheme="majorBidi" w:cstheme="majorBidi"/>
          <w:b/>
          <w:bCs/>
          <w:color w:val="232321"/>
          <w:sz w:val="24"/>
          <w:szCs w:val="24"/>
        </w:rPr>
      </w:pPr>
      <w:r>
        <w:rPr>
          <w:rFonts w:asciiTheme="majorBidi" w:hAnsiTheme="majorBidi" w:cstheme="majorBidi"/>
          <w:b/>
          <w:bCs/>
          <w:color w:val="232321"/>
          <w:sz w:val="24"/>
          <w:szCs w:val="24"/>
        </w:rPr>
        <w:t>L</w:t>
      </w:r>
      <w:r w:rsidR="00C97594" w:rsidRPr="00D72133">
        <w:rPr>
          <w:rFonts w:asciiTheme="majorBidi" w:hAnsiTheme="majorBidi" w:cstheme="majorBidi"/>
          <w:b/>
          <w:bCs/>
          <w:color w:val="232321"/>
          <w:sz w:val="24"/>
          <w:szCs w:val="24"/>
        </w:rPr>
        <w:t>a pente externe (côté océan)</w:t>
      </w:r>
    </w:p>
    <w:p w:rsidR="00C97594" w:rsidRDefault="003114AD" w:rsidP="003114AD">
      <w:pPr>
        <w:autoSpaceDE w:val="0"/>
        <w:autoSpaceDN w:val="0"/>
        <w:adjustRightInd w:val="0"/>
        <w:spacing w:after="120" w:line="360" w:lineRule="auto"/>
        <w:jc w:val="both"/>
        <w:rPr>
          <w:rFonts w:asciiTheme="majorBidi" w:hAnsiTheme="majorBidi" w:cstheme="majorBidi"/>
          <w:color w:val="232321"/>
          <w:sz w:val="24"/>
          <w:szCs w:val="24"/>
        </w:rPr>
      </w:pPr>
      <w:r>
        <w:rPr>
          <w:rFonts w:asciiTheme="majorBidi" w:hAnsiTheme="majorBidi" w:cstheme="majorBidi"/>
          <w:color w:val="232321"/>
          <w:sz w:val="24"/>
          <w:szCs w:val="24"/>
        </w:rPr>
        <w:t>Cette pente</w:t>
      </w:r>
      <w:r w:rsidR="00C97594" w:rsidRPr="00C97594">
        <w:rPr>
          <w:rFonts w:asciiTheme="majorBidi" w:hAnsiTheme="majorBidi" w:cstheme="majorBidi"/>
          <w:color w:val="232321"/>
          <w:sz w:val="24"/>
          <w:szCs w:val="24"/>
        </w:rPr>
        <w:t xml:space="preserve"> est douce (2 à 5°), mais dessine par flexion de la lithosphère, une sorte de voussure</w:t>
      </w:r>
      <w:r>
        <w:rPr>
          <w:rFonts w:asciiTheme="majorBidi" w:hAnsiTheme="majorBidi" w:cstheme="majorBidi"/>
          <w:color w:val="232321"/>
          <w:sz w:val="24"/>
          <w:szCs w:val="24"/>
        </w:rPr>
        <w:t xml:space="preserve"> </w:t>
      </w:r>
      <w:r w:rsidR="00C97594" w:rsidRPr="00C97594">
        <w:rPr>
          <w:rFonts w:asciiTheme="majorBidi" w:hAnsiTheme="majorBidi" w:cstheme="majorBidi"/>
          <w:color w:val="232321"/>
          <w:sz w:val="24"/>
          <w:szCs w:val="24"/>
        </w:rPr>
        <w:t>qui la raccor</w:t>
      </w:r>
      <w:r>
        <w:rPr>
          <w:rFonts w:asciiTheme="majorBidi" w:hAnsiTheme="majorBidi" w:cstheme="majorBidi"/>
          <w:color w:val="232321"/>
          <w:sz w:val="24"/>
          <w:szCs w:val="24"/>
        </w:rPr>
        <w:t>de à la plaine abyssale voisine.</w:t>
      </w:r>
    </w:p>
    <w:p w:rsidR="003114AD" w:rsidRDefault="003114AD" w:rsidP="003114AD">
      <w:pPr>
        <w:autoSpaceDE w:val="0"/>
        <w:autoSpaceDN w:val="0"/>
        <w:adjustRightInd w:val="0"/>
        <w:spacing w:after="120" w:line="360" w:lineRule="auto"/>
        <w:jc w:val="both"/>
        <w:rPr>
          <w:rFonts w:asciiTheme="majorBidi" w:hAnsiTheme="majorBidi" w:cstheme="majorBidi"/>
          <w:color w:val="232321"/>
          <w:sz w:val="24"/>
          <w:szCs w:val="24"/>
        </w:rPr>
      </w:pPr>
      <w:r>
        <w:rPr>
          <w:noProof/>
          <w:lang w:eastAsia="fr-FR"/>
        </w:rPr>
        <w:lastRenderedPageBreak/>
        <w:drawing>
          <wp:inline distT="0" distB="0" distL="0" distR="0">
            <wp:extent cx="5760720" cy="2804206"/>
            <wp:effectExtent l="0" t="0" r="0" b="0"/>
            <wp:docPr id="3" name="Image 3" descr="Les fosses - À la découverte des grands f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s fosses - À la découverte des grands fond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804206"/>
                    </a:xfrm>
                    <a:prstGeom prst="rect">
                      <a:avLst/>
                    </a:prstGeom>
                    <a:noFill/>
                    <a:ln>
                      <a:noFill/>
                    </a:ln>
                  </pic:spPr>
                </pic:pic>
              </a:graphicData>
            </a:graphic>
          </wp:inline>
        </w:drawing>
      </w:r>
    </w:p>
    <w:p w:rsidR="003114AD" w:rsidRPr="00D72133" w:rsidRDefault="003114AD" w:rsidP="003114AD">
      <w:pPr>
        <w:autoSpaceDE w:val="0"/>
        <w:autoSpaceDN w:val="0"/>
        <w:adjustRightInd w:val="0"/>
        <w:spacing w:after="120" w:line="360" w:lineRule="auto"/>
        <w:jc w:val="both"/>
        <w:rPr>
          <w:rFonts w:asciiTheme="majorBidi" w:hAnsiTheme="majorBidi" w:cstheme="majorBidi"/>
          <w:color w:val="232321"/>
          <w:sz w:val="20"/>
          <w:szCs w:val="20"/>
        </w:rPr>
      </w:pPr>
      <w:r>
        <w:rPr>
          <w:rFonts w:asciiTheme="majorBidi" w:hAnsiTheme="majorBidi" w:cstheme="majorBidi"/>
          <w:color w:val="232321"/>
          <w:sz w:val="24"/>
          <w:szCs w:val="24"/>
        </w:rPr>
        <w:tab/>
      </w:r>
      <w:r>
        <w:rPr>
          <w:rFonts w:asciiTheme="majorBidi" w:hAnsiTheme="majorBidi" w:cstheme="majorBidi"/>
          <w:color w:val="232321"/>
          <w:sz w:val="24"/>
          <w:szCs w:val="24"/>
        </w:rPr>
        <w:tab/>
      </w:r>
      <w:r>
        <w:rPr>
          <w:rFonts w:asciiTheme="majorBidi" w:hAnsiTheme="majorBidi" w:cstheme="majorBidi"/>
          <w:color w:val="232321"/>
          <w:sz w:val="24"/>
          <w:szCs w:val="24"/>
        </w:rPr>
        <w:tab/>
      </w:r>
      <w:r w:rsidRPr="00D72133">
        <w:rPr>
          <w:rFonts w:asciiTheme="majorBidi" w:hAnsiTheme="majorBidi" w:cstheme="majorBidi"/>
          <w:color w:val="232321"/>
          <w:sz w:val="20"/>
          <w:szCs w:val="20"/>
        </w:rPr>
        <w:t>Figure   . Anatomie d’une fosse océanique</w:t>
      </w:r>
    </w:p>
    <w:p w:rsidR="00AA419D" w:rsidRDefault="00AA419D" w:rsidP="00AA419D">
      <w:pPr>
        <w:autoSpaceDE w:val="0"/>
        <w:autoSpaceDN w:val="0"/>
        <w:adjustRightInd w:val="0"/>
        <w:spacing w:after="120" w:line="360" w:lineRule="auto"/>
        <w:jc w:val="both"/>
        <w:rPr>
          <w:rFonts w:asciiTheme="majorBidi" w:hAnsiTheme="majorBidi" w:cstheme="majorBidi"/>
          <w:color w:val="232321"/>
          <w:sz w:val="24"/>
          <w:szCs w:val="24"/>
        </w:rPr>
      </w:pPr>
      <w:r>
        <w:rPr>
          <w:rFonts w:asciiTheme="majorBidi" w:hAnsiTheme="majorBidi" w:cstheme="majorBidi"/>
          <w:color w:val="232321"/>
          <w:sz w:val="24"/>
          <w:szCs w:val="24"/>
        </w:rPr>
        <w:t>La</w:t>
      </w:r>
      <w:r w:rsidR="00C97594" w:rsidRPr="00C97594">
        <w:rPr>
          <w:rFonts w:asciiTheme="majorBidi" w:hAnsiTheme="majorBidi" w:cstheme="majorBidi"/>
          <w:color w:val="232321"/>
          <w:sz w:val="24"/>
          <w:szCs w:val="24"/>
        </w:rPr>
        <w:t xml:space="preserve"> pente externe de</w:t>
      </w:r>
      <w:r w:rsidR="003114AD">
        <w:rPr>
          <w:rFonts w:asciiTheme="majorBidi" w:hAnsiTheme="majorBidi" w:cstheme="majorBidi"/>
          <w:color w:val="232321"/>
          <w:sz w:val="24"/>
          <w:szCs w:val="24"/>
        </w:rPr>
        <w:t xml:space="preserve"> </w:t>
      </w:r>
      <w:r w:rsidR="00C97594" w:rsidRPr="00C97594">
        <w:rPr>
          <w:rFonts w:asciiTheme="majorBidi" w:hAnsiTheme="majorBidi" w:cstheme="majorBidi"/>
          <w:color w:val="232321"/>
          <w:sz w:val="24"/>
          <w:szCs w:val="24"/>
        </w:rPr>
        <w:t>la fosse peut être accidentée, comme n’importe quel espace de croûte océanique, par</w:t>
      </w:r>
      <w:r>
        <w:rPr>
          <w:rFonts w:asciiTheme="majorBidi" w:hAnsiTheme="majorBidi" w:cstheme="majorBidi"/>
          <w:color w:val="232321"/>
          <w:sz w:val="24"/>
          <w:szCs w:val="24"/>
        </w:rPr>
        <w:t xml:space="preserve"> </w:t>
      </w:r>
      <w:r w:rsidR="00C97594" w:rsidRPr="00C97594">
        <w:rPr>
          <w:rFonts w:asciiTheme="majorBidi" w:hAnsiTheme="majorBidi" w:cstheme="majorBidi"/>
          <w:color w:val="232321"/>
          <w:sz w:val="24"/>
          <w:szCs w:val="24"/>
        </w:rPr>
        <w:t>des reliefs variés tels que des volcans sous-marins isolés, parfois même une dorsale,</w:t>
      </w:r>
      <w:r>
        <w:rPr>
          <w:rFonts w:asciiTheme="majorBidi" w:hAnsiTheme="majorBidi" w:cstheme="majorBidi"/>
          <w:color w:val="232321"/>
          <w:sz w:val="24"/>
          <w:szCs w:val="24"/>
        </w:rPr>
        <w:t xml:space="preserve"> </w:t>
      </w:r>
      <w:r w:rsidR="00C97594" w:rsidRPr="00C97594">
        <w:rPr>
          <w:rFonts w:asciiTheme="majorBidi" w:hAnsiTheme="majorBidi" w:cstheme="majorBidi"/>
          <w:color w:val="232321"/>
          <w:sz w:val="24"/>
          <w:szCs w:val="24"/>
        </w:rPr>
        <w:t>active ou non.</w:t>
      </w:r>
      <w:r>
        <w:rPr>
          <w:rFonts w:asciiTheme="majorBidi" w:hAnsiTheme="majorBidi" w:cstheme="majorBidi"/>
          <w:color w:val="232321"/>
          <w:sz w:val="24"/>
          <w:szCs w:val="24"/>
        </w:rPr>
        <w:t xml:space="preserve"> </w:t>
      </w:r>
      <w:r w:rsidR="00C97594" w:rsidRPr="00C97594">
        <w:rPr>
          <w:rFonts w:asciiTheme="majorBidi" w:hAnsiTheme="majorBidi" w:cstheme="majorBidi"/>
          <w:color w:val="232321"/>
          <w:sz w:val="24"/>
          <w:szCs w:val="24"/>
        </w:rPr>
        <w:t>Ces reliefs seront, soit totalement engloutis dans la zone de subduction, soit décapités,</w:t>
      </w:r>
      <w:r>
        <w:rPr>
          <w:rFonts w:asciiTheme="majorBidi" w:hAnsiTheme="majorBidi" w:cstheme="majorBidi"/>
          <w:color w:val="232321"/>
          <w:sz w:val="24"/>
          <w:szCs w:val="24"/>
        </w:rPr>
        <w:t xml:space="preserve"> </w:t>
      </w:r>
      <w:r w:rsidR="00C97594" w:rsidRPr="00C97594">
        <w:rPr>
          <w:rFonts w:asciiTheme="majorBidi" w:hAnsiTheme="majorBidi" w:cstheme="majorBidi"/>
          <w:color w:val="232321"/>
          <w:sz w:val="24"/>
          <w:szCs w:val="24"/>
        </w:rPr>
        <w:t>la partie ainsi isolée étant alors incorporée aux structures de la pente interne de</w:t>
      </w:r>
      <w:r>
        <w:rPr>
          <w:rFonts w:asciiTheme="majorBidi" w:hAnsiTheme="majorBidi" w:cstheme="majorBidi"/>
          <w:color w:val="232321"/>
          <w:sz w:val="24"/>
          <w:szCs w:val="24"/>
        </w:rPr>
        <w:t xml:space="preserve"> </w:t>
      </w:r>
      <w:r w:rsidR="00C97594" w:rsidRPr="00C97594">
        <w:rPr>
          <w:rFonts w:asciiTheme="majorBidi" w:hAnsiTheme="majorBidi" w:cstheme="majorBidi"/>
          <w:color w:val="232321"/>
          <w:sz w:val="24"/>
          <w:szCs w:val="24"/>
        </w:rPr>
        <w:t>la fosse (prisme d’accrétion</w:t>
      </w:r>
      <w:r>
        <w:rPr>
          <w:rFonts w:asciiTheme="majorBidi" w:hAnsiTheme="majorBidi" w:cstheme="majorBidi"/>
          <w:color w:val="232321"/>
          <w:sz w:val="24"/>
          <w:szCs w:val="24"/>
        </w:rPr>
        <w:t xml:space="preserve"> figure en-dessous</w:t>
      </w:r>
      <w:r w:rsidR="00C97594" w:rsidRPr="00C97594">
        <w:rPr>
          <w:rFonts w:asciiTheme="majorBidi" w:hAnsiTheme="majorBidi" w:cstheme="majorBidi"/>
          <w:color w:val="232321"/>
          <w:sz w:val="24"/>
          <w:szCs w:val="24"/>
        </w:rPr>
        <w:t xml:space="preserve">). </w:t>
      </w:r>
    </w:p>
    <w:p w:rsidR="00D72133" w:rsidRDefault="00AA419D" w:rsidP="00D72133">
      <w:pPr>
        <w:autoSpaceDE w:val="0"/>
        <w:autoSpaceDN w:val="0"/>
        <w:adjustRightInd w:val="0"/>
        <w:spacing w:after="120" w:line="360" w:lineRule="auto"/>
        <w:jc w:val="both"/>
        <w:rPr>
          <w:rFonts w:asciiTheme="majorBidi" w:hAnsiTheme="majorBidi" w:cstheme="majorBidi"/>
          <w:color w:val="232321"/>
          <w:sz w:val="20"/>
          <w:szCs w:val="20"/>
        </w:rPr>
      </w:pPr>
      <w:r>
        <w:rPr>
          <w:rFonts w:asciiTheme="majorBidi" w:hAnsiTheme="majorBidi" w:cstheme="majorBidi"/>
          <w:color w:val="232321"/>
          <w:sz w:val="24"/>
          <w:szCs w:val="24"/>
        </w:rPr>
        <w:t xml:space="preserve">   </w:t>
      </w:r>
      <w:r w:rsidR="00D72133">
        <w:rPr>
          <w:rFonts w:asciiTheme="majorBidi" w:hAnsiTheme="majorBidi" w:cstheme="majorBidi"/>
          <w:color w:val="232321"/>
          <w:sz w:val="20"/>
          <w:szCs w:val="20"/>
        </w:rPr>
        <w:t xml:space="preserve"> </w:t>
      </w:r>
      <w:r w:rsidR="00D72133">
        <w:rPr>
          <w:rFonts w:asciiTheme="majorBidi" w:hAnsiTheme="majorBidi" w:cstheme="majorBidi"/>
          <w:color w:val="232321"/>
          <w:sz w:val="20"/>
          <w:szCs w:val="20"/>
        </w:rPr>
        <w:tab/>
      </w:r>
      <w:r w:rsidR="00D72133">
        <w:rPr>
          <w:rFonts w:asciiTheme="majorBidi" w:hAnsiTheme="majorBidi" w:cstheme="majorBidi"/>
          <w:color w:val="232321"/>
          <w:sz w:val="20"/>
          <w:szCs w:val="20"/>
        </w:rPr>
        <w:tab/>
      </w:r>
      <w:r w:rsidRPr="00D72133">
        <w:rPr>
          <w:rFonts w:asciiTheme="majorBidi" w:hAnsiTheme="majorBidi" w:cstheme="majorBidi"/>
          <w:color w:val="232321"/>
          <w:sz w:val="20"/>
          <w:szCs w:val="20"/>
        </w:rPr>
        <w:t xml:space="preserve"> </w:t>
      </w:r>
      <w:r w:rsidR="00D72133">
        <w:rPr>
          <w:noProof/>
          <w:lang w:eastAsia="fr-FR"/>
        </w:rPr>
        <w:drawing>
          <wp:inline distT="0" distB="0" distL="0" distR="0" wp14:anchorId="53BDAE0F" wp14:editId="2ECB628C">
            <wp:extent cx="4241270" cy="2910177"/>
            <wp:effectExtent l="0" t="0" r="6985" b="5080"/>
            <wp:docPr id="11" name="Image 11" descr="https://upload.wikimedia.org/wikipedia/commons/thumb/a/a8/Volcanic_Arc_System_SVG_fr.svg/800px-Volcanic_Arc_System_SVG_f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a/a8/Volcanic_Arc_System_SVG_fr.svg/800px-Volcanic_Arc_System_SVG_fr.svg.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6679" cy="2927612"/>
                    </a:xfrm>
                    <a:prstGeom prst="rect">
                      <a:avLst/>
                    </a:prstGeom>
                    <a:noFill/>
                    <a:ln>
                      <a:noFill/>
                    </a:ln>
                  </pic:spPr>
                </pic:pic>
              </a:graphicData>
            </a:graphic>
          </wp:inline>
        </w:drawing>
      </w:r>
    </w:p>
    <w:p w:rsidR="00AA419D" w:rsidRPr="00D72133" w:rsidRDefault="00D72133" w:rsidP="00AA419D">
      <w:pPr>
        <w:autoSpaceDE w:val="0"/>
        <w:autoSpaceDN w:val="0"/>
        <w:adjustRightInd w:val="0"/>
        <w:spacing w:after="120" w:line="360" w:lineRule="auto"/>
        <w:jc w:val="both"/>
        <w:rPr>
          <w:rFonts w:asciiTheme="majorBidi" w:hAnsiTheme="majorBidi" w:cstheme="majorBidi"/>
          <w:color w:val="232321"/>
          <w:sz w:val="20"/>
          <w:szCs w:val="20"/>
        </w:rPr>
      </w:pPr>
      <w:r>
        <w:rPr>
          <w:rFonts w:asciiTheme="majorBidi" w:hAnsiTheme="majorBidi" w:cstheme="majorBidi"/>
          <w:color w:val="232321"/>
          <w:sz w:val="20"/>
          <w:szCs w:val="20"/>
        </w:rPr>
        <w:t xml:space="preserve">                                  Figure (      ). </w:t>
      </w:r>
      <w:r w:rsidR="00AA419D" w:rsidRPr="00D72133">
        <w:rPr>
          <w:rFonts w:asciiTheme="majorBidi" w:hAnsiTheme="majorBidi" w:cstheme="majorBidi"/>
          <w:color w:val="232321"/>
          <w:sz w:val="20"/>
          <w:szCs w:val="20"/>
        </w:rPr>
        <w:t>Schéma montrant un prisme d’accrétion</w:t>
      </w:r>
    </w:p>
    <w:p w:rsidR="00C97594" w:rsidRDefault="00C97594" w:rsidP="00D72133">
      <w:pPr>
        <w:autoSpaceDE w:val="0"/>
        <w:autoSpaceDN w:val="0"/>
        <w:adjustRightInd w:val="0"/>
        <w:spacing w:after="120"/>
        <w:jc w:val="both"/>
        <w:rPr>
          <w:rFonts w:asciiTheme="majorBidi" w:hAnsiTheme="majorBidi" w:cstheme="majorBidi"/>
          <w:color w:val="232321"/>
          <w:sz w:val="24"/>
          <w:szCs w:val="24"/>
        </w:rPr>
      </w:pPr>
      <w:r w:rsidRPr="00C97594">
        <w:rPr>
          <w:rFonts w:asciiTheme="majorBidi" w:hAnsiTheme="majorBidi" w:cstheme="majorBidi"/>
          <w:color w:val="232321"/>
          <w:sz w:val="24"/>
          <w:szCs w:val="24"/>
        </w:rPr>
        <w:t>De toute façon, l’absorption de ces reliefs crée des</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perturbations de la morphologie de cette pente. Un exemple classique se situe dans</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la fosse du Japon, près de son passage à celle des Kouriles </w:t>
      </w:r>
      <w:r w:rsidRPr="00C97594">
        <w:rPr>
          <w:rFonts w:asciiTheme="majorBidi" w:hAnsiTheme="majorBidi" w:cstheme="majorBidi"/>
          <w:i/>
          <w:iCs/>
          <w:color w:val="232321"/>
          <w:sz w:val="24"/>
          <w:szCs w:val="24"/>
        </w:rPr>
        <w:t>(fig. 5.2)</w:t>
      </w:r>
      <w:r w:rsidRPr="00C97594">
        <w:rPr>
          <w:rFonts w:asciiTheme="majorBidi" w:hAnsiTheme="majorBidi" w:cstheme="majorBidi"/>
          <w:color w:val="232321"/>
          <w:sz w:val="24"/>
          <w:szCs w:val="24"/>
        </w:rPr>
        <w:t>.</w:t>
      </w:r>
    </w:p>
    <w:p w:rsidR="00AA419D" w:rsidRDefault="00AA419D" w:rsidP="00AA419D">
      <w:pPr>
        <w:autoSpaceDE w:val="0"/>
        <w:autoSpaceDN w:val="0"/>
        <w:adjustRightInd w:val="0"/>
        <w:spacing w:after="120" w:line="360" w:lineRule="auto"/>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lastRenderedPageBreak/>
        <w:drawing>
          <wp:inline distT="0" distB="0" distL="0" distR="0">
            <wp:extent cx="5760720" cy="3540608"/>
            <wp:effectExtent l="0" t="0" r="0" b="317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540608"/>
                    </a:xfrm>
                    <a:prstGeom prst="rect">
                      <a:avLst/>
                    </a:prstGeom>
                    <a:noFill/>
                    <a:ln>
                      <a:noFill/>
                    </a:ln>
                  </pic:spPr>
                </pic:pic>
              </a:graphicData>
            </a:graphic>
          </wp:inline>
        </w:drawing>
      </w:r>
    </w:p>
    <w:p w:rsidR="00AA419D" w:rsidRPr="00AA419D" w:rsidRDefault="00AA419D" w:rsidP="00AA419D">
      <w:pPr>
        <w:autoSpaceDE w:val="0"/>
        <w:autoSpaceDN w:val="0"/>
        <w:adjustRightInd w:val="0"/>
        <w:spacing w:after="0" w:line="240" w:lineRule="auto"/>
        <w:rPr>
          <w:rFonts w:asciiTheme="majorBidi" w:hAnsiTheme="majorBidi" w:cstheme="majorBidi"/>
          <w:color w:val="232321"/>
          <w:sz w:val="20"/>
          <w:szCs w:val="20"/>
        </w:rPr>
      </w:pPr>
      <w:r w:rsidRPr="00AA419D">
        <w:rPr>
          <w:rFonts w:asciiTheme="majorBidi" w:hAnsiTheme="majorBidi" w:cstheme="majorBidi"/>
          <w:b/>
          <w:bCs/>
          <w:color w:val="232321"/>
          <w:sz w:val="20"/>
          <w:szCs w:val="20"/>
        </w:rPr>
        <w:t xml:space="preserve">Fig. </w:t>
      </w:r>
      <w:r w:rsidRPr="00AA419D">
        <w:rPr>
          <w:rFonts w:asciiTheme="majorBidi" w:hAnsiTheme="majorBidi" w:cstheme="majorBidi"/>
          <w:color w:val="232321"/>
          <w:sz w:val="20"/>
          <w:szCs w:val="20"/>
        </w:rPr>
        <w:t>Fosse océanique du Japon (d’après Cadet, 1987, simplifié).</w:t>
      </w:r>
    </w:p>
    <w:p w:rsidR="00AA419D" w:rsidRPr="00AA419D" w:rsidRDefault="00AA419D" w:rsidP="00AA419D">
      <w:pPr>
        <w:autoSpaceDE w:val="0"/>
        <w:autoSpaceDN w:val="0"/>
        <w:adjustRightInd w:val="0"/>
        <w:spacing w:after="0" w:line="240" w:lineRule="auto"/>
        <w:rPr>
          <w:rFonts w:asciiTheme="majorBidi" w:hAnsiTheme="majorBidi" w:cstheme="majorBidi"/>
          <w:color w:val="232321"/>
          <w:sz w:val="20"/>
          <w:szCs w:val="20"/>
        </w:rPr>
      </w:pPr>
      <w:r w:rsidRPr="00AA419D">
        <w:rPr>
          <w:rFonts w:asciiTheme="majorBidi" w:hAnsiTheme="majorBidi" w:cstheme="majorBidi"/>
          <w:color w:val="232321"/>
          <w:sz w:val="20"/>
          <w:szCs w:val="20"/>
        </w:rPr>
        <w:t>Observer surtout les failles de distension affectant la croûte océanique aux abords de la fosse.</w:t>
      </w:r>
    </w:p>
    <w:p w:rsidR="00AA419D" w:rsidRPr="00AA419D" w:rsidRDefault="00AA419D" w:rsidP="00AA419D">
      <w:pPr>
        <w:autoSpaceDE w:val="0"/>
        <w:autoSpaceDN w:val="0"/>
        <w:adjustRightInd w:val="0"/>
        <w:spacing w:after="0" w:line="240" w:lineRule="auto"/>
        <w:rPr>
          <w:rFonts w:asciiTheme="majorBidi" w:hAnsiTheme="majorBidi" w:cstheme="majorBidi"/>
          <w:color w:val="232321"/>
          <w:sz w:val="20"/>
          <w:szCs w:val="20"/>
        </w:rPr>
      </w:pPr>
      <w:r w:rsidRPr="00AA419D">
        <w:rPr>
          <w:rFonts w:asciiTheme="majorBidi" w:hAnsiTheme="majorBidi" w:cstheme="majorBidi"/>
          <w:color w:val="232321"/>
          <w:sz w:val="20"/>
          <w:szCs w:val="20"/>
        </w:rPr>
        <w:t>Cette croûte supporte aussi quelques volcans sous-marins dont le volcan Kashima, au premier plan, fendu en deux parties par les failles en question et dont la moitié W s’enfonce peu à peu dans la zone de subduction</w:t>
      </w:r>
    </w:p>
    <w:p w:rsidR="00AA419D" w:rsidRDefault="00AA419D" w:rsidP="00C97594">
      <w:pPr>
        <w:autoSpaceDE w:val="0"/>
        <w:autoSpaceDN w:val="0"/>
        <w:adjustRightInd w:val="0"/>
        <w:spacing w:after="120" w:line="360" w:lineRule="auto"/>
        <w:jc w:val="both"/>
        <w:rPr>
          <w:rFonts w:asciiTheme="majorBidi" w:hAnsiTheme="majorBidi" w:cstheme="majorBidi"/>
          <w:b/>
          <w:bCs/>
          <w:color w:val="232321"/>
          <w:sz w:val="24"/>
          <w:szCs w:val="24"/>
        </w:rPr>
      </w:pPr>
    </w:p>
    <w:p w:rsidR="00C97594" w:rsidRPr="00C97594" w:rsidRDefault="00C97594" w:rsidP="00C97594">
      <w:pPr>
        <w:autoSpaceDE w:val="0"/>
        <w:autoSpaceDN w:val="0"/>
        <w:adjustRightInd w:val="0"/>
        <w:spacing w:after="120" w:line="360" w:lineRule="auto"/>
        <w:jc w:val="both"/>
        <w:rPr>
          <w:rFonts w:asciiTheme="majorBidi" w:hAnsiTheme="majorBidi" w:cstheme="majorBidi"/>
          <w:b/>
          <w:bCs/>
          <w:color w:val="232321"/>
          <w:sz w:val="24"/>
          <w:szCs w:val="24"/>
        </w:rPr>
      </w:pPr>
      <w:r w:rsidRPr="00C97594">
        <w:rPr>
          <w:rFonts w:asciiTheme="majorBidi" w:hAnsiTheme="majorBidi" w:cstheme="majorBidi"/>
          <w:b/>
          <w:bCs/>
          <w:color w:val="232321"/>
          <w:sz w:val="24"/>
          <w:szCs w:val="24"/>
        </w:rPr>
        <w:t>Le fond de la fosse</w:t>
      </w:r>
    </w:p>
    <w:p w:rsidR="00C97594" w:rsidRPr="00C97594" w:rsidRDefault="00C97594" w:rsidP="00AA419D">
      <w:pPr>
        <w:autoSpaceDE w:val="0"/>
        <w:autoSpaceDN w:val="0"/>
        <w:adjustRightInd w:val="0"/>
        <w:spacing w:after="120" w:line="360" w:lineRule="auto"/>
        <w:jc w:val="both"/>
        <w:rPr>
          <w:rFonts w:asciiTheme="majorBidi" w:hAnsiTheme="majorBidi" w:cstheme="majorBidi"/>
          <w:color w:val="232321"/>
          <w:sz w:val="24"/>
          <w:szCs w:val="24"/>
        </w:rPr>
      </w:pPr>
      <w:r w:rsidRPr="00C97594">
        <w:rPr>
          <w:rFonts w:asciiTheme="majorBidi" w:hAnsiTheme="majorBidi" w:cstheme="majorBidi"/>
          <w:color w:val="232321"/>
          <w:sz w:val="24"/>
          <w:szCs w:val="24"/>
        </w:rPr>
        <w:t>C’est là que la croûte océanique, plus ou moins revêtue de sédiments, vient</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s’engloutir dans la zone de subduction. Ce fond est plat, le plus souvent vide, parfois</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rempli de turbidites sur une épaisseur variable.</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Dans la fosse du Guatemala, on a pu mesurer la pression des fluides interstitiels</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dans la surface de subduction, sous la fosse. Les chiffres obtenus (40 kg/cm2) sont</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du même ordre que ceux de la pression </w:t>
      </w:r>
      <w:proofErr w:type="spellStart"/>
      <w:r w:rsidRPr="00C97594">
        <w:rPr>
          <w:rFonts w:asciiTheme="majorBidi" w:hAnsiTheme="majorBidi" w:cstheme="majorBidi"/>
          <w:color w:val="232321"/>
          <w:sz w:val="24"/>
          <w:szCs w:val="24"/>
        </w:rPr>
        <w:t>lithostatique</w:t>
      </w:r>
      <w:proofErr w:type="spellEnd"/>
      <w:r w:rsidRPr="00C97594">
        <w:rPr>
          <w:rFonts w:asciiTheme="majorBidi" w:hAnsiTheme="majorBidi" w:cstheme="majorBidi"/>
          <w:color w:val="232321"/>
          <w:sz w:val="24"/>
          <w:szCs w:val="24"/>
        </w:rPr>
        <w:t>.</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Pour le prisme de la Barbade, les fluides sont chauds (80 à 120°). Ils s’échappent</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en formant des volcans de boue associés à une activité biologique intense.</w:t>
      </w:r>
    </w:p>
    <w:p w:rsidR="00C97594" w:rsidRPr="00C97594" w:rsidRDefault="00C97594" w:rsidP="00C97594">
      <w:pPr>
        <w:autoSpaceDE w:val="0"/>
        <w:autoSpaceDN w:val="0"/>
        <w:adjustRightInd w:val="0"/>
        <w:spacing w:after="120" w:line="360" w:lineRule="auto"/>
        <w:jc w:val="both"/>
        <w:rPr>
          <w:rFonts w:asciiTheme="majorBidi" w:hAnsiTheme="majorBidi" w:cstheme="majorBidi"/>
          <w:b/>
          <w:bCs/>
          <w:color w:val="232321"/>
          <w:sz w:val="24"/>
          <w:szCs w:val="24"/>
        </w:rPr>
      </w:pPr>
      <w:r w:rsidRPr="00C97594">
        <w:rPr>
          <w:rFonts w:asciiTheme="majorBidi" w:hAnsiTheme="majorBidi" w:cstheme="majorBidi"/>
          <w:b/>
          <w:bCs/>
          <w:color w:val="232321"/>
          <w:sz w:val="24"/>
          <w:szCs w:val="24"/>
        </w:rPr>
        <w:t>La pente interne (côté continent)</w:t>
      </w:r>
    </w:p>
    <w:p w:rsidR="00C97594" w:rsidRPr="00C97594" w:rsidRDefault="00C97594" w:rsidP="00C97594">
      <w:pPr>
        <w:autoSpaceDE w:val="0"/>
        <w:autoSpaceDN w:val="0"/>
        <w:adjustRightInd w:val="0"/>
        <w:spacing w:after="120" w:line="360" w:lineRule="auto"/>
        <w:jc w:val="both"/>
        <w:rPr>
          <w:rFonts w:asciiTheme="majorBidi" w:hAnsiTheme="majorBidi" w:cstheme="majorBidi"/>
          <w:color w:val="232321"/>
          <w:sz w:val="24"/>
          <w:szCs w:val="24"/>
        </w:rPr>
      </w:pPr>
      <w:r w:rsidRPr="00C97594">
        <w:rPr>
          <w:rFonts w:asciiTheme="majorBidi" w:hAnsiTheme="majorBidi" w:cstheme="majorBidi"/>
          <w:color w:val="232321"/>
          <w:sz w:val="24"/>
          <w:szCs w:val="24"/>
        </w:rPr>
        <w:t>Son exploration a permis de voir que deux cas peuvent se présenter :</w:t>
      </w:r>
    </w:p>
    <w:p w:rsidR="00C97594" w:rsidRDefault="00C97594" w:rsidP="00AA419D">
      <w:pPr>
        <w:autoSpaceDE w:val="0"/>
        <w:autoSpaceDN w:val="0"/>
        <w:adjustRightInd w:val="0"/>
        <w:spacing w:after="120" w:line="360" w:lineRule="auto"/>
        <w:jc w:val="both"/>
        <w:rPr>
          <w:rFonts w:asciiTheme="majorBidi" w:hAnsiTheme="majorBidi" w:cstheme="majorBidi"/>
          <w:color w:val="232321"/>
          <w:sz w:val="24"/>
          <w:szCs w:val="24"/>
        </w:rPr>
      </w:pPr>
      <w:r w:rsidRPr="00C97594">
        <w:rPr>
          <w:rFonts w:asciiTheme="majorBidi" w:hAnsiTheme="majorBidi" w:cstheme="majorBidi"/>
          <w:i/>
          <w:iCs/>
          <w:color w:val="232321"/>
          <w:sz w:val="24"/>
          <w:szCs w:val="24"/>
        </w:rPr>
        <w:t>La pente en question est la bordure du substrat de l’arc volcanique</w:t>
      </w:r>
      <w:r w:rsidRPr="00C97594">
        <w:rPr>
          <w:rFonts w:asciiTheme="majorBidi" w:hAnsiTheme="majorBidi" w:cstheme="majorBidi"/>
          <w:color w:val="232321"/>
          <w:sz w:val="24"/>
          <w:szCs w:val="24"/>
        </w:rPr>
        <w:t>, c’est-à-dire</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de la croûte continentale avec ses structures anciennes. C’est le cas de la fosse</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d’Amérique centrale au large du Guatemala. L’existence de failles en distension y</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 xml:space="preserve">est à peu près générale. De telles marges actives sont dites </w:t>
      </w:r>
      <w:r w:rsidRPr="00C97594">
        <w:rPr>
          <w:rFonts w:asciiTheme="majorBidi" w:hAnsiTheme="majorBidi" w:cstheme="majorBidi"/>
          <w:i/>
          <w:iCs/>
          <w:color w:val="232321"/>
          <w:sz w:val="24"/>
          <w:szCs w:val="24"/>
        </w:rPr>
        <w:t>extensives (fig. 5.2)</w:t>
      </w:r>
      <w:r w:rsidRPr="00C97594">
        <w:rPr>
          <w:rFonts w:asciiTheme="majorBidi" w:hAnsiTheme="majorBidi" w:cstheme="majorBidi"/>
          <w:color w:val="232321"/>
          <w:sz w:val="24"/>
          <w:szCs w:val="24"/>
        </w:rPr>
        <w:t>. Les</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sédiments apportés à la fosse sont totalement engloutis avec la lithosphère océanique</w:t>
      </w:r>
      <w:r w:rsidR="00AA419D">
        <w:rPr>
          <w:rFonts w:asciiTheme="majorBidi" w:hAnsiTheme="majorBidi" w:cstheme="majorBidi"/>
          <w:color w:val="232321"/>
          <w:sz w:val="24"/>
          <w:szCs w:val="24"/>
        </w:rPr>
        <w:t xml:space="preserve"> </w:t>
      </w:r>
      <w:r w:rsidRPr="00C97594">
        <w:rPr>
          <w:rFonts w:asciiTheme="majorBidi" w:hAnsiTheme="majorBidi" w:cstheme="majorBidi"/>
          <w:color w:val="232321"/>
          <w:sz w:val="24"/>
          <w:szCs w:val="24"/>
        </w:rPr>
        <w:t>plongeante.</w:t>
      </w:r>
    </w:p>
    <w:p w:rsidR="00415668" w:rsidRPr="00D72133" w:rsidRDefault="00415668" w:rsidP="0097075D">
      <w:pPr>
        <w:autoSpaceDE w:val="0"/>
        <w:autoSpaceDN w:val="0"/>
        <w:adjustRightInd w:val="0"/>
        <w:spacing w:after="120" w:line="240" w:lineRule="auto"/>
        <w:rPr>
          <w:rFonts w:asciiTheme="majorBidi" w:hAnsiTheme="majorBidi" w:cstheme="majorBidi"/>
          <w:b/>
          <w:bCs/>
          <w:color w:val="232321"/>
          <w:sz w:val="24"/>
          <w:szCs w:val="24"/>
        </w:rPr>
      </w:pPr>
      <w:r w:rsidRPr="00D72133">
        <w:rPr>
          <w:rFonts w:asciiTheme="majorBidi" w:hAnsiTheme="majorBidi" w:cstheme="majorBidi"/>
          <w:b/>
          <w:bCs/>
          <w:color w:val="232321"/>
          <w:sz w:val="24"/>
          <w:szCs w:val="24"/>
        </w:rPr>
        <w:lastRenderedPageBreak/>
        <w:t>5.3 LE PRISME D’ACCRÉTION (ARC SÉDIMENTAIRE)</w:t>
      </w:r>
    </w:p>
    <w:p w:rsidR="00415668" w:rsidRPr="007D0B50" w:rsidRDefault="00415668" w:rsidP="0097075D">
      <w:pPr>
        <w:autoSpaceDE w:val="0"/>
        <w:autoSpaceDN w:val="0"/>
        <w:adjustRightInd w:val="0"/>
        <w:spacing w:after="120"/>
        <w:jc w:val="both"/>
        <w:rPr>
          <w:rFonts w:asciiTheme="majorBidi" w:hAnsiTheme="majorBidi" w:cstheme="majorBidi"/>
          <w:color w:val="232321"/>
          <w:sz w:val="24"/>
          <w:szCs w:val="24"/>
        </w:rPr>
      </w:pPr>
      <w:r w:rsidRPr="007D0B50">
        <w:rPr>
          <w:rFonts w:asciiTheme="majorBidi" w:hAnsiTheme="majorBidi" w:cstheme="majorBidi"/>
          <w:color w:val="232321"/>
          <w:sz w:val="24"/>
          <w:szCs w:val="24"/>
        </w:rPr>
        <w:t>Quand il existe, ce qui est le cas dans 56 % des marges actives, il se développe entre</w:t>
      </w:r>
      <w:r w:rsid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la fosse et l’arc volcanique. Là où sa structure est connue, elle montre des plis et des</w:t>
      </w:r>
      <w:r w:rsid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 xml:space="preserve">écailles chevauchantes, à vergence océanique </w:t>
      </w:r>
      <w:r w:rsidRPr="007D0B50">
        <w:rPr>
          <w:rFonts w:asciiTheme="majorBidi" w:hAnsiTheme="majorBidi" w:cstheme="majorBidi"/>
          <w:i/>
          <w:iCs/>
          <w:color w:val="232321"/>
          <w:sz w:val="24"/>
          <w:szCs w:val="24"/>
        </w:rPr>
        <w:t>(fig. 5.3, 5.4)</w:t>
      </w:r>
      <w:r w:rsidRPr="007D0B50">
        <w:rPr>
          <w:rFonts w:asciiTheme="majorBidi" w:hAnsiTheme="majorBidi" w:cstheme="majorBidi"/>
          <w:color w:val="232321"/>
          <w:sz w:val="24"/>
          <w:szCs w:val="24"/>
        </w:rPr>
        <w:t>. Mais cette disposition est</w:t>
      </w:r>
      <w:r w:rsidR="007D0B50">
        <w:rPr>
          <w:rFonts w:asciiTheme="majorBidi" w:hAnsiTheme="majorBidi" w:cstheme="majorBidi"/>
          <w:color w:val="232321"/>
          <w:sz w:val="24"/>
          <w:szCs w:val="24"/>
        </w:rPr>
        <w:t xml:space="preserve"> </w:t>
      </w:r>
      <w:r w:rsidRPr="007D0B50">
        <w:rPr>
          <w:rFonts w:asciiTheme="majorBidi" w:hAnsiTheme="majorBidi" w:cstheme="majorBidi"/>
          <w:color w:val="232321"/>
          <w:sz w:val="24"/>
          <w:szCs w:val="24"/>
        </w:rPr>
        <w:t>souvent masquée, sous la mer, par les glissements superficiels ou les coulées boueuses.</w:t>
      </w:r>
    </w:p>
    <w:p w:rsidR="00415668" w:rsidRDefault="00415668" w:rsidP="00415668">
      <w:pPr>
        <w:autoSpaceDE w:val="0"/>
        <w:autoSpaceDN w:val="0"/>
        <w:adjustRightInd w:val="0"/>
        <w:spacing w:after="120" w:line="360" w:lineRule="auto"/>
        <w:jc w:val="both"/>
        <w:rPr>
          <w:rFonts w:ascii="Times-Roman" w:hAnsi="Times-Roman" w:cs="Times-Roman"/>
          <w:color w:val="232321"/>
        </w:rPr>
      </w:pPr>
      <w:r>
        <w:rPr>
          <w:rFonts w:ascii="Times-Roman" w:hAnsi="Times-Roman" w:cs="Times-Roman"/>
          <w:color w:val="232321"/>
        </w:rPr>
        <w:t xml:space="preserve">      </w:t>
      </w:r>
      <w:r>
        <w:rPr>
          <w:rFonts w:ascii="Times-Roman" w:hAnsi="Times-Roman" w:cs="Times-Roman"/>
          <w:noProof/>
          <w:color w:val="232321"/>
          <w:lang w:eastAsia="fr-FR"/>
        </w:rPr>
        <w:drawing>
          <wp:inline distT="0" distB="0" distL="0" distR="0">
            <wp:extent cx="5167630" cy="4529455"/>
            <wp:effectExtent l="0" t="0" r="0" b="444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7630" cy="4529455"/>
                    </a:xfrm>
                    <a:prstGeom prst="rect">
                      <a:avLst/>
                    </a:prstGeom>
                    <a:noFill/>
                    <a:ln>
                      <a:noFill/>
                    </a:ln>
                  </pic:spPr>
                </pic:pic>
              </a:graphicData>
            </a:graphic>
          </wp:inline>
        </w:drawing>
      </w:r>
    </w:p>
    <w:p w:rsidR="00415668" w:rsidRDefault="00415668" w:rsidP="00415668">
      <w:pPr>
        <w:autoSpaceDE w:val="0"/>
        <w:autoSpaceDN w:val="0"/>
        <w:adjustRightInd w:val="0"/>
        <w:spacing w:after="120" w:line="360" w:lineRule="auto"/>
        <w:jc w:val="both"/>
        <w:rPr>
          <w:rFonts w:ascii="Times-Roman" w:hAnsi="Times-Roman" w:cs="Times-Roman"/>
          <w:color w:val="232321"/>
        </w:rPr>
      </w:pPr>
      <w:r>
        <w:rPr>
          <w:rFonts w:ascii="Times-Roman" w:hAnsi="Times-Roman" w:cs="Times-Roman"/>
          <w:color w:val="232321"/>
        </w:rPr>
        <w:t xml:space="preserve">  </w:t>
      </w:r>
      <w:r>
        <w:rPr>
          <w:rFonts w:ascii="Times-Roman" w:hAnsi="Times-Roman" w:cs="Times-Roman"/>
          <w:noProof/>
          <w:color w:val="232321"/>
          <w:lang w:eastAsia="fr-FR"/>
        </w:rPr>
        <w:drawing>
          <wp:inline distT="0" distB="0" distL="0" distR="0">
            <wp:extent cx="4858247" cy="2712076"/>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61602" cy="2713949"/>
                    </a:xfrm>
                    <a:prstGeom prst="rect">
                      <a:avLst/>
                    </a:prstGeom>
                    <a:noFill/>
                    <a:ln>
                      <a:noFill/>
                    </a:ln>
                  </pic:spPr>
                </pic:pic>
              </a:graphicData>
            </a:graphic>
          </wp:inline>
        </w:drawing>
      </w:r>
    </w:p>
    <w:p w:rsidR="00415668" w:rsidRPr="0097075D" w:rsidRDefault="00415668" w:rsidP="00D72133">
      <w:pPr>
        <w:autoSpaceDE w:val="0"/>
        <w:autoSpaceDN w:val="0"/>
        <w:adjustRightInd w:val="0"/>
        <w:spacing w:after="120" w:line="360" w:lineRule="auto"/>
        <w:jc w:val="both"/>
        <w:rPr>
          <w:rFonts w:asciiTheme="majorBidi" w:hAnsiTheme="majorBidi" w:cstheme="majorBidi"/>
          <w:color w:val="232321"/>
          <w:sz w:val="24"/>
          <w:szCs w:val="24"/>
        </w:rPr>
      </w:pPr>
      <w:r w:rsidRPr="0097075D">
        <w:rPr>
          <w:rFonts w:asciiTheme="majorBidi" w:hAnsiTheme="majorBidi" w:cstheme="majorBidi"/>
          <w:color w:val="232321"/>
          <w:sz w:val="24"/>
          <w:szCs w:val="24"/>
        </w:rPr>
        <w:lastRenderedPageBreak/>
        <w:t>Au point de vue sédimentologique, ces prismes se caractérisent surtout par la</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présence de « mélanges » dus à l’action conjuguée d’une bréchification tectonique et</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d’une désorganisation des sédiments par glissement sous-marin. Pour beaucoup de</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géologues européens, ces mélanges ne seraient que des olistostromes plus ou moins</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tectonisés.</w:t>
      </w:r>
    </w:p>
    <w:p w:rsidR="00415668" w:rsidRPr="0097075D" w:rsidRDefault="00415668" w:rsidP="00D72133">
      <w:pPr>
        <w:autoSpaceDE w:val="0"/>
        <w:autoSpaceDN w:val="0"/>
        <w:adjustRightInd w:val="0"/>
        <w:spacing w:after="120" w:line="360" w:lineRule="auto"/>
        <w:jc w:val="both"/>
        <w:rPr>
          <w:rFonts w:asciiTheme="majorBidi" w:hAnsiTheme="majorBidi" w:cstheme="majorBidi"/>
          <w:color w:val="232321"/>
          <w:sz w:val="24"/>
          <w:szCs w:val="24"/>
        </w:rPr>
      </w:pPr>
      <w:r w:rsidRPr="0097075D">
        <w:rPr>
          <w:rFonts w:asciiTheme="majorBidi" w:hAnsiTheme="majorBidi" w:cstheme="majorBidi"/>
          <w:color w:val="232321"/>
          <w:sz w:val="24"/>
          <w:szCs w:val="24"/>
        </w:rPr>
        <w:t>On y voit, côte à côte, des ophiolites (basaltes, gabbros, ultramafites) c’est-à-dire</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des copeaux de croûte océanique, des basaltes alcalins provenant du volcanisme</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sous-océanique banal, des sédiments océaniques (radiolarites, argiles brunes, carbonates</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pélagiques) et des sédiments venant de l’arc volcanique (</w:t>
      </w:r>
      <w:proofErr w:type="spellStart"/>
      <w:r w:rsidRPr="0097075D">
        <w:rPr>
          <w:rFonts w:asciiTheme="majorBidi" w:hAnsiTheme="majorBidi" w:cstheme="majorBidi"/>
          <w:color w:val="232321"/>
          <w:sz w:val="24"/>
          <w:szCs w:val="24"/>
        </w:rPr>
        <w:t>turbidites</w:t>
      </w:r>
      <w:proofErr w:type="spellEnd"/>
      <w:r w:rsidRPr="0097075D">
        <w:rPr>
          <w:rFonts w:asciiTheme="majorBidi" w:hAnsiTheme="majorBidi" w:cstheme="majorBidi"/>
          <w:color w:val="232321"/>
          <w:sz w:val="24"/>
          <w:szCs w:val="24"/>
        </w:rPr>
        <w:t>, sédiments</w:t>
      </w:r>
      <w:r w:rsidR="0097075D">
        <w:rPr>
          <w:rFonts w:asciiTheme="majorBidi" w:hAnsiTheme="majorBidi" w:cstheme="majorBidi"/>
          <w:color w:val="232321"/>
          <w:sz w:val="24"/>
          <w:szCs w:val="24"/>
        </w:rPr>
        <w:t xml:space="preserve"> </w:t>
      </w:r>
      <w:proofErr w:type="spellStart"/>
      <w:r w:rsidRPr="0097075D">
        <w:rPr>
          <w:rFonts w:asciiTheme="majorBidi" w:hAnsiTheme="majorBidi" w:cstheme="majorBidi"/>
          <w:color w:val="232321"/>
          <w:sz w:val="24"/>
          <w:szCs w:val="24"/>
        </w:rPr>
        <w:t>volcano</w:t>
      </w:r>
      <w:proofErr w:type="spellEnd"/>
      <w:r w:rsidRPr="0097075D">
        <w:rPr>
          <w:rFonts w:asciiTheme="majorBidi" w:hAnsiTheme="majorBidi" w:cstheme="majorBidi"/>
          <w:color w:val="232321"/>
          <w:sz w:val="24"/>
          <w:szCs w:val="24"/>
        </w:rPr>
        <w:t xml:space="preserve">-détritiques ou </w:t>
      </w:r>
      <w:proofErr w:type="spellStart"/>
      <w:r w:rsidRPr="0097075D">
        <w:rPr>
          <w:rFonts w:asciiTheme="majorBidi" w:hAnsiTheme="majorBidi" w:cstheme="majorBidi"/>
          <w:color w:val="232321"/>
          <w:sz w:val="24"/>
          <w:szCs w:val="24"/>
        </w:rPr>
        <w:t>grauwackes</w:t>
      </w:r>
      <w:proofErr w:type="spellEnd"/>
      <w:r w:rsidRPr="0097075D">
        <w:rPr>
          <w:rFonts w:asciiTheme="majorBidi" w:hAnsiTheme="majorBidi" w:cstheme="majorBidi"/>
          <w:color w:val="232321"/>
          <w:sz w:val="24"/>
          <w:szCs w:val="24"/>
        </w:rPr>
        <w:t>, calcaires récifaux, etc.).</w:t>
      </w:r>
    </w:p>
    <w:p w:rsidR="00415668" w:rsidRPr="0097075D" w:rsidRDefault="00415668" w:rsidP="00D72133">
      <w:pPr>
        <w:autoSpaceDE w:val="0"/>
        <w:autoSpaceDN w:val="0"/>
        <w:adjustRightInd w:val="0"/>
        <w:spacing w:after="120" w:line="360" w:lineRule="auto"/>
        <w:jc w:val="both"/>
        <w:rPr>
          <w:rFonts w:asciiTheme="majorBidi" w:hAnsiTheme="majorBidi" w:cstheme="majorBidi"/>
          <w:color w:val="232321"/>
          <w:sz w:val="24"/>
          <w:szCs w:val="24"/>
        </w:rPr>
      </w:pPr>
      <w:r w:rsidRPr="0097075D">
        <w:rPr>
          <w:rFonts w:asciiTheme="majorBidi" w:hAnsiTheme="majorBidi" w:cstheme="majorBidi"/>
          <w:color w:val="232321"/>
          <w:sz w:val="24"/>
          <w:szCs w:val="24"/>
        </w:rPr>
        <w:t>Ce qui est surtout important, c’est l’intrication de tous ces faciès, qui contraste</w:t>
      </w:r>
      <w:r w:rsidR="0097075D">
        <w:rPr>
          <w:rFonts w:asciiTheme="majorBidi" w:hAnsiTheme="majorBidi" w:cstheme="majorBidi"/>
          <w:color w:val="232321"/>
          <w:sz w:val="24"/>
          <w:szCs w:val="24"/>
        </w:rPr>
        <w:t xml:space="preserve"> </w:t>
      </w:r>
      <w:r w:rsidRPr="0097075D">
        <w:rPr>
          <w:rFonts w:asciiTheme="majorBidi" w:hAnsiTheme="majorBidi" w:cstheme="majorBidi"/>
          <w:color w:val="232321"/>
          <w:sz w:val="24"/>
          <w:szCs w:val="24"/>
        </w:rPr>
        <w:t>avec l’organisation régulière des séries du bassin frontal sus-jacent quand il existe.</w:t>
      </w:r>
    </w:p>
    <w:sectPr w:rsidR="00415668" w:rsidRPr="009707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heSansB-W4SemiLight">
    <w:altName w:val="MS Mincho"/>
    <w:panose1 w:val="00000000000000000000"/>
    <w:charset w:val="80"/>
    <w:family w:val="auto"/>
    <w:notTrueType/>
    <w:pitch w:val="default"/>
    <w:sig w:usb0="00000001" w:usb1="08070000" w:usb2="00000010" w:usb3="00000000" w:csb0="00020000" w:csb1="00000000"/>
  </w:font>
  <w:font w:name="TheSansB-W6SemiBold">
    <w:panose1 w:val="00000000000000000000"/>
    <w:charset w:val="00"/>
    <w:family w:val="auto"/>
    <w:notTrueType/>
    <w:pitch w:val="default"/>
    <w:sig w:usb0="00000003" w:usb1="00000000" w:usb2="00000000" w:usb3="00000000" w:csb0="00000001" w:csb1="00000000"/>
  </w:font>
  <w:font w:name="Frutiger-Roman">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3A3F93"/>
    <w:multiLevelType w:val="hybridMultilevel"/>
    <w:tmpl w:val="904AFE18"/>
    <w:lvl w:ilvl="0" w:tplc="08DC342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8C6"/>
    <w:rsid w:val="000F3C38"/>
    <w:rsid w:val="00106DCC"/>
    <w:rsid w:val="001D0F1C"/>
    <w:rsid w:val="003114AD"/>
    <w:rsid w:val="003764A2"/>
    <w:rsid w:val="00415668"/>
    <w:rsid w:val="0057310F"/>
    <w:rsid w:val="005A0AB4"/>
    <w:rsid w:val="005D692E"/>
    <w:rsid w:val="006C6761"/>
    <w:rsid w:val="00760274"/>
    <w:rsid w:val="0076075F"/>
    <w:rsid w:val="007D0B50"/>
    <w:rsid w:val="007D28C6"/>
    <w:rsid w:val="007E0E25"/>
    <w:rsid w:val="007E4884"/>
    <w:rsid w:val="008A3C45"/>
    <w:rsid w:val="00957700"/>
    <w:rsid w:val="0097075D"/>
    <w:rsid w:val="009A6F9D"/>
    <w:rsid w:val="00AA419D"/>
    <w:rsid w:val="00AD68F7"/>
    <w:rsid w:val="00B14162"/>
    <w:rsid w:val="00B302BB"/>
    <w:rsid w:val="00B66818"/>
    <w:rsid w:val="00BD06BC"/>
    <w:rsid w:val="00C332DC"/>
    <w:rsid w:val="00C64851"/>
    <w:rsid w:val="00C664F0"/>
    <w:rsid w:val="00C97594"/>
    <w:rsid w:val="00CC2FA9"/>
    <w:rsid w:val="00CE038F"/>
    <w:rsid w:val="00CE448D"/>
    <w:rsid w:val="00CF0E09"/>
    <w:rsid w:val="00D14DB8"/>
    <w:rsid w:val="00D42EC5"/>
    <w:rsid w:val="00D705DC"/>
    <w:rsid w:val="00D72133"/>
    <w:rsid w:val="00E5234D"/>
    <w:rsid w:val="00E534C6"/>
    <w:rsid w:val="00F0231D"/>
    <w:rsid w:val="00F2543C"/>
    <w:rsid w:val="00F364FB"/>
    <w:rsid w:val="00F842E6"/>
    <w:rsid w:val="00FE3A9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8BB34A-1414-4499-A286-AD873804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C664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6027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60274"/>
    <w:rPr>
      <w:rFonts w:ascii="Tahoma" w:hAnsi="Tahoma" w:cs="Tahoma"/>
      <w:sz w:val="16"/>
      <w:szCs w:val="16"/>
    </w:rPr>
  </w:style>
  <w:style w:type="paragraph" w:styleId="Paragraphedeliste">
    <w:name w:val="List Paragraph"/>
    <w:basedOn w:val="Normal"/>
    <w:uiPriority w:val="34"/>
    <w:qFormat/>
    <w:rsid w:val="00D72133"/>
    <w:pPr>
      <w:ind w:left="720"/>
      <w:contextualSpacing/>
    </w:pPr>
  </w:style>
  <w:style w:type="character" w:customStyle="1" w:styleId="Titre1Car">
    <w:name w:val="Titre 1 Car"/>
    <w:basedOn w:val="Policepardfaut"/>
    <w:link w:val="Titre1"/>
    <w:uiPriority w:val="9"/>
    <w:rsid w:val="00C664F0"/>
    <w:rPr>
      <w:rFonts w:asciiTheme="majorHAnsi" w:eastAsiaTheme="majorEastAsia" w:hAnsiTheme="majorHAnsi" w:cstheme="majorBidi"/>
      <w:b/>
      <w:bCs/>
      <w:color w:val="365F91" w:themeColor="accent1" w:themeShade="BF"/>
      <w:sz w:val="28"/>
      <w:szCs w:val="28"/>
    </w:rPr>
  </w:style>
  <w:style w:type="paragraph" w:styleId="Titre">
    <w:name w:val="Title"/>
    <w:basedOn w:val="Normal"/>
    <w:next w:val="Normal"/>
    <w:link w:val="TitreCar"/>
    <w:uiPriority w:val="10"/>
    <w:qFormat/>
    <w:rsid w:val="00C664F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664F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emf"/><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13</Pages>
  <Words>2677</Words>
  <Characters>14725</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cp:lastModifiedBy>
  <cp:revision>4</cp:revision>
  <dcterms:created xsi:type="dcterms:W3CDTF">2024-09-28T16:14:00Z</dcterms:created>
  <dcterms:modified xsi:type="dcterms:W3CDTF">2024-09-28T22:04:00Z</dcterms:modified>
</cp:coreProperties>
</file>