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FD8A" w14:textId="5B039EBE" w:rsidR="00DA66D3" w:rsidRDefault="00DA66D3" w:rsidP="002917A3">
      <w:pPr>
        <w:spacing w:after="0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 xml:space="preserve">Reading </w:t>
      </w:r>
      <w:proofErr w:type="spellStart"/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>Texts</w:t>
      </w:r>
      <w:proofErr w:type="spellEnd"/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 xml:space="preserve"> and </w:t>
      </w:r>
      <w:proofErr w:type="spellStart"/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>Analysis</w:t>
      </w:r>
      <w:proofErr w:type="spellEnd"/>
    </w:p>
    <w:p w14:paraId="1F21A4BA" w14:textId="0FE15674" w:rsidR="00DA66D3" w:rsidRDefault="00DA66D3" w:rsidP="002917A3">
      <w:pPr>
        <w:spacing w:after="0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 xml:space="preserve">Mrs. </w:t>
      </w:r>
      <w:proofErr w:type="spellStart"/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>Guerfi</w:t>
      </w:r>
      <w:proofErr w:type="spellEnd"/>
    </w:p>
    <w:p w14:paraId="6E43BBE8" w14:textId="164CB407" w:rsidR="00DA66D3" w:rsidRDefault="00DA66D3" w:rsidP="002917A3">
      <w:pPr>
        <w:spacing w:after="0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 xml:space="preserve">Groups 1 &amp; 5  </w:t>
      </w:r>
    </w:p>
    <w:p w14:paraId="67E34E69" w14:textId="58149331" w:rsidR="00DA66D3" w:rsidRDefault="00DA66D3" w:rsidP="002917A3">
      <w:pPr>
        <w:spacing w:after="0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 xml:space="preserve">                                                                 </w:t>
      </w:r>
      <w:proofErr w:type="spellStart"/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>Orality</w:t>
      </w:r>
      <w:proofErr w:type="spellEnd"/>
    </w:p>
    <w:p w14:paraId="715F69F4" w14:textId="5505C622" w:rsidR="00DA66D3" w:rsidRPr="00E950D1" w:rsidRDefault="00E950D1" w:rsidP="00E950D1">
      <w:pPr>
        <w:spacing w:after="100" w:afterAutospacing="1" w:line="240" w:lineRule="auto"/>
        <w:ind w:left="-142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</w:pPr>
      <w:proofErr w:type="spellStart"/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>I.</w:t>
      </w:r>
      <w:r w:rsidR="00DA66D3" w:rsidRPr="00E950D1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>Definition</w:t>
      </w:r>
      <w:proofErr w:type="spellEnd"/>
      <w:r w:rsidR="00DA66D3" w:rsidRPr="00E950D1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 xml:space="preserve"> of </w:t>
      </w:r>
      <w:proofErr w:type="spellStart"/>
      <w:r w:rsidR="00DA66D3" w:rsidRPr="00E950D1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>Orality</w:t>
      </w:r>
      <w:proofErr w:type="spellEnd"/>
      <w:r w:rsidR="00DA66D3" w:rsidRPr="00E950D1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 xml:space="preserve"> </w:t>
      </w:r>
    </w:p>
    <w:p w14:paraId="7AF23A99" w14:textId="69EF0FA7" w:rsidR="00DA66D3" w:rsidRDefault="00DA66D3" w:rsidP="002917A3">
      <w:pPr>
        <w:spacing w:after="100" w:afterAutospacing="1" w:line="240" w:lineRule="auto"/>
        <w:ind w:firstLine="708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Orality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refers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the mode of communication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relies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primarily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the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spoken</w:t>
      </w:r>
      <w:proofErr w:type="spellEnd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word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rather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than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writing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It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includes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all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forms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verbal expression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such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storytelling, conversations, speeches, chants,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songs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rituals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oral traditions.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Orality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not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only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about </w:t>
      </w:r>
      <w:proofErr w:type="spellStart"/>
      <w:r w:rsidRPr="00DA66D3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talking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;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also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involves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sound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rhythm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tone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gesture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</w:t>
      </w:r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performance</w:t>
      </w: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accompany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speech.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In simple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terms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Orality</w:t>
      </w:r>
      <w:proofErr w:type="spellEnd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entire</w:t>
      </w:r>
      <w:proofErr w:type="spellEnd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system of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human</w:t>
      </w:r>
      <w:proofErr w:type="spellEnd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communication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through</w:t>
      </w:r>
      <w:proofErr w:type="spellEnd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spoken</w:t>
      </w:r>
      <w:proofErr w:type="spellEnd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language</w:t>
      </w:r>
      <w:proofErr w:type="spellEnd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and performance.</w:t>
      </w:r>
    </w:p>
    <w:p w14:paraId="2D7F7696" w14:textId="149370CB" w:rsidR="00DA66D3" w:rsidRPr="00DA66D3" w:rsidRDefault="00E950D1" w:rsidP="002917A3">
      <w:pPr>
        <w:spacing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>II.</w:t>
      </w:r>
      <w:r w:rsidR="00DA66D3" w:rsidRPr="00DA66D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>Major</w:t>
      </w:r>
      <w:proofErr w:type="spellEnd"/>
      <w:r w:rsidR="00DA66D3" w:rsidRPr="00DA66D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 xml:space="preserve"> Aspects of </w:t>
      </w:r>
      <w:proofErr w:type="spellStart"/>
      <w:r w:rsidR="00DA66D3" w:rsidRPr="00DA66D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>Orality</w:t>
      </w:r>
      <w:proofErr w:type="spellEnd"/>
      <w:r w:rsidR="00DA66D3" w:rsidRPr="00DA66D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 xml:space="preserve"> </w:t>
      </w:r>
    </w:p>
    <w:p w14:paraId="22836186" w14:textId="77777777" w:rsidR="00DA66D3" w:rsidRDefault="00DA66D3" w:rsidP="002917A3">
      <w:pPr>
        <w:spacing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Here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are the key aspects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define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oral communication:</w:t>
      </w:r>
    </w:p>
    <w:p w14:paraId="1FD78958" w14:textId="0096568F" w:rsidR="00DA66D3" w:rsidRPr="00DA66D3" w:rsidRDefault="00DA66D3" w:rsidP="002917A3">
      <w:pPr>
        <w:spacing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1. Performance and Delivery</w:t>
      </w:r>
    </w:p>
    <w:p w14:paraId="0CC36CC3" w14:textId="0F7BA5AA" w:rsidR="00DA66D3" w:rsidRPr="00DA66D3" w:rsidRDefault="00DA66D3" w:rsidP="002917A3">
      <w:pPr>
        <w:spacing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Orality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inherently</w:t>
      </w:r>
      <w:proofErr w:type="spellEnd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performative</w:t>
      </w: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This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means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speaker’s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v</w:t>
      </w: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oice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quality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loudness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softness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pitch),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tone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emotion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facial expressions,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gestures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body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movement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eye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contact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all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contribute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meaning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15F155C9" w14:textId="4F7492E5" w:rsidR="00DA66D3" w:rsidRPr="00DA66D3" w:rsidRDefault="00DA66D3" w:rsidP="002917A3">
      <w:pPr>
        <w:spacing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In oral storytelling, how the story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told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can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important as the story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itself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Meaning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shaped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not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only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by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words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but by </w:t>
      </w:r>
      <w:r w:rsidRPr="00DA66D3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how</w:t>
      </w: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delivered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6674C03B" w14:textId="77777777" w:rsidR="00DA66D3" w:rsidRPr="00DA66D3" w:rsidRDefault="00DA66D3" w:rsidP="002917A3">
      <w:pPr>
        <w:spacing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</w:pPr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2. Sound and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Prosody</w:t>
      </w:r>
      <w:proofErr w:type="spellEnd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Rhythm</w:t>
      </w:r>
      <w:proofErr w:type="spellEnd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, Pitch, Intonation)</w:t>
      </w:r>
    </w:p>
    <w:p w14:paraId="4ABA68ED" w14:textId="74642459" w:rsidR="00DA66D3" w:rsidRPr="00DA66D3" w:rsidRDefault="00DA66D3" w:rsidP="002917A3">
      <w:pPr>
        <w:spacing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Spoken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language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carries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features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writing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cannot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easily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capture: Stress on certain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words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emphasis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Intonation patterns (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rise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fall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voice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),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rhythm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sentences, Pauses and timing,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repetition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sounds</w:t>
      </w:r>
      <w:proofErr w:type="spellEnd"/>
      <w:r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aspects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create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emotional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effects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guide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listeners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understanding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the message. For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example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rising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intonation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signal a question,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while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falling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tone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signal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certainty</w:t>
      </w:r>
      <w:proofErr w:type="spellEnd"/>
      <w:r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2F845D7A" w14:textId="197D15A3" w:rsidR="00DA66D3" w:rsidRPr="00DA66D3" w:rsidRDefault="00DA66D3" w:rsidP="002917A3">
      <w:pPr>
        <w:spacing w:after="100" w:afterAutospacing="1" w:line="240" w:lineRule="auto"/>
        <w:outlineLvl w:val="1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3.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Formulaic</w:t>
      </w:r>
      <w:proofErr w:type="spellEnd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Repetitive</w:t>
      </w:r>
      <w:proofErr w:type="spellEnd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Structures</w:t>
      </w:r>
      <w:r w:rsidRPr="002917A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</w:t>
      </w: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ecause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oral communication relies on memory, speakers use:</w:t>
      </w:r>
      <w:r w:rsidR="002917A3" w:rsidRPr="002917A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2917A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</w:t>
      </w: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epetition</w:t>
      </w:r>
      <w:proofErr w:type="spellEnd"/>
      <w:r w:rsidR="002917A3" w:rsidRPr="002917A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r w:rsidR="002917A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</w:t>
      </w: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tock phrases</w:t>
      </w:r>
      <w:r w:rsidR="002917A3" w:rsidRPr="002917A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="002917A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</w:t>
      </w: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ormulaic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expressions</w:t>
      </w:r>
      <w:r w:rsidR="002917A3" w:rsidRPr="002917A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="002917A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</w:t>
      </w: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roverbs</w:t>
      </w:r>
      <w:proofErr w:type="spellEnd"/>
      <w:r w:rsidR="002917A3" w:rsidRPr="002917A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r w:rsidR="002917A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</w:t>
      </w: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efrains</w:t>
      </w:r>
    </w:p>
    <w:p w14:paraId="0402D150" w14:textId="77777777" w:rsidR="00DA66D3" w:rsidRPr="00DA66D3" w:rsidRDefault="00DA66D3" w:rsidP="00DA66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help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storytellers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remember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long narratives and help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listeners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follow the story.</w:t>
      </w:r>
    </w:p>
    <w:p w14:paraId="61ED0D71" w14:textId="77777777" w:rsidR="00DA66D3" w:rsidRDefault="00DA66D3" w:rsidP="00DA66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Example:</w:t>
      </w: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In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many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folktales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: “Once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upon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 time…” or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repeated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phrases like “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slowly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slowly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by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…”</w:t>
      </w:r>
    </w:p>
    <w:p w14:paraId="7EE6C571" w14:textId="687815E6" w:rsidR="00DA66D3" w:rsidRPr="00DA66D3" w:rsidRDefault="00DA66D3" w:rsidP="00DA66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4. Audience Interaction and Communal Participation</w:t>
      </w:r>
    </w:p>
    <w:p w14:paraId="76318BDD" w14:textId="77777777" w:rsidR="00DA66D3" w:rsidRPr="00DA66D3" w:rsidRDefault="00DA66D3" w:rsidP="00DA66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Orality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rarely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solitary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act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It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involves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</w:p>
    <w:p w14:paraId="65CF9B63" w14:textId="77777777" w:rsidR="00DA66D3" w:rsidRPr="00DA66D3" w:rsidRDefault="00DA66D3" w:rsidP="00DA66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Audience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response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applause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laughter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chants)</w:t>
      </w:r>
    </w:p>
    <w:p w14:paraId="688919C7" w14:textId="77777777" w:rsidR="00DA66D3" w:rsidRPr="00DA66D3" w:rsidRDefault="00DA66D3" w:rsidP="00DA66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Call-and-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response</w:t>
      </w:r>
      <w:proofErr w:type="spellEnd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patterns</w:t>
      </w:r>
    </w:p>
    <w:p w14:paraId="6EAEC7F3" w14:textId="77777777" w:rsidR="00DA66D3" w:rsidRPr="00DA66D3" w:rsidRDefault="00DA66D3" w:rsidP="00DA66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Questions and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reactions</w:t>
      </w:r>
      <w:proofErr w:type="spellEnd"/>
    </w:p>
    <w:p w14:paraId="42399B41" w14:textId="77777777" w:rsidR="00DA66D3" w:rsidRPr="00DA66D3" w:rsidRDefault="00DA66D3" w:rsidP="00DA66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Dynamic feedback</w:t>
      </w:r>
    </w:p>
    <w:p w14:paraId="7FFC7204" w14:textId="7B79C1B3" w:rsidR="00DA66D3" w:rsidRPr="00DA66D3" w:rsidRDefault="00DA66D3" w:rsidP="00DA66D3">
      <w:pPr>
        <w:pStyle w:val="NormalWeb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DA66D3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The audience </w:t>
      </w:r>
      <w:proofErr w:type="spellStart"/>
      <w:r w:rsidRPr="00DA66D3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may</w:t>
      </w:r>
      <w:proofErr w:type="spellEnd"/>
      <w:r w:rsidRPr="00DA66D3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influence the direction or </w:t>
      </w:r>
      <w:proofErr w:type="spellStart"/>
      <w:r w:rsidRPr="00DA66D3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mood</w:t>
      </w:r>
      <w:proofErr w:type="spellEnd"/>
      <w:r w:rsidRPr="00DA66D3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of the </w:t>
      </w:r>
      <w:proofErr w:type="spellStart"/>
      <w:r w:rsidRPr="00DA66D3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storyThis</w:t>
      </w:r>
      <w:proofErr w:type="spellEnd"/>
      <w:r w:rsidRPr="00DA66D3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aspect </w:t>
      </w:r>
      <w:proofErr w:type="spellStart"/>
      <w:r w:rsidRPr="00DA66D3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makes</w:t>
      </w:r>
      <w:proofErr w:type="spellEnd"/>
      <w:r w:rsidRPr="00DA66D3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oral communication </w:t>
      </w:r>
      <w:proofErr w:type="spellStart"/>
      <w:r w:rsidRPr="00DA66D3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lively</w:t>
      </w:r>
      <w:proofErr w:type="spellEnd"/>
      <w:r w:rsidRPr="00DA66D3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r w:rsidRPr="00DA66D3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interactive</w:t>
      </w:r>
      <w:r w:rsidRPr="00DA66D3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and </w:t>
      </w:r>
      <w:r w:rsidRPr="00DA66D3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social</w:t>
      </w:r>
      <w:r w:rsidRPr="00DA66D3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357D2BE0" w14:textId="7E90B160" w:rsidR="00DA66D3" w:rsidRPr="00DA66D3" w:rsidRDefault="00A86781" w:rsidP="002917A3">
      <w:pPr>
        <w:spacing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lastRenderedPageBreak/>
        <w:t>4</w:t>
      </w:r>
      <w:r w:rsidR="00DA66D3"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. Memory and Improvisation</w:t>
      </w:r>
      <w:r w:rsidR="002917A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DA66D3"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Oral cultures </w:t>
      </w:r>
      <w:proofErr w:type="spellStart"/>
      <w:r w:rsidR="00DA66D3"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depend</w:t>
      </w:r>
      <w:proofErr w:type="spellEnd"/>
      <w:r w:rsidR="00DA66D3"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DA66D3"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heavily</w:t>
      </w:r>
      <w:proofErr w:type="spellEnd"/>
      <w:r w:rsidR="00DA66D3"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="00DA66D3"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human</w:t>
      </w:r>
      <w:proofErr w:type="spellEnd"/>
      <w:r w:rsidR="00DA66D3"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memory</w:t>
      </w:r>
      <w:r w:rsidR="00DA66D3"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As a </w:t>
      </w:r>
      <w:proofErr w:type="spellStart"/>
      <w:r w:rsidR="00DA66D3"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result</w:t>
      </w:r>
      <w:proofErr w:type="spellEnd"/>
      <w:r w:rsidR="00DA66D3"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oral communication </w:t>
      </w:r>
      <w:proofErr w:type="spellStart"/>
      <w:r w:rsidR="00DA66D3"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="00DA66D3"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DA66D3"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blends</w:t>
      </w:r>
      <w:proofErr w:type="spellEnd"/>
      <w:r w:rsidR="00DA66D3"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  <w:r w:rsidR="002917A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2917A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r</w:t>
      </w:r>
      <w:r w:rsidR="00DA66D3"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emembered</w:t>
      </w:r>
      <w:proofErr w:type="spellEnd"/>
      <w:r w:rsidR="00DA66D3"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DA66D3"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traditional</w:t>
      </w:r>
      <w:proofErr w:type="spellEnd"/>
      <w:r w:rsidR="00DA66D3"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DA66D3"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elements</w:t>
      </w:r>
      <w:proofErr w:type="spellEnd"/>
      <w:r w:rsidR="00DA66D3"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and</w:t>
      </w:r>
      <w:r w:rsidR="002917A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2917A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s</w:t>
      </w:r>
      <w:r w:rsidR="00DA66D3"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pontaneous</w:t>
      </w:r>
      <w:proofErr w:type="spellEnd"/>
      <w:r w:rsidR="00DA66D3"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improvisation.</w:t>
      </w:r>
    </w:p>
    <w:p w14:paraId="2341A74F" w14:textId="77777777" w:rsidR="00DA66D3" w:rsidRDefault="00DA66D3" w:rsidP="002917A3">
      <w:pPr>
        <w:spacing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A story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change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slightly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each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time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told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allowing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stay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relevant for new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generations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2239E24B" w14:textId="470AF4DB" w:rsidR="00DA66D3" w:rsidRPr="00DA66D3" w:rsidRDefault="00A86781" w:rsidP="002917A3">
      <w:pPr>
        <w:spacing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5</w:t>
      </w:r>
      <w:r w:rsidR="00DA66D3"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="00DA66D3"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Emotional</w:t>
      </w:r>
      <w:proofErr w:type="spellEnd"/>
      <w:r w:rsidR="00DA66D3" w:rsidRPr="00DA66D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and Cultural Expression</w:t>
      </w:r>
    </w:p>
    <w:p w14:paraId="21AB0FD2" w14:textId="77777777" w:rsidR="00DA66D3" w:rsidRPr="00DA66D3" w:rsidRDefault="00DA66D3" w:rsidP="002917A3">
      <w:pPr>
        <w:spacing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Orality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carries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strong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emotional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impact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because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spoken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voice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conveys</w:t>
      </w:r>
      <w:proofErr w:type="spellEnd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</w:p>
    <w:p w14:paraId="3A8AA416" w14:textId="77777777" w:rsidR="00DA66D3" w:rsidRPr="00DA66D3" w:rsidRDefault="00DA66D3" w:rsidP="002917A3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Anger</w:t>
      </w:r>
    </w:p>
    <w:p w14:paraId="73C5ADB1" w14:textId="77777777" w:rsidR="00DA66D3" w:rsidRPr="00DA66D3" w:rsidRDefault="00DA66D3" w:rsidP="002917A3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Joy</w:t>
      </w:r>
    </w:p>
    <w:p w14:paraId="01A54701" w14:textId="77777777" w:rsidR="00DA66D3" w:rsidRPr="00DA66D3" w:rsidRDefault="00DA66D3" w:rsidP="002917A3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Sadness</w:t>
      </w:r>
      <w:proofErr w:type="spellEnd"/>
    </w:p>
    <w:p w14:paraId="3CA1B3D3" w14:textId="77777777" w:rsidR="00DA66D3" w:rsidRPr="00DA66D3" w:rsidRDefault="00DA66D3" w:rsidP="002917A3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Excitement</w:t>
      </w:r>
    </w:p>
    <w:p w14:paraId="227C83EA" w14:textId="77777777" w:rsidR="00DA66D3" w:rsidRPr="00DA66D3" w:rsidRDefault="00DA66D3" w:rsidP="002917A3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Authority</w:t>
      </w:r>
      <w:proofErr w:type="spellEnd"/>
    </w:p>
    <w:p w14:paraId="1DDD7A48" w14:textId="77777777" w:rsidR="00DA66D3" w:rsidRPr="00DA66D3" w:rsidRDefault="00DA66D3" w:rsidP="002917A3">
      <w:pPr>
        <w:numPr>
          <w:ilvl w:val="0"/>
          <w:numId w:val="7"/>
        </w:numPr>
        <w:spacing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DA66D3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Humor</w:t>
      </w:r>
      <w:proofErr w:type="spellEnd"/>
    </w:p>
    <w:p w14:paraId="1854956F" w14:textId="77777777" w:rsidR="00FC1E27" w:rsidRDefault="00FC1E27" w:rsidP="00D53767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</w:pPr>
    </w:p>
    <w:p w14:paraId="6236EAA5" w14:textId="3381DEFE" w:rsidR="002917A3" w:rsidRPr="002917A3" w:rsidRDefault="002917A3" w:rsidP="00D53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  <w14:ligatures w14:val="none"/>
        </w:rPr>
      </w:pPr>
      <w:r w:rsidRPr="002917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 xml:space="preserve">Example of </w:t>
      </w:r>
      <w:proofErr w:type="spellStart"/>
      <w:r w:rsidRPr="002917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>Orality</w:t>
      </w:r>
      <w:proofErr w:type="spellEnd"/>
      <w:r w:rsidR="00D537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 xml:space="preserve"> ; </w:t>
      </w:r>
      <w:proofErr w:type="spellStart"/>
      <w:r w:rsid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</w:t>
      </w:r>
      <w:proofErr w:type="spellEnd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</w:t>
      </w:r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raditional</w:t>
      </w:r>
      <w:proofErr w:type="spellEnd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</w:t>
      </w:r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ral </w:t>
      </w:r>
      <w:r w:rsid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</w:t>
      </w:r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torytelling </w:t>
      </w:r>
      <w:r w:rsid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</w:t>
      </w:r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oment</w:t>
      </w:r>
    </w:p>
    <w:p w14:paraId="6FD499D3" w14:textId="77777777" w:rsidR="002917A3" w:rsidRPr="002917A3" w:rsidRDefault="002917A3" w:rsidP="00291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 village </w:t>
      </w:r>
      <w:proofErr w:type="spellStart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elder</w:t>
      </w:r>
      <w:proofErr w:type="spellEnd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gathers</w:t>
      </w:r>
      <w:proofErr w:type="spellEnd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children</w:t>
      </w:r>
      <w:proofErr w:type="spellEnd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around</w:t>
      </w:r>
      <w:proofErr w:type="spellEnd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fire</w:t>
      </w:r>
      <w:proofErr w:type="spellEnd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begins</w:t>
      </w:r>
      <w:proofErr w:type="spellEnd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tell a </w:t>
      </w:r>
      <w:proofErr w:type="spellStart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folktale</w:t>
      </w:r>
      <w:proofErr w:type="spellEnd"/>
      <w:r w:rsidRPr="002917A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76BDA246" w14:textId="77777777" w:rsidR="00FC1E27" w:rsidRDefault="002917A3" w:rsidP="00FC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“Long, long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ago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when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sun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still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spoke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to the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earth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there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lived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wise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old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turtle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Whenever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danger came, the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turtle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whispered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, ‘Patience,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children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… patience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brings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victory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.’ And as the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elder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speaks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he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raises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his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hands,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widens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his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eyes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repeats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the phrase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rhythm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: ‘Patience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brings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victory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! Patience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brings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victory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!’ The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children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echo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words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laughing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responding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as the story </w:t>
      </w:r>
      <w:proofErr w:type="spellStart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grows</w:t>
      </w:r>
      <w:proofErr w:type="spellEnd"/>
      <w:r w:rsidRPr="002917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.”</w:t>
      </w:r>
    </w:p>
    <w:p w14:paraId="61D071E9" w14:textId="16EF55DC" w:rsidR="00D53767" w:rsidRPr="00FC1E27" w:rsidRDefault="000110BA" w:rsidP="00FC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C1E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 xml:space="preserve">Story for Storytelling </w:t>
      </w:r>
      <w:proofErr w:type="spellStart"/>
      <w:r w:rsidRPr="00FC1E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>Exercise</w:t>
      </w:r>
      <w:proofErr w:type="spellEnd"/>
      <w:r w:rsidRPr="00FC1E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 xml:space="preserve">: “The Boy and the </w:t>
      </w:r>
      <w:proofErr w:type="spellStart"/>
      <w:r w:rsidRPr="00FC1E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>Talking</w:t>
      </w:r>
      <w:proofErr w:type="spellEnd"/>
      <w:r w:rsidRPr="00FC1E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FC1E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>Drum</w:t>
      </w:r>
      <w:proofErr w:type="spellEnd"/>
      <w:r w:rsidRPr="00FC1E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>”</w:t>
      </w:r>
    </w:p>
    <w:p w14:paraId="044163B2" w14:textId="77777777" w:rsidR="00E950D1" w:rsidRDefault="000110BA" w:rsidP="00E950D1">
      <w:pPr>
        <w:pStyle w:val="Paragraphedeliste"/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Once, in a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small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village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near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wide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river,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lived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a boy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named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Kato.</w:t>
      </w:r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Kato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loved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drums—big drums,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drums,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any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drums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could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But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there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was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drum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loved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most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: the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Talking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Drum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kept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by the village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elders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Every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evening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Kato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would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hear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drum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calling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r w:rsid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“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Dum-ba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dum-ba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, follow the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rhythm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!”</w:t>
      </w:r>
      <w:r w:rsid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One night,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while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everyone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slept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Kato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heard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drum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again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r w:rsid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“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Dum-ba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dum-ba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, follow the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rhythm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!”</w:t>
      </w:r>
      <w:r w:rsid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Kato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followed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sound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the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elders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’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hut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The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Talking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Drum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glowed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faintly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as if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waiting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him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Nervously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touched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—and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suddenly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drum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spoke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r w:rsid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“Kato, Kato, brave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little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heart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,</w:t>
      </w:r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br/>
        <w:t xml:space="preserve">Carry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our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message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before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dawn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starts!</w:t>
      </w:r>
      <w:r w:rsid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drum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told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him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storm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was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coming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the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villagers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near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river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needed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warned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Kato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lifted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drum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ran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through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darkness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beating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message as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went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r w:rsid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“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Dum-ba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dum-ba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, danger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near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!</w:t>
      </w:r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br/>
        <w:t xml:space="preserve">Move to the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hills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stay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safe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stay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clear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!”</w:t>
      </w:r>
      <w:r w:rsid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villagers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heard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warning,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gathered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families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climbed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safety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Just </w:t>
      </w:r>
      <w:proofErr w:type="gram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</w:t>
      </w:r>
      <w:proofErr w:type="gram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they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reached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hill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the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storm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rushed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through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river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valley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When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morning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came, the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elders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praised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Kato for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his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courage.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day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on, the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Talking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Drum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would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greet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him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proudly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r w:rsid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“Kato, Kato, brave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little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heart</w:t>
      </w:r>
      <w:proofErr w:type="spellEnd"/>
      <w:r w:rsidRP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!”</w:t>
      </w:r>
      <w:r w:rsidR="00D53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And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every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child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village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learned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listen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carefully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—</w:t>
      </w:r>
      <w:r w:rsid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because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sometimes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even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drums have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something</w:t>
      </w:r>
      <w:proofErr w:type="spellEnd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important to </w:t>
      </w:r>
      <w:proofErr w:type="spellStart"/>
      <w:r w:rsidRPr="00D5376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say.</w:t>
      </w:r>
      <w:proofErr w:type="spellEnd"/>
    </w:p>
    <w:p w14:paraId="4BFF46E3" w14:textId="77777777" w:rsidR="00E950D1" w:rsidRDefault="00E950D1" w:rsidP="00E950D1">
      <w:pPr>
        <w:pStyle w:val="Paragraphedeliste"/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</w:pPr>
    </w:p>
    <w:p w14:paraId="364AA905" w14:textId="5B9A5D6F" w:rsidR="000110BA" w:rsidRPr="000110BA" w:rsidRDefault="000110BA" w:rsidP="00E950D1">
      <w:pPr>
        <w:pStyle w:val="Paragraphedeliste"/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 xml:space="preserve">Cultural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>Folktale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 xml:space="preserve">: “The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>Clever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>Daughter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>”</w:t>
      </w:r>
    </w:p>
    <w:p w14:paraId="6942F18A" w14:textId="77777777" w:rsidR="000110BA" w:rsidRPr="000110BA" w:rsidRDefault="000110BA" w:rsidP="00FC1E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Long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ago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in a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peaceful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village at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edge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a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great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desert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there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lived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wise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old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farmer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named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Baruti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clever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daughter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Amina.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Baruti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respected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honesty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Amina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loved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sharp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mind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gentle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heart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5889447" w14:textId="3FD6B14B" w:rsidR="000110BA" w:rsidRPr="000110BA" w:rsidRDefault="000110BA" w:rsidP="00FC1E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One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the village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chief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asked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Baruti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solve a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dispute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between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two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neighbours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who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both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claimed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ownership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same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camel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neighbours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argued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loudly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no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answer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seemed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clear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="00FC1E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Baruti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thought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hard, but the more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listened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the more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confused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became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Seeing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father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worried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Amina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whispered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“Father,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 help?”</w:t>
      </w:r>
      <w:r w:rsidR="00FC1E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chief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agreed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curious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hear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young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girl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would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="00FC1E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Amina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stepped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between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neighbours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said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softly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154DB3A6" w14:textId="66A3D176" w:rsidR="000110BA" w:rsidRPr="000110BA" w:rsidRDefault="000110BA" w:rsidP="00FC1E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“A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true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owner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knows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heart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camel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.”</w:t>
      </w:r>
      <w:r w:rsidR="00FC1E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asked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each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man a simple question:</w:t>
      </w: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“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Where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does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your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camel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sleep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at night?”</w:t>
      </w:r>
      <w:r w:rsidR="00FC1E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first man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said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“In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courtyard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tied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a post.”</w:t>
      </w:r>
      <w:r w:rsidR="00FC1E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second man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said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“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Beside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window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can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hear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voice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.”</w:t>
      </w:r>
    </w:p>
    <w:p w14:paraId="0EC3C790" w14:textId="3C891D53" w:rsidR="000110BA" w:rsidRPr="000110BA" w:rsidRDefault="000110BA" w:rsidP="00FC1E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Then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Amina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asked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where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camel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went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during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sandstorms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="00FC1E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first man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shrugged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“I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keep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door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closed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It must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shelter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itself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.”</w:t>
      </w:r>
      <w:r w:rsidR="00FC1E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second man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answered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“It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comes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inside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house. I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always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cover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blanket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.”</w:t>
      </w:r>
      <w:r w:rsidR="00FC1E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Amina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nodded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said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27DF4027" w14:textId="19350CDA" w:rsidR="000110BA" w:rsidRPr="000110BA" w:rsidRDefault="000110BA" w:rsidP="00FC1E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“A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creature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stays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closest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to the one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who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protects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.”</w:t>
      </w:r>
      <w:r w:rsidR="00FC1E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camel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brought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forward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when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second man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called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name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camel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walked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straight to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him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nuzzled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hand.</w:t>
      </w:r>
    </w:p>
    <w:p w14:paraId="3AACD4B6" w14:textId="235C7904" w:rsidR="000110BA" w:rsidRPr="000110BA" w:rsidRDefault="000110BA" w:rsidP="00FC1E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chief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smiled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“Amina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right.”</w:t>
      </w:r>
      <w:r w:rsidR="00FC1E2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dispute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ended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forward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Amina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became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known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 </w:t>
      </w:r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the girl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whose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wisdom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brought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peace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to the village.</w:t>
      </w:r>
    </w:p>
    <w:p w14:paraId="13691AF8" w14:textId="77777777" w:rsidR="000110BA" w:rsidRPr="000110BA" w:rsidRDefault="000110BA" w:rsidP="00FC1E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Moral:</w:t>
      </w: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Those</w:t>
      </w:r>
      <w:proofErr w:type="spellEnd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who</w:t>
      </w:r>
      <w:proofErr w:type="spellEnd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care </w:t>
      </w:r>
      <w:proofErr w:type="spellStart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kindness</w:t>
      </w:r>
      <w:proofErr w:type="spellEnd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earn</w:t>
      </w:r>
      <w:proofErr w:type="spellEnd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loyalty</w:t>
      </w:r>
      <w:proofErr w:type="spellEnd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truth</w:t>
      </w:r>
      <w:proofErr w:type="spellEnd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.</w:t>
      </w:r>
    </w:p>
    <w:p w14:paraId="5C1272DD" w14:textId="2E2F0776" w:rsidR="000110BA" w:rsidRPr="000110BA" w:rsidRDefault="000110BA" w:rsidP="00FC1E2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>Folktale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 xml:space="preserve">: “The Moon and the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>Thief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  <w14:ligatures w14:val="none"/>
        </w:rPr>
        <w:t>”</w:t>
      </w:r>
    </w:p>
    <w:p w14:paraId="4ACD7AB3" w14:textId="77777777" w:rsidR="000110BA" w:rsidRPr="000110BA" w:rsidRDefault="000110BA" w:rsidP="0001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Long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ago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in a quiet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mountain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village,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there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lived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thief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named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Sefu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Though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skilled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stealing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never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harmed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anyone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;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believed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took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only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“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deserved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.” One night,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silver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moon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Sefu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slipped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into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home of an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old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monk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who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lived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alone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by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forest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7E90CE1" w14:textId="77777777" w:rsidR="000110BA" w:rsidRPr="000110BA" w:rsidRDefault="000110BA" w:rsidP="0001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monk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had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no gold, no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jewelry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nothing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valuable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only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straw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mat, a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cracked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bowl, and a single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lantern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Disappointed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Sefu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muttered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“Even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poorest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man must have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something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.”</w:t>
      </w:r>
    </w:p>
    <w:p w14:paraId="529FE423" w14:textId="77777777" w:rsidR="000110BA" w:rsidRPr="000110BA" w:rsidRDefault="000110BA" w:rsidP="0001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monk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awoke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smiled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calmly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“Ah,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visitor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I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wish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give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gift, but all I have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.”</w:t>
      </w:r>
    </w:p>
    <w:p w14:paraId="5AFFE8BB" w14:textId="77777777" w:rsidR="000110BA" w:rsidRPr="000110BA" w:rsidRDefault="000110BA" w:rsidP="0001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lifted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lantern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toward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window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“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Take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moonlight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,”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said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“It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only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treasure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possess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.”</w:t>
      </w:r>
    </w:p>
    <w:p w14:paraId="26903BDB" w14:textId="77777777" w:rsidR="000110BA" w:rsidRPr="000110BA" w:rsidRDefault="000110BA" w:rsidP="0001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Confused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ashamed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Sefu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stared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monk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No one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had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ever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treated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him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kindness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turned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leave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but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monk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called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after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him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065505F2" w14:textId="77777777" w:rsidR="000110BA" w:rsidRPr="000110BA" w:rsidRDefault="000110BA" w:rsidP="0001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“A man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who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steals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others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steals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himself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.”</w:t>
      </w:r>
    </w:p>
    <w:p w14:paraId="06D1D009" w14:textId="77777777" w:rsidR="000110BA" w:rsidRPr="000110BA" w:rsidRDefault="000110BA" w:rsidP="0001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That night,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Sefu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alone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beneath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moon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For the first time,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noticed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how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quietly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shone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—how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lit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every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doorway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without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asking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anything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return. 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returned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monk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next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morning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said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</w:p>
    <w:p w14:paraId="3A26A8CF" w14:textId="77777777" w:rsidR="000110BA" w:rsidRPr="000110BA" w:rsidRDefault="000110BA" w:rsidP="0001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“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Teach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me to live like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moon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giving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light,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taking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nothing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.”</w:t>
      </w:r>
    </w:p>
    <w:p w14:paraId="7826E83C" w14:textId="77777777" w:rsidR="000110BA" w:rsidRPr="000110BA" w:rsidRDefault="000110BA" w:rsidP="0001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And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stayed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learning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humility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work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peace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The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villagers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would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later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say</w:t>
      </w:r>
      <w:proofErr w:type="spellEnd"/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: </w:t>
      </w:r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“The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thief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who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came for gold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left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wisdom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greater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than</w:t>
      </w:r>
      <w:proofErr w:type="spellEnd"/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gold.”</w:t>
      </w:r>
    </w:p>
    <w:p w14:paraId="5BCEF420" w14:textId="0E23DFA5" w:rsidR="000110BA" w:rsidRPr="000110BA" w:rsidRDefault="000110BA" w:rsidP="0001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10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Moral:</w:t>
      </w:r>
      <w:r w:rsidRPr="000110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True</w:t>
      </w:r>
      <w:proofErr w:type="spellEnd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wealth</w:t>
      </w:r>
      <w:proofErr w:type="spellEnd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comes</w:t>
      </w:r>
      <w:proofErr w:type="spellEnd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inner</w:t>
      </w:r>
      <w:proofErr w:type="spellEnd"/>
      <w:r w:rsidRPr="000110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transformation, not possessions.</w:t>
      </w:r>
    </w:p>
    <w:p w14:paraId="70248969" w14:textId="77777777" w:rsidR="00A04E0F" w:rsidRDefault="00A04E0F" w:rsidP="002917A3"/>
    <w:sectPr w:rsidR="00A04E0F" w:rsidSect="00FC1E2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7C12"/>
    <w:multiLevelType w:val="multilevel"/>
    <w:tmpl w:val="28DA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E75CC"/>
    <w:multiLevelType w:val="multilevel"/>
    <w:tmpl w:val="A39C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A0DD3"/>
    <w:multiLevelType w:val="multilevel"/>
    <w:tmpl w:val="06E8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05554"/>
    <w:multiLevelType w:val="hybridMultilevel"/>
    <w:tmpl w:val="B27CF696"/>
    <w:lvl w:ilvl="0" w:tplc="C358B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73484"/>
    <w:multiLevelType w:val="multilevel"/>
    <w:tmpl w:val="E780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D4AD8"/>
    <w:multiLevelType w:val="multilevel"/>
    <w:tmpl w:val="FEAA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5F253E"/>
    <w:multiLevelType w:val="multilevel"/>
    <w:tmpl w:val="CE96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F2D6A"/>
    <w:multiLevelType w:val="multilevel"/>
    <w:tmpl w:val="0C80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620C3"/>
    <w:multiLevelType w:val="multilevel"/>
    <w:tmpl w:val="1E7A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84696"/>
    <w:multiLevelType w:val="multilevel"/>
    <w:tmpl w:val="5C9C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62A09"/>
    <w:multiLevelType w:val="multilevel"/>
    <w:tmpl w:val="8BE8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323AB"/>
    <w:multiLevelType w:val="multilevel"/>
    <w:tmpl w:val="2B32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9F485B"/>
    <w:multiLevelType w:val="multilevel"/>
    <w:tmpl w:val="0D5C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A653A"/>
    <w:multiLevelType w:val="hybridMultilevel"/>
    <w:tmpl w:val="5D2859AE"/>
    <w:lvl w:ilvl="0" w:tplc="F5A68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10013"/>
    <w:multiLevelType w:val="multilevel"/>
    <w:tmpl w:val="13B0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366CB"/>
    <w:multiLevelType w:val="multilevel"/>
    <w:tmpl w:val="AD82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6E1A59"/>
    <w:multiLevelType w:val="multilevel"/>
    <w:tmpl w:val="FA78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FD1A35"/>
    <w:multiLevelType w:val="multilevel"/>
    <w:tmpl w:val="1E04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624131"/>
    <w:multiLevelType w:val="multilevel"/>
    <w:tmpl w:val="79D0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6F35D5"/>
    <w:multiLevelType w:val="multilevel"/>
    <w:tmpl w:val="FA10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79047">
    <w:abstractNumId w:val="7"/>
  </w:num>
  <w:num w:numId="2" w16cid:durableId="484200855">
    <w:abstractNumId w:val="0"/>
  </w:num>
  <w:num w:numId="3" w16cid:durableId="880019537">
    <w:abstractNumId w:val="10"/>
  </w:num>
  <w:num w:numId="4" w16cid:durableId="1606887513">
    <w:abstractNumId w:val="8"/>
  </w:num>
  <w:num w:numId="5" w16cid:durableId="1325351959">
    <w:abstractNumId w:val="11"/>
  </w:num>
  <w:num w:numId="6" w16cid:durableId="1419134524">
    <w:abstractNumId w:val="19"/>
  </w:num>
  <w:num w:numId="7" w16cid:durableId="762073849">
    <w:abstractNumId w:val="4"/>
  </w:num>
  <w:num w:numId="8" w16cid:durableId="1413233720">
    <w:abstractNumId w:val="15"/>
  </w:num>
  <w:num w:numId="9" w16cid:durableId="315844154">
    <w:abstractNumId w:val="17"/>
  </w:num>
  <w:num w:numId="10" w16cid:durableId="1137453064">
    <w:abstractNumId w:val="12"/>
  </w:num>
  <w:num w:numId="11" w16cid:durableId="137380298">
    <w:abstractNumId w:val="18"/>
  </w:num>
  <w:num w:numId="12" w16cid:durableId="1326204255">
    <w:abstractNumId w:val="5"/>
  </w:num>
  <w:num w:numId="13" w16cid:durableId="1568152545">
    <w:abstractNumId w:val="2"/>
  </w:num>
  <w:num w:numId="14" w16cid:durableId="695930676">
    <w:abstractNumId w:val="9"/>
  </w:num>
  <w:num w:numId="15" w16cid:durableId="1388456132">
    <w:abstractNumId w:val="16"/>
  </w:num>
  <w:num w:numId="16" w16cid:durableId="1970545548">
    <w:abstractNumId w:val="6"/>
  </w:num>
  <w:num w:numId="17" w16cid:durableId="346636409">
    <w:abstractNumId w:val="14"/>
  </w:num>
  <w:num w:numId="18" w16cid:durableId="1488784186">
    <w:abstractNumId w:val="1"/>
  </w:num>
  <w:num w:numId="19" w16cid:durableId="1745226841">
    <w:abstractNumId w:val="3"/>
  </w:num>
  <w:num w:numId="20" w16cid:durableId="6220318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D3"/>
    <w:rsid w:val="000110BA"/>
    <w:rsid w:val="002917A3"/>
    <w:rsid w:val="00413506"/>
    <w:rsid w:val="009C3E2A"/>
    <w:rsid w:val="00A04E0F"/>
    <w:rsid w:val="00A86781"/>
    <w:rsid w:val="00BE27BD"/>
    <w:rsid w:val="00D53767"/>
    <w:rsid w:val="00DA66D3"/>
    <w:rsid w:val="00E950D1"/>
    <w:rsid w:val="00FC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E867"/>
  <w15:chartTrackingRefBased/>
  <w15:docId w15:val="{D5D8CFA8-637A-4241-AC31-746966E8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6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6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66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6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6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66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66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66D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66D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66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66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66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66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6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6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6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66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66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66D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6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6D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66D3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66D3"/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011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1169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KIMA</dc:creator>
  <cp:keywords/>
  <dc:description/>
  <cp:lastModifiedBy>EL KIMA</cp:lastModifiedBy>
  <cp:revision>2</cp:revision>
  <dcterms:created xsi:type="dcterms:W3CDTF">2025-11-16T07:16:00Z</dcterms:created>
  <dcterms:modified xsi:type="dcterms:W3CDTF">2025-11-16T07:16:00Z</dcterms:modified>
</cp:coreProperties>
</file>