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BBE" w:rsidRPr="00931BBE" w:rsidRDefault="00931BBE" w:rsidP="008B0E2A">
      <w:pPr>
        <w:spacing w:after="100" w:afterAutospacing="1" w:line="240" w:lineRule="auto"/>
        <w:jc w:val="center"/>
        <w:outlineLvl w:val="0"/>
        <w:rPr>
          <w:rFonts w:ascii="Times New Roman" w:eastAsia="Times New Roman" w:hAnsi="Times New Roman" w:cs="Times New Roman"/>
          <w:b/>
          <w:bCs/>
          <w:color w:val="FF6600"/>
          <w:kern w:val="36"/>
          <w:sz w:val="51"/>
          <w:szCs w:val="51"/>
          <w:lang w:eastAsia="fr-FR"/>
        </w:rPr>
      </w:pPr>
      <w:r w:rsidRPr="00931BBE">
        <w:rPr>
          <w:rFonts w:ascii="Times New Roman" w:eastAsia="Times New Roman" w:hAnsi="Times New Roman" w:cs="Times New Roman"/>
          <w:b/>
          <w:bCs/>
          <w:color w:val="FF6600"/>
          <w:kern w:val="36"/>
          <w:sz w:val="51"/>
          <w:szCs w:val="51"/>
          <w:rtl/>
          <w:lang w:eastAsia="fr-FR"/>
        </w:rPr>
        <w:t>وظائف اللغة</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lang w:eastAsia="fr-FR"/>
        </w:rPr>
      </w:pPr>
      <w:r w:rsidRPr="00931BBE">
        <w:rPr>
          <w:rFonts w:ascii="Simplified Arabic" w:eastAsia="Times New Roman" w:hAnsi="Simplified Arabic" w:cs="Simplified Arabic"/>
          <w:color w:val="656565"/>
          <w:sz w:val="26"/>
          <w:szCs w:val="26"/>
          <w:rtl/>
          <w:lang w:eastAsia="fr-FR"/>
        </w:rPr>
        <w:t>    الحقيقة أن اللغة، وإن كانت تستعمل من أجل التواصل والتبليغ كما جاء في كثير من التعريفات الخاصة بها، إلا أن من يتمعن في الوظيفة اللغوية - كما فعل أصحاب حلقة براغ وعلى رأسهم جاكبسون- سيقف على حقيقةٍ مفادُها أن كثيرا مما كان يُعتقَد واحدا هو في الحقيقة متعددٌ، وهو الأمر الذي وضّحه جاكبسون وفصّله عندما راح يبيِّن أن كَوْنَ اللغةِ ذاتَ وظيفة أمرٌ بديهي، غير أن كَوْنَ الوظيفةِ متعددةً هو أمرٌ غير معهود، ولذلك عُدَّ تحديدُ وظائف اللغة، وتصنيفُها، وتمييزُ بعضها عن بعض، وإقامةُ كل وظيفة على عنصرٍ من العناصر الستة لدورة التخاطب سبقًا أحرزه جاكبسون، فضلا عن وقوفه على فكرة هيمنة الوظائف، حيث </w:t>
      </w:r>
      <w:r w:rsidRPr="00931BBE">
        <w:rPr>
          <w:rFonts w:ascii="Simplified Arabic" w:eastAsia="Times New Roman" w:hAnsi="Simplified Arabic" w:cs="Simplified Arabic"/>
          <w:color w:val="656565"/>
          <w:sz w:val="26"/>
          <w:szCs w:val="26"/>
          <w:rtl/>
          <w:lang w:eastAsia="fr-FR" w:bidi="ar-DZ"/>
        </w:rPr>
        <w:t>طرح جاكبسون فكرة الهيمنة أو طغيان وظيفة على حساب الوظائف الأخرى في الرسالة الواحدة، وانطلاقا من تلك الهيمنة تتح</w:t>
      </w:r>
      <w:r w:rsidRPr="00931BBE">
        <w:rPr>
          <w:rFonts w:ascii="Simplified Arabic" w:eastAsia="Times New Roman" w:hAnsi="Simplified Arabic" w:cs="Simplified Arabic"/>
          <w:color w:val="656565"/>
          <w:sz w:val="26"/>
          <w:szCs w:val="26"/>
          <w:rtl/>
          <w:lang w:eastAsia="fr-FR"/>
        </w:rPr>
        <w:t>دد</w:t>
      </w:r>
      <w:r w:rsidRPr="00931BBE">
        <w:rPr>
          <w:rFonts w:ascii="Simplified Arabic" w:eastAsia="Times New Roman" w:hAnsi="Simplified Arabic" w:cs="Simplified Arabic"/>
          <w:color w:val="656565"/>
          <w:sz w:val="26"/>
          <w:szCs w:val="26"/>
          <w:rtl/>
          <w:lang w:eastAsia="fr-FR" w:bidi="ar-DZ"/>
        </w:rPr>
        <w:t> وظيفة الرسالة وتُنسب إليها، على الرغم من أنها تحمل إلى جانب تلك الوظيفة وظائف أخرى ولكنها غير مهيمنة، ومن ثم كان لابد لكل رسالة من وظيفة مهيمنة، ون</w:t>
      </w:r>
      <w:r w:rsidRPr="00931BBE">
        <w:rPr>
          <w:rFonts w:ascii="Simplified Arabic" w:eastAsia="Times New Roman" w:hAnsi="Simplified Arabic" w:cs="Simplified Arabic"/>
          <w:color w:val="656565"/>
          <w:sz w:val="26"/>
          <w:szCs w:val="26"/>
          <w:rtl/>
          <w:lang w:eastAsia="fr-FR"/>
        </w:rPr>
        <w:t>د</w:t>
      </w:r>
      <w:r w:rsidRPr="00931BBE">
        <w:rPr>
          <w:rFonts w:ascii="Simplified Arabic" w:eastAsia="Times New Roman" w:hAnsi="Simplified Arabic" w:cs="Simplified Arabic"/>
          <w:color w:val="656565"/>
          <w:sz w:val="26"/>
          <w:szCs w:val="26"/>
          <w:rtl/>
          <w:lang w:eastAsia="fr-FR" w:bidi="ar-DZ"/>
        </w:rPr>
        <w:t>ر وجود رسائل مكتفية بوظيفة واحدة.</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وفيما يلي حديث مختصر عن تلك الوظائف من وجهة نظر جاكبسون:  </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1- الوظيفة التعبيرية </w:t>
      </w:r>
      <w:r w:rsidRPr="00931BBE">
        <w:rPr>
          <w:rFonts w:ascii="Simplified Arabic" w:eastAsia="Times New Roman" w:hAnsi="Simplified Arabic" w:cs="Simplified Arabic"/>
          <w:b/>
          <w:bCs/>
          <w:color w:val="656565"/>
          <w:sz w:val="26"/>
          <w:lang w:eastAsia="fr-FR"/>
        </w:rPr>
        <w:t>La fonction expressive</w:t>
      </w:r>
      <w:r w:rsidRPr="00931BBE">
        <w:rPr>
          <w:rFonts w:ascii="Simplified Arabic" w:eastAsia="Times New Roman" w:hAnsi="Simplified Arabic" w:cs="Simplified Arabic"/>
          <w:b/>
          <w:bCs/>
          <w:color w:val="656565"/>
          <w:szCs w:val="26"/>
          <w:rtl/>
          <w:lang w:eastAsia="fr-FR"/>
        </w:rPr>
        <w:t> أو الانفعالية </w:t>
      </w:r>
      <w:r w:rsidRPr="00931BBE">
        <w:rPr>
          <w:rFonts w:ascii="Simplified Arabic" w:eastAsia="Times New Roman" w:hAnsi="Simplified Arabic" w:cs="Simplified Arabic"/>
          <w:b/>
          <w:bCs/>
          <w:color w:val="656565"/>
          <w:sz w:val="26"/>
          <w:lang w:eastAsia="fr-FR"/>
        </w:rPr>
        <w:t>Emotive</w:t>
      </w:r>
      <w:r w:rsidRPr="00931BBE">
        <w:rPr>
          <w:rFonts w:ascii="Simplified Arabic" w:eastAsia="Times New Roman" w:hAnsi="Simplified Arabic" w:cs="Simplified Arabic"/>
          <w:b/>
          <w:bCs/>
          <w:color w:val="656565"/>
          <w:szCs w:val="26"/>
          <w:rtl/>
          <w:lang w:eastAsia="fr-FR"/>
        </w:rPr>
        <w:t>:</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    و</w:t>
      </w:r>
      <w:r w:rsidRPr="00931BBE">
        <w:rPr>
          <w:rFonts w:ascii="Simplified Arabic" w:eastAsia="Times New Roman" w:hAnsi="Simplified Arabic" w:cs="Simplified Arabic"/>
          <w:color w:val="656565"/>
          <w:sz w:val="26"/>
          <w:szCs w:val="26"/>
          <w:rtl/>
          <w:lang w:eastAsia="fr-FR" w:bidi="ar-DZ"/>
        </w:rPr>
        <w:t>تتعلق هذه الوظيفة بالمرسِل وانفعاله أو موقفه تجاه ما يتحدث عنه باعتبار المرسِل مَصدرَ الخطاب سواء كان صادقا في ذلك أو كاذبا، ولذلك تتميز هذه الوظيفة كما يقول الطاهر بومزبر بكونها " تنزع إلى التعبير عن عواطف المرسِل ومواقفه إزاء الموضوع الذي يعبر عنه، ويتجلى ذلك في طريقة النطق مثلا أو في أدوات تعبيرية تفيد الانفعال كالتأوّه، أو التعجب، أو دعوات الثلب، أو صيحات الاستنفار..."</w:t>
      </w:r>
      <w:r w:rsidRPr="00931BBE">
        <w:rPr>
          <w:rFonts w:ascii="Simplified Arabic" w:eastAsia="Times New Roman" w:hAnsi="Simplified Arabic" w:cs="Simplified Arabic"/>
          <w:color w:val="656565"/>
          <w:szCs w:val="26"/>
          <w:rtl/>
          <w:lang w:eastAsia="fr-FR" w:bidi="ar-DZ"/>
        </w:rPr>
        <w:t> </w:t>
      </w:r>
      <w:r w:rsidRPr="00931BBE">
        <w:rPr>
          <w:rFonts w:ascii="Simplified Arabic" w:eastAsia="Times New Roman" w:hAnsi="Simplified Arabic" w:cs="Simplified Arabic"/>
          <w:color w:val="656565"/>
          <w:sz w:val="26"/>
          <w:szCs w:val="26"/>
          <w:rtl/>
          <w:lang w:eastAsia="fr-FR"/>
        </w:rPr>
        <w:t>وكثيرا ما تسيطر هذه الوظيفة عندما يطغى (الأنا) فيتحدث المرسِل عن نفسه كما هي الحال في السيرة الذاتية أو الفخر أو الغزل، ولذلك " تتمظهر الوظيفة الانفعالية عبر أدوات تركيبية خاصة يتصدرها التعجب (</w:t>
      </w:r>
      <w:r w:rsidRPr="00931BBE">
        <w:rPr>
          <w:rFonts w:ascii="Simplified Arabic" w:eastAsia="Times New Roman" w:hAnsi="Simplified Arabic" w:cs="Simplified Arabic"/>
          <w:color w:val="656565"/>
          <w:sz w:val="26"/>
          <w:szCs w:val="26"/>
          <w:lang w:eastAsia="fr-FR"/>
        </w:rPr>
        <w:t>l´interjection</w:t>
      </w:r>
      <w:r w:rsidRPr="00931BBE">
        <w:rPr>
          <w:rFonts w:ascii="Simplified Arabic" w:eastAsia="Times New Roman" w:hAnsi="Simplified Arabic" w:cs="Simplified Arabic"/>
          <w:color w:val="656565"/>
          <w:sz w:val="26"/>
          <w:szCs w:val="26"/>
          <w:rtl/>
          <w:lang w:eastAsia="fr-FR"/>
        </w:rPr>
        <w:t>) وضمير المتكلم –أنا- (</w:t>
      </w:r>
      <w:r w:rsidRPr="00931BBE">
        <w:rPr>
          <w:rFonts w:ascii="Simplified Arabic" w:eastAsia="Times New Roman" w:hAnsi="Simplified Arabic" w:cs="Simplified Arabic"/>
          <w:color w:val="656565"/>
          <w:sz w:val="26"/>
          <w:szCs w:val="26"/>
          <w:lang w:eastAsia="fr-FR"/>
        </w:rPr>
        <w:t>je</w:t>
      </w:r>
      <w:r w:rsidRPr="00931BBE">
        <w:rPr>
          <w:rFonts w:ascii="Simplified Arabic" w:eastAsia="Times New Roman" w:hAnsi="Simplified Arabic" w:cs="Simplified Arabic"/>
          <w:color w:val="656565"/>
          <w:sz w:val="26"/>
          <w:szCs w:val="26"/>
          <w:rtl/>
          <w:lang w:eastAsia="fr-FR"/>
        </w:rPr>
        <w:t>) " ومن ذلك-مثلا- هيمنتها على كثير من قصائد عنترة والمتنبي كقول هذا الأخير:</w:t>
      </w:r>
    </w:p>
    <w:p w:rsidR="00931BBE" w:rsidRPr="00931BBE" w:rsidRDefault="00931BBE" w:rsidP="00931BBE">
      <w:pPr>
        <w:bidi/>
        <w:spacing w:line="240" w:lineRule="auto"/>
        <w:ind w:left="-1134" w:right="-1134"/>
        <w:jc w:val="center"/>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أنا الذي نظر الأعمى إلى أدبي        وأسمعت كلماتي من به صمم</w:t>
      </w:r>
    </w:p>
    <w:p w:rsidR="00931BBE" w:rsidRPr="00931BBE" w:rsidRDefault="00931BBE" w:rsidP="00931BBE">
      <w:pPr>
        <w:bidi/>
        <w:spacing w:line="240" w:lineRule="auto"/>
        <w:ind w:left="-1134" w:right="-1134"/>
        <w:jc w:val="center"/>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فالخيل والليل والبيداء تعرفني           والسيف والرمح والقرطاس والقلم.</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2- الوظيفة الإفهامية</w:t>
      </w:r>
      <w:r w:rsidRPr="00931BBE">
        <w:rPr>
          <w:rFonts w:ascii="Simplified Arabic" w:eastAsia="Times New Roman" w:hAnsi="Simplified Arabic" w:cs="Simplified Arabic"/>
          <w:b/>
          <w:bCs/>
          <w:color w:val="656565"/>
          <w:sz w:val="26"/>
          <w:lang w:eastAsia="fr-FR"/>
        </w:rPr>
        <w:t>La fonction cognitive </w:t>
      </w:r>
      <w:r w:rsidRPr="00931BBE">
        <w:rPr>
          <w:rFonts w:ascii="Simplified Arabic" w:eastAsia="Times New Roman" w:hAnsi="Simplified Arabic" w:cs="Simplified Arabic"/>
          <w:b/>
          <w:bCs/>
          <w:color w:val="656565"/>
          <w:szCs w:val="26"/>
          <w:rtl/>
          <w:lang w:eastAsia="fr-FR" w:bidi="ar-DZ"/>
        </w:rPr>
        <w:t> أو التأثيرية</w:t>
      </w:r>
      <w:r w:rsidRPr="00931BBE">
        <w:rPr>
          <w:rFonts w:ascii="Simplified Arabic" w:eastAsia="Times New Roman" w:hAnsi="Simplified Arabic" w:cs="Simplified Arabic"/>
          <w:b/>
          <w:bCs/>
          <w:color w:val="656565"/>
          <w:sz w:val="26"/>
          <w:lang w:eastAsia="fr-FR"/>
        </w:rPr>
        <w:t> La fonction impressive</w:t>
      </w:r>
      <w:r w:rsidRPr="00931BBE">
        <w:rPr>
          <w:rFonts w:ascii="Simplified Arabic" w:eastAsia="Times New Roman" w:hAnsi="Simplified Arabic" w:cs="Simplified Arabic"/>
          <w:b/>
          <w:bCs/>
          <w:color w:val="656565"/>
          <w:szCs w:val="26"/>
          <w:rtl/>
          <w:lang w:eastAsia="fr-FR"/>
        </w:rPr>
        <w:t>:</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    و</w:t>
      </w:r>
      <w:r w:rsidRPr="00931BBE">
        <w:rPr>
          <w:rFonts w:ascii="Simplified Arabic" w:eastAsia="Times New Roman" w:hAnsi="Simplified Arabic" w:cs="Simplified Arabic"/>
          <w:color w:val="656565"/>
          <w:sz w:val="26"/>
          <w:szCs w:val="26"/>
          <w:rtl/>
          <w:lang w:eastAsia="fr-FR"/>
        </w:rPr>
        <w:t>تتعلق هذه الوظيفة -حال هيمنتها- بالمرسَل إليه باعتباره العنصر الرئيس في دورة التخاطب، وذلك لإثارة انتباهه أوتوجيهه والتأثير عليه، أو إقناعه حسب رغبة المرسِل، أو إدخال السرور عليه والتخفيف عنه، ولذلك تهيمن هذه الوظيفة على الخطاب ذي الأسلوب الإنشائي الموجه إلى المخاطَب، والهادفِ إلى التأثير أو الإقناع أو الإمتاع أو الإثارة والاستفزاز، فتكثر في الخطابات السياسية والدينية التي تجعل المتلقي هدفا لها من خلال اعتمادها على الأمر والنهي والعرض والتحضيض وكثافة الحجاج... ومن ثم تتميز الرسالة التي تسيطر عليها هذه الوظيفة بكونها:</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ذات طابع لفظي يتمظهر في تركيبتين بارزتين في كل لغة إنسانية، وهما (الأمر والنداء).</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لا تقبل قيمتها الإخبارية الإخضاع لأحكام تقييمية، لأنها ترِد في أسلوب إنشائي بمصطلح البلاغة القديمة."</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bidi="ar-DZ"/>
        </w:rPr>
        <w:lastRenderedPageBreak/>
        <w:t>ومن النصوص التي تهيمن عليها هذه الوظيفة معظم قصائد الوعظ كقول أبي العتاهية:</w:t>
      </w:r>
    </w:p>
    <w:p w:rsidR="00931BBE" w:rsidRPr="00931BBE" w:rsidRDefault="00931BBE" w:rsidP="00931BBE">
      <w:pPr>
        <w:bidi/>
        <w:spacing w:line="240" w:lineRule="auto"/>
        <w:ind w:left="-1134" w:right="-1134"/>
        <w:jc w:val="center"/>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bidi="ar-DZ"/>
        </w:rPr>
        <w:t>إذا ما خلوتَ الدهر يوما فلا تقل        خلوتُ، ولكن قل عليَّ رقيبُ</w:t>
      </w:r>
    </w:p>
    <w:p w:rsidR="00931BBE" w:rsidRPr="00931BBE" w:rsidRDefault="00931BBE" w:rsidP="00931BBE">
      <w:pPr>
        <w:bidi/>
        <w:spacing w:line="240" w:lineRule="auto"/>
        <w:ind w:left="-1134" w:right="-1134"/>
        <w:jc w:val="center"/>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bidi="ar-DZ"/>
        </w:rPr>
        <w:t>ولا تحسَبَنَّ اللهَ يُغفِلُ ما مضى           ولا أن ما يخفى عليه يغيب.</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3- الوظيفة المرجعية </w:t>
      </w:r>
      <w:r w:rsidRPr="00931BBE">
        <w:rPr>
          <w:rFonts w:ascii="Simplified Arabic" w:eastAsia="Times New Roman" w:hAnsi="Simplified Arabic" w:cs="Simplified Arabic"/>
          <w:b/>
          <w:bCs/>
          <w:color w:val="656565"/>
          <w:sz w:val="26"/>
          <w:lang w:eastAsia="fr-FR"/>
        </w:rPr>
        <w:t>La fonction référentielle</w:t>
      </w:r>
      <w:r w:rsidRPr="00931BBE">
        <w:rPr>
          <w:rFonts w:ascii="Simplified Arabic" w:eastAsia="Times New Roman" w:hAnsi="Simplified Arabic" w:cs="Simplified Arabic"/>
          <w:b/>
          <w:bCs/>
          <w:color w:val="656565"/>
          <w:szCs w:val="26"/>
          <w:rtl/>
          <w:lang w:eastAsia="fr-FR"/>
        </w:rPr>
        <w:t>:</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تتعلق هذه الوظيفة- حال هيمنتها على الرسالة- بالسياق أو المرجع، أي موضوع الرسالة الذي يُتَحدّث عنه وما يشير إليه في الخارج أو الواقع. حيث إن " الدليل أو العلامة اللغوية بطبيعتها النيابية تُستعمل في العمليات التخاطبية باعتبارها نائبة عن أشياء عندما نتحدث عنها بدل استحضارها داخل السياق الخطابي" ولذلك فإن تشكُّلَ هذه الوظيفة ذو علاقة بالمرجع أو الموجودات الخارجية والأحداث التي تشير إليها الألفاظ، ولهذا تهيمن على الخطابات الواقعية والتاريخية، حيث تكون العلامات اللغوية شديدةَ الارتباط والإشارة إلى الوقائع والأحداث التاريخية كما يقول عبد السلام المسدي "باعتبار أن اللغة فيها تحيلنا على أشياء وموجودات نتحدث عنها، وتقوم اللغة فيها بوظيفة الرمز إلى تلك الموجودات والأحداث المبلَّغة."</w:t>
      </w:r>
      <w:r w:rsidRPr="00931BBE">
        <w:rPr>
          <w:rFonts w:ascii="Simplified Arabic" w:eastAsia="Times New Roman" w:hAnsi="Simplified Arabic" w:cs="Simplified Arabic"/>
          <w:b/>
          <w:bCs/>
          <w:color w:val="656565"/>
          <w:szCs w:val="26"/>
          <w:rtl/>
          <w:lang w:eastAsia="fr-FR"/>
        </w:rPr>
        <w:t> </w:t>
      </w:r>
      <w:r w:rsidRPr="00931BBE">
        <w:rPr>
          <w:rFonts w:ascii="Simplified Arabic" w:eastAsia="Times New Roman" w:hAnsi="Simplified Arabic" w:cs="Simplified Arabic"/>
          <w:color w:val="656565"/>
          <w:sz w:val="26"/>
          <w:szCs w:val="26"/>
          <w:rtl/>
          <w:lang w:eastAsia="fr-FR"/>
        </w:rPr>
        <w:t>ولذلك يمكننا ببساطة ملاحظة هيمنة هذه الوظيفة على النصوص الملحمية كإلياذة هوميروس.</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4- الوظيفة التوصيلية</w:t>
      </w:r>
      <w:r w:rsidRPr="00931BBE">
        <w:rPr>
          <w:rFonts w:ascii="Simplified Arabic" w:eastAsia="Times New Roman" w:hAnsi="Simplified Arabic" w:cs="Simplified Arabic"/>
          <w:b/>
          <w:bCs/>
          <w:color w:val="656565"/>
          <w:szCs w:val="26"/>
          <w:rtl/>
          <w:lang w:eastAsia="fr-FR" w:bidi="ar-DZ"/>
        </w:rPr>
        <w:t> أو الانتباهية</w:t>
      </w:r>
      <w:r w:rsidRPr="00931BBE">
        <w:rPr>
          <w:rFonts w:ascii="Simplified Arabic" w:eastAsia="Times New Roman" w:hAnsi="Simplified Arabic" w:cs="Simplified Arabic"/>
          <w:b/>
          <w:bCs/>
          <w:color w:val="656565"/>
          <w:sz w:val="26"/>
          <w:lang w:eastAsia="fr-FR"/>
        </w:rPr>
        <w:t>La fonction phatique </w:t>
      </w:r>
      <w:r w:rsidRPr="00931BBE">
        <w:rPr>
          <w:rFonts w:ascii="Simplified Arabic" w:eastAsia="Times New Roman" w:hAnsi="Simplified Arabic" w:cs="Simplified Arabic"/>
          <w:b/>
          <w:bCs/>
          <w:color w:val="656565"/>
          <w:szCs w:val="26"/>
          <w:rtl/>
          <w:lang w:eastAsia="fr-FR"/>
        </w:rPr>
        <w:t>:</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    </w:t>
      </w:r>
      <w:r w:rsidRPr="00931BBE">
        <w:rPr>
          <w:rFonts w:ascii="Simplified Arabic" w:eastAsia="Times New Roman" w:hAnsi="Simplified Arabic" w:cs="Simplified Arabic"/>
          <w:color w:val="656565"/>
          <w:sz w:val="26"/>
          <w:szCs w:val="26"/>
          <w:rtl/>
          <w:lang w:eastAsia="fr-FR"/>
        </w:rPr>
        <w:t>تتعلق الوظيفة التوصيلية بالقناة الإرسالية، ويعود إليها كل ما يُستخدَم في الرسالة مما من شأنه إقامةُ الاتصال، أو إبقاؤه والحفاظ عليه، أو قطعه، وكثيرا ما تهيمن هذه الوظيفة أثناء إلقاء الدروس والمحاضرات من أجل المتابعة ومن ثَم الفهم مثل (أنصت، تابع، أفهمت؟...)، وفي الخطابات الهاتفية التي تقيم الاتصال غالبا ب</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 name="Image 1"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931BBE">
        <w:rPr>
          <w:rFonts w:ascii="Simplified Arabic" w:eastAsia="Times New Roman" w:hAnsi="Simplified Arabic" w:cs="Simplified Arabic"/>
          <w:color w:val="656565"/>
          <w:sz w:val="26"/>
          <w:szCs w:val="26"/>
          <w:rtl/>
          <w:lang w:eastAsia="fr-FR"/>
        </w:rPr>
        <w:t> ألو، مرحبا، السلام عليكم...) وكثيرا ما تحافظ عليه –إذا ما كان الموضوع مهما وأراد المتخاطبان إطالته- بعبارات خارجة عن موضوع الرسالة وعن فكرة الخطاب تُرَدَّدُ بين الحين والآخر ك</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2" name="Image 2"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931BBE">
        <w:rPr>
          <w:rFonts w:ascii="Simplified Arabic" w:eastAsia="Times New Roman" w:hAnsi="Simplified Arabic" w:cs="Simplified Arabic"/>
          <w:color w:val="656565"/>
          <w:sz w:val="26"/>
          <w:szCs w:val="26"/>
          <w:rtl/>
          <w:lang w:eastAsia="fr-FR"/>
        </w:rPr>
        <w:t> هل تسمعني؟... أنت معي؟... لا تقطع... نعم نعم أسمعك جيدا... أنت هنا؟.. مفهوم؟...)، وتقطع الاتصال أو تُنهيه بعبارات مثل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3" name="Image 3"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931BBE">
        <w:rPr>
          <w:rFonts w:ascii="Simplified Arabic" w:eastAsia="Times New Roman" w:hAnsi="Simplified Arabic" w:cs="Simplified Arabic"/>
          <w:color w:val="656565"/>
          <w:sz w:val="26"/>
          <w:szCs w:val="26"/>
          <w:rtl/>
          <w:lang w:eastAsia="fr-FR"/>
        </w:rPr>
        <w:t> اقطع الاتصال، أنهِ المكالمة، شكرا، إلى اللقاء، السلام عليكم...) فالتوصيلية أو الانتباهية " تؤدي وظيفة المحافظة على سلامة جهاز الاتصال، والتأكد من استمرار مرور سلسلة الرسائل الموجَّهة إليه على الوجه الذي أُرسلت به "</w:t>
      </w:r>
      <w:r w:rsidRPr="00931BBE">
        <w:rPr>
          <w:rFonts w:ascii="Simplified Arabic" w:eastAsia="Times New Roman" w:hAnsi="Simplified Arabic" w:cs="Simplified Arabic"/>
          <w:color w:val="656565"/>
          <w:szCs w:val="26"/>
          <w:rtl/>
          <w:lang w:eastAsia="fr-FR"/>
        </w:rPr>
        <w:t> </w:t>
      </w:r>
      <w:r w:rsidRPr="00931BBE">
        <w:rPr>
          <w:rFonts w:ascii="Simplified Arabic" w:eastAsia="Times New Roman" w:hAnsi="Simplified Arabic" w:cs="Simplified Arabic"/>
          <w:color w:val="656565"/>
          <w:sz w:val="26"/>
          <w:szCs w:val="26"/>
          <w:rtl/>
          <w:lang w:eastAsia="fr-FR"/>
        </w:rPr>
        <w:t>وهي وظيفة يشترك فيها كل من المرسِل والمرسَل إليه إذ يعمل كل منهما على أن تكون القناة سليمة حتى يتم الاتصال ويصل الخطاب في أحسن الظروف.</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5- وظيفة ما وراء اللغة </w:t>
      </w:r>
      <w:r w:rsidRPr="00931BBE">
        <w:rPr>
          <w:rFonts w:ascii="Simplified Arabic" w:eastAsia="Times New Roman" w:hAnsi="Simplified Arabic" w:cs="Simplified Arabic"/>
          <w:b/>
          <w:bCs/>
          <w:color w:val="656565"/>
          <w:sz w:val="26"/>
          <w:lang w:eastAsia="fr-FR"/>
        </w:rPr>
        <w:t>La fonction métalinguistique</w:t>
      </w:r>
      <w:r w:rsidRPr="00931BBE">
        <w:rPr>
          <w:rFonts w:ascii="Simplified Arabic" w:eastAsia="Times New Roman" w:hAnsi="Simplified Arabic" w:cs="Simplified Arabic"/>
          <w:b/>
          <w:bCs/>
          <w:color w:val="656565"/>
          <w:szCs w:val="26"/>
          <w:rtl/>
          <w:lang w:eastAsia="fr-FR"/>
        </w:rPr>
        <w:t>:</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    </w:t>
      </w:r>
      <w:r w:rsidRPr="00931BBE">
        <w:rPr>
          <w:rFonts w:ascii="Simplified Arabic" w:eastAsia="Times New Roman" w:hAnsi="Simplified Arabic" w:cs="Simplified Arabic"/>
          <w:color w:val="656565"/>
          <w:sz w:val="26"/>
          <w:szCs w:val="26"/>
          <w:rtl/>
          <w:lang w:eastAsia="fr-FR"/>
        </w:rPr>
        <w:t>وتسمى أيضا</w:t>
      </w:r>
      <w:r w:rsidRPr="00931BBE">
        <w:rPr>
          <w:rFonts w:ascii="Simplified Arabic" w:eastAsia="Times New Roman" w:hAnsi="Simplified Arabic" w:cs="Simplified Arabic"/>
          <w:b/>
          <w:bCs/>
          <w:color w:val="656565"/>
          <w:szCs w:val="26"/>
          <w:rtl/>
          <w:lang w:eastAsia="fr-FR"/>
        </w:rPr>
        <w:t> الوظيفة اللسانية أو التفسيرية أو الشارحة أو الميتالغوية، </w:t>
      </w:r>
      <w:r w:rsidRPr="00931BBE">
        <w:rPr>
          <w:rFonts w:ascii="Simplified Arabic" w:eastAsia="Times New Roman" w:hAnsi="Simplified Arabic" w:cs="Simplified Arabic"/>
          <w:color w:val="656565"/>
          <w:sz w:val="26"/>
          <w:szCs w:val="26"/>
          <w:rtl/>
          <w:lang w:eastAsia="fr-FR"/>
        </w:rPr>
        <w:t>وتتعلق هذه الوظيفة بالسنن أو الوضع أو النظام اللغوي المعيّن الذي يجب أن يشترك فيه المتخاطبان من أجل الترميز</w:t>
      </w:r>
      <w:r w:rsidRPr="00931BBE">
        <w:rPr>
          <w:rFonts w:ascii="Simplified Arabic" w:eastAsia="Times New Roman" w:hAnsi="Simplified Arabic" w:cs="Simplified Arabic"/>
          <w:color w:val="656565"/>
          <w:sz w:val="26"/>
          <w:szCs w:val="26"/>
          <w:lang w:eastAsia="fr-FR"/>
        </w:rPr>
        <w:t> codage</w:t>
      </w:r>
      <w:r w:rsidRPr="00931BBE">
        <w:rPr>
          <w:rFonts w:ascii="Simplified Arabic" w:eastAsia="Times New Roman" w:hAnsi="Simplified Arabic" w:cs="Simplified Arabic"/>
          <w:color w:val="656565"/>
          <w:sz w:val="26"/>
          <w:szCs w:val="26"/>
          <w:rtl/>
          <w:lang w:eastAsia="fr-FR"/>
        </w:rPr>
        <w:t> وفكّه </w:t>
      </w:r>
      <w:r w:rsidRPr="00931BBE">
        <w:rPr>
          <w:rFonts w:ascii="Simplified Arabic" w:eastAsia="Times New Roman" w:hAnsi="Simplified Arabic" w:cs="Simplified Arabic"/>
          <w:color w:val="656565"/>
          <w:sz w:val="26"/>
          <w:szCs w:val="26"/>
          <w:lang w:eastAsia="fr-FR"/>
        </w:rPr>
        <w:t>décodage</w:t>
      </w:r>
      <w:r w:rsidRPr="00931BBE">
        <w:rPr>
          <w:rFonts w:ascii="Simplified Arabic" w:eastAsia="Times New Roman" w:hAnsi="Simplified Arabic" w:cs="Simplified Arabic"/>
          <w:color w:val="656565"/>
          <w:sz w:val="26"/>
          <w:szCs w:val="26"/>
          <w:rtl/>
          <w:lang w:eastAsia="fr-FR"/>
        </w:rPr>
        <w:t>، ولذلك تهيمن هذه الوظيفة على الرسائل التي تتحدث فيها اللغة عن نفسها – لا عن الأشياء- موضِّحةً جوانب من السنن المستعمل كشرح مفردات قصيدة وتفسيرِها، وتبيان المعنى المراد من بعض الوحدات اللغوية في خطاب معين كقول المرسَل إليه</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4" name="Image 4"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931BBE">
        <w:rPr>
          <w:rFonts w:ascii="Simplified Arabic" w:eastAsia="Times New Roman" w:hAnsi="Simplified Arabic" w:cs="Simplified Arabic"/>
          <w:color w:val="656565"/>
          <w:sz w:val="26"/>
          <w:szCs w:val="26"/>
          <w:rtl/>
          <w:lang w:eastAsia="fr-FR"/>
        </w:rPr>
        <w:t>ماذا تعني؟ وضّح قصدك...) وقول المرسِل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5" name="Image 5"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931BBE">
        <w:rPr>
          <w:rFonts w:ascii="Simplified Arabic" w:eastAsia="Times New Roman" w:hAnsi="Simplified Arabic" w:cs="Simplified Arabic"/>
          <w:color w:val="656565"/>
          <w:sz w:val="26"/>
          <w:szCs w:val="26"/>
          <w:rtl/>
          <w:lang w:eastAsia="fr-FR"/>
        </w:rPr>
        <w:t>أتفهم قصدي؟ أعني بهذا...) أو قول المملي</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6" name="Image 6"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931BBE">
        <w:rPr>
          <w:rFonts w:ascii="Simplified Arabic" w:eastAsia="Times New Roman" w:hAnsi="Simplified Arabic" w:cs="Simplified Arabic"/>
          <w:color w:val="656565"/>
          <w:sz w:val="26"/>
          <w:szCs w:val="26"/>
          <w:rtl/>
          <w:lang w:eastAsia="fr-FR"/>
        </w:rPr>
        <w:t> بهمزة وصل لا بهمزة قطع، ضع الهمزة على الواو، تُكتب بالضاد لا بالظاء...)، وتقديم دروس لسانية صوتية أو صرفية أو نحوية أو معجمية أو دلالية خاصة بلغة معينة دون سواها كالنصوص المعجمية والمتون النحوية أو الصرفية على غرار الآجرومية وألفية ابن مالك... ولذلك " تكثر هذه الأنماط الخطابية التي تهيمن عليها الوظيفة الميتالسانية عندما تكون الرسالة في وضع خطابي تلقيني أو تعليمي".</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ومن خلال مقارنة بسيطة بين بيتين شعريين يتضح اختلاف الوظيفة، حيث تهيمن على البيت الأول- وهو لابن مالك- الوظيفة اللسانية بينما لا يُلحظ أي وجود لتلك الوظيفة في البيت الثاني – وهو لعلي بن الجهم-:</w:t>
      </w:r>
    </w:p>
    <w:p w:rsidR="00931BBE" w:rsidRPr="00931BBE" w:rsidRDefault="00931BBE" w:rsidP="00931BBE">
      <w:pPr>
        <w:bidi/>
        <w:spacing w:line="240" w:lineRule="auto"/>
        <w:ind w:left="-1134" w:right="-1134"/>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أ- بتا فعلت وأتت ويا افعلي         ونون أقبلنّ فعل ينجلي.</w:t>
      </w:r>
    </w:p>
    <w:p w:rsidR="00931BBE" w:rsidRPr="00931BBE" w:rsidRDefault="00931BBE" w:rsidP="00931BBE">
      <w:pPr>
        <w:bidi/>
        <w:spacing w:line="240" w:lineRule="auto"/>
        <w:ind w:left="-1134" w:right="-1134"/>
        <w:jc w:val="center"/>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ب- عيون المها بين الرصافة والجسر         جلبن الهوى من حيث أدري ولا أدري.</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6- الوظيفة الشعرية</w:t>
      </w:r>
      <w:r w:rsidRPr="00931BBE">
        <w:rPr>
          <w:rFonts w:ascii="Simplified Arabic" w:eastAsia="Times New Roman" w:hAnsi="Simplified Arabic" w:cs="Simplified Arabic"/>
          <w:b/>
          <w:bCs/>
          <w:color w:val="656565"/>
          <w:sz w:val="26"/>
          <w:lang w:eastAsia="fr-FR"/>
        </w:rPr>
        <w:t> La fonction poétique </w:t>
      </w:r>
      <w:r w:rsidRPr="00931BBE">
        <w:rPr>
          <w:rFonts w:ascii="Simplified Arabic" w:eastAsia="Times New Roman" w:hAnsi="Simplified Arabic" w:cs="Simplified Arabic"/>
          <w:b/>
          <w:bCs/>
          <w:color w:val="656565"/>
          <w:szCs w:val="26"/>
          <w:rtl/>
          <w:lang w:eastAsia="fr-FR"/>
        </w:rPr>
        <w:t>أو الجمالية:</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b/>
          <w:bCs/>
          <w:color w:val="656565"/>
          <w:szCs w:val="26"/>
          <w:rtl/>
          <w:lang w:eastAsia="fr-FR"/>
        </w:rPr>
        <w:t>     </w:t>
      </w:r>
      <w:r w:rsidRPr="00931BBE">
        <w:rPr>
          <w:rFonts w:ascii="Simplified Arabic" w:eastAsia="Times New Roman" w:hAnsi="Simplified Arabic" w:cs="Simplified Arabic"/>
          <w:color w:val="656565"/>
          <w:sz w:val="26"/>
          <w:szCs w:val="26"/>
          <w:rtl/>
          <w:lang w:eastAsia="fr-FR"/>
        </w:rPr>
        <w:t>تعتبر الوظيفةُ الشعريةُ الوظيفةَ الرئيسة في الخطاب الأدبي سواء منه الشعر أو النثر أو المسرح باعتبار ذلك الخطابِ فنا لفظيا أو أثرا فنيا أو خطابا نوعيا متعاليا بلغته الأنيقة هادفا إلى الإمتاع، ولذلك ترتبط هذه الوظيفة بالعنصر الرئيس في دورة التخاطب وهو الرسالة نفسها – دون إهمال لبقية عناصر الدورة- حيث يهتم بها صاحبها اهتماما زائدا أو مبالغا فيه وكأنها الغاية التي يصاغ من أجلها الكلام. تمثل الوظيفةُ الشعرية الجانبَ الجمالي للغة، ولذلك تهيمن على النصوص الأدبية الشعرية والنثرية بصفة عامة، وعلى الشعر الغنائي بصفة خاصة لأنه أَقدرُ على تصوير الجوانب الجمالية للغة والحديث عن الواقع بأسلوب جمالي منمق مزخرف، وذلك لثرائه من الناحية البيانية والبديعية فضلا عن إيقاعه وموسيقاه، وهي الجوانب التي لا تخلو منها النصوص النثرية غير أنها ليست كالشعر.</w:t>
      </w:r>
    </w:p>
    <w:p w:rsidR="00931BBE" w:rsidRPr="00931BBE" w:rsidRDefault="00931BBE" w:rsidP="00931BBE">
      <w:pPr>
        <w:bidi/>
        <w:spacing w:line="240" w:lineRule="auto"/>
        <w:ind w:left="-1134" w:right="-1134"/>
        <w:jc w:val="both"/>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وتظهر هذه الوظيفة بمقارنة بسيطة بين البيتين السابقين اللذين مثلنا بهما في حديثنا عن الوظيفة اللسانية، حيث تبدو الوظيفة الشعرية جلية في بيت الشاعر علي بن الجهم لما فيه من إبداع أدبي، ومن قيم فنية جمالية، ومن توازٍ، ومن استمتاعٍ وطربٍ يعترى سامعَه أو متلقيه، وميلٍ بقلبه إلى ما يسمع وإقبال عليه، بينما لا نكاد  نلحظ أي وجود لتلك الوظيفة في بيت ابن مالك:</w:t>
      </w:r>
    </w:p>
    <w:p w:rsidR="00931BBE" w:rsidRPr="00931BBE" w:rsidRDefault="00931BBE" w:rsidP="00931BBE">
      <w:pPr>
        <w:bidi/>
        <w:spacing w:line="240" w:lineRule="auto"/>
        <w:ind w:left="-1134" w:right="-1134"/>
        <w:jc w:val="center"/>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أ- عيون المها بين الرصافة والجسر         جلبن الهوى من حيث أدري ولا أدري.</w:t>
      </w:r>
    </w:p>
    <w:p w:rsidR="00931BBE" w:rsidRPr="00931BBE" w:rsidRDefault="00931BBE" w:rsidP="00931BBE">
      <w:pPr>
        <w:bidi/>
        <w:spacing w:line="240" w:lineRule="auto"/>
        <w:ind w:left="-1134" w:right="-1134"/>
        <w:rPr>
          <w:rFonts w:ascii="Times New Roman" w:eastAsia="Times New Roman" w:hAnsi="Times New Roman" w:cs="Times New Roman"/>
          <w:color w:val="656565"/>
          <w:sz w:val="24"/>
          <w:szCs w:val="24"/>
          <w:rtl/>
          <w:lang w:eastAsia="fr-FR"/>
        </w:rPr>
      </w:pPr>
      <w:r w:rsidRPr="00931BBE">
        <w:rPr>
          <w:rFonts w:ascii="Simplified Arabic" w:eastAsia="Times New Roman" w:hAnsi="Simplified Arabic" w:cs="Simplified Arabic"/>
          <w:color w:val="656565"/>
          <w:sz w:val="26"/>
          <w:szCs w:val="26"/>
          <w:rtl/>
          <w:lang w:eastAsia="fr-FR"/>
        </w:rPr>
        <w:t>                           ب- بتا فعلت وأتت ويا افعلي          ونون أقبلنّ فعل ينجلي.</w:t>
      </w:r>
    </w:p>
    <w:p w:rsidR="008529F4" w:rsidRDefault="008529F4"/>
    <w:sectPr w:rsidR="008529F4" w:rsidSect="008529F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ECA" w:rsidRDefault="00947ECA" w:rsidP="00931BBE">
      <w:pPr>
        <w:spacing w:after="0" w:line="240" w:lineRule="auto"/>
      </w:pPr>
      <w:r>
        <w:separator/>
      </w:r>
    </w:p>
  </w:endnote>
  <w:endnote w:type="continuationSeparator" w:id="1">
    <w:p w:rsidR="00947ECA" w:rsidRDefault="00947ECA" w:rsidP="00931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5391"/>
      <w:docPartObj>
        <w:docPartGallery w:val="Page Numbers (Bottom of Page)"/>
        <w:docPartUnique/>
      </w:docPartObj>
    </w:sdtPr>
    <w:sdtContent>
      <w:p w:rsidR="00931BBE" w:rsidRDefault="005E29AD">
        <w:pPr>
          <w:pStyle w:val="Pieddepage"/>
          <w:jc w:val="center"/>
        </w:pPr>
        <w:fldSimple w:instr=" PAGE   \* MERGEFORMAT ">
          <w:r w:rsidR="00947ECA">
            <w:rPr>
              <w:noProof/>
            </w:rPr>
            <w:t>1</w:t>
          </w:r>
        </w:fldSimple>
      </w:p>
    </w:sdtContent>
  </w:sdt>
  <w:p w:rsidR="00931BBE" w:rsidRDefault="00931B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ECA" w:rsidRDefault="00947ECA" w:rsidP="00931BBE">
      <w:pPr>
        <w:spacing w:after="0" w:line="240" w:lineRule="auto"/>
      </w:pPr>
      <w:r>
        <w:separator/>
      </w:r>
    </w:p>
  </w:footnote>
  <w:footnote w:type="continuationSeparator" w:id="1">
    <w:p w:rsidR="00947ECA" w:rsidRDefault="00947ECA" w:rsidP="00931B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146"/>
  </w:hdrShapeDefaults>
  <w:footnotePr>
    <w:footnote w:id="0"/>
    <w:footnote w:id="1"/>
  </w:footnotePr>
  <w:endnotePr>
    <w:endnote w:id="0"/>
    <w:endnote w:id="1"/>
  </w:endnotePr>
  <w:compat/>
  <w:rsids>
    <w:rsidRoot w:val="00931BBE"/>
    <w:rsid w:val="005E29AD"/>
    <w:rsid w:val="008529F4"/>
    <w:rsid w:val="008B0E2A"/>
    <w:rsid w:val="00931BBE"/>
    <w:rsid w:val="00947ECA"/>
    <w:rsid w:val="00C405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F4"/>
  </w:style>
  <w:style w:type="paragraph" w:styleId="Titre1">
    <w:name w:val="heading 1"/>
    <w:basedOn w:val="Normal"/>
    <w:link w:val="Titre1Car"/>
    <w:uiPriority w:val="9"/>
    <w:qFormat/>
    <w:rsid w:val="00931B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BBE"/>
    <w:rPr>
      <w:rFonts w:ascii="Times New Roman" w:eastAsia="Times New Roman" w:hAnsi="Times New Roman" w:cs="Times New Roman"/>
      <w:b/>
      <w:bCs/>
      <w:kern w:val="36"/>
      <w:sz w:val="48"/>
      <w:szCs w:val="48"/>
      <w:lang w:eastAsia="fr-FR"/>
    </w:rPr>
  </w:style>
  <w:style w:type="character" w:customStyle="1" w:styleId="visually-hidden">
    <w:name w:val="visually-hidden"/>
    <w:basedOn w:val="Policepardfaut"/>
    <w:rsid w:val="00931BBE"/>
  </w:style>
  <w:style w:type="character" w:styleId="lev">
    <w:name w:val="Strong"/>
    <w:basedOn w:val="Policepardfaut"/>
    <w:uiPriority w:val="22"/>
    <w:qFormat/>
    <w:rsid w:val="00931BBE"/>
    <w:rPr>
      <w:b/>
      <w:bCs/>
    </w:rPr>
  </w:style>
  <w:style w:type="character" w:styleId="Appelnotedebasdep">
    <w:name w:val="footnote reference"/>
    <w:basedOn w:val="Policepardfaut"/>
    <w:uiPriority w:val="99"/>
    <w:semiHidden/>
    <w:unhideWhenUsed/>
    <w:rsid w:val="00931BBE"/>
  </w:style>
  <w:style w:type="paragraph" w:styleId="Textedebulles">
    <w:name w:val="Balloon Text"/>
    <w:basedOn w:val="Normal"/>
    <w:link w:val="TextedebullesCar"/>
    <w:uiPriority w:val="99"/>
    <w:semiHidden/>
    <w:unhideWhenUsed/>
    <w:rsid w:val="00931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1BBE"/>
    <w:rPr>
      <w:rFonts w:ascii="Tahoma" w:hAnsi="Tahoma" w:cs="Tahoma"/>
      <w:sz w:val="16"/>
      <w:szCs w:val="16"/>
    </w:rPr>
  </w:style>
  <w:style w:type="paragraph" w:styleId="En-tte">
    <w:name w:val="header"/>
    <w:basedOn w:val="Normal"/>
    <w:link w:val="En-tteCar"/>
    <w:uiPriority w:val="99"/>
    <w:semiHidden/>
    <w:unhideWhenUsed/>
    <w:rsid w:val="00931BB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1BBE"/>
  </w:style>
  <w:style w:type="paragraph" w:styleId="Pieddepage">
    <w:name w:val="footer"/>
    <w:basedOn w:val="Normal"/>
    <w:link w:val="PieddepageCar"/>
    <w:uiPriority w:val="99"/>
    <w:unhideWhenUsed/>
    <w:rsid w:val="00931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1BBE"/>
  </w:style>
</w:styles>
</file>

<file path=word/webSettings.xml><?xml version="1.0" encoding="utf-8"?>
<w:webSettings xmlns:r="http://schemas.openxmlformats.org/officeDocument/2006/relationships" xmlns:w="http://schemas.openxmlformats.org/wordprocessingml/2006/main">
  <w:divs>
    <w:div w:id="930704939">
      <w:bodyDiv w:val="1"/>
      <w:marLeft w:val="0"/>
      <w:marRight w:val="0"/>
      <w:marTop w:val="0"/>
      <w:marBottom w:val="0"/>
      <w:divBdr>
        <w:top w:val="none" w:sz="0" w:space="0" w:color="auto"/>
        <w:left w:val="none" w:sz="0" w:space="0" w:color="auto"/>
        <w:bottom w:val="none" w:sz="0" w:space="0" w:color="auto"/>
        <w:right w:val="none" w:sz="0" w:space="0" w:color="auto"/>
      </w:divBdr>
      <w:divsChild>
        <w:div w:id="542135748">
          <w:marLeft w:val="0"/>
          <w:marRight w:val="0"/>
          <w:marTop w:val="0"/>
          <w:marBottom w:val="0"/>
          <w:divBdr>
            <w:top w:val="none" w:sz="0" w:space="0" w:color="auto"/>
            <w:left w:val="none" w:sz="0" w:space="0" w:color="auto"/>
            <w:bottom w:val="none" w:sz="0" w:space="0" w:color="auto"/>
            <w:right w:val="none" w:sz="0" w:space="0" w:color="auto"/>
          </w:divBdr>
          <w:divsChild>
            <w:div w:id="223298789">
              <w:marLeft w:val="0"/>
              <w:marRight w:val="0"/>
              <w:marTop w:val="0"/>
              <w:marBottom w:val="0"/>
              <w:divBdr>
                <w:top w:val="none" w:sz="0" w:space="0" w:color="auto"/>
                <w:left w:val="none" w:sz="0" w:space="0" w:color="auto"/>
                <w:bottom w:val="none" w:sz="0" w:space="0" w:color="auto"/>
                <w:right w:val="none" w:sz="0" w:space="0" w:color="auto"/>
              </w:divBdr>
              <w:divsChild>
                <w:div w:id="689572598">
                  <w:marLeft w:val="0"/>
                  <w:marRight w:val="0"/>
                  <w:marTop w:val="0"/>
                  <w:marBottom w:val="0"/>
                  <w:divBdr>
                    <w:top w:val="none" w:sz="0" w:space="0" w:color="auto"/>
                    <w:left w:val="none" w:sz="0" w:space="0" w:color="auto"/>
                    <w:bottom w:val="none" w:sz="0" w:space="0" w:color="auto"/>
                    <w:right w:val="none" w:sz="0" w:space="0" w:color="auto"/>
                  </w:divBdr>
                  <w:divsChild>
                    <w:div w:id="1363943928">
                      <w:marLeft w:val="0"/>
                      <w:marRight w:val="0"/>
                      <w:marTop w:val="0"/>
                      <w:marBottom w:val="0"/>
                      <w:divBdr>
                        <w:top w:val="none" w:sz="0" w:space="0" w:color="auto"/>
                        <w:left w:val="none" w:sz="0" w:space="0" w:color="auto"/>
                        <w:bottom w:val="none" w:sz="0" w:space="0" w:color="auto"/>
                        <w:right w:val="none" w:sz="0" w:space="0" w:color="auto"/>
                      </w:divBdr>
                      <w:divsChild>
                        <w:div w:id="468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18640">
          <w:marLeft w:val="0"/>
          <w:marRight w:val="0"/>
          <w:marTop w:val="0"/>
          <w:marBottom w:val="0"/>
          <w:divBdr>
            <w:top w:val="none" w:sz="0" w:space="0" w:color="auto"/>
            <w:left w:val="none" w:sz="0" w:space="0" w:color="auto"/>
            <w:bottom w:val="none" w:sz="0" w:space="0" w:color="auto"/>
            <w:right w:val="none" w:sz="0" w:space="0" w:color="auto"/>
          </w:divBdr>
          <w:divsChild>
            <w:div w:id="1119570113">
              <w:marLeft w:val="0"/>
              <w:marRight w:val="0"/>
              <w:marTop w:val="0"/>
              <w:marBottom w:val="0"/>
              <w:divBdr>
                <w:top w:val="none" w:sz="0" w:space="0" w:color="auto"/>
                <w:left w:val="none" w:sz="0" w:space="0" w:color="auto"/>
                <w:bottom w:val="none" w:sz="0" w:space="0" w:color="auto"/>
                <w:right w:val="none" w:sz="0" w:space="0" w:color="auto"/>
              </w:divBdr>
              <w:divsChild>
                <w:div w:id="1586187409">
                  <w:marLeft w:val="225"/>
                  <w:marRight w:val="225"/>
                  <w:marTop w:val="0"/>
                  <w:marBottom w:val="0"/>
                  <w:divBdr>
                    <w:top w:val="none" w:sz="0" w:space="0" w:color="auto"/>
                    <w:left w:val="none" w:sz="0" w:space="0" w:color="auto"/>
                    <w:bottom w:val="none" w:sz="0" w:space="0" w:color="auto"/>
                    <w:right w:val="none" w:sz="0" w:space="0" w:color="auto"/>
                  </w:divBdr>
                </w:div>
                <w:div w:id="1518883093">
                  <w:marLeft w:val="0"/>
                  <w:marRight w:val="0"/>
                  <w:marTop w:val="0"/>
                  <w:marBottom w:val="0"/>
                  <w:divBdr>
                    <w:top w:val="none" w:sz="0" w:space="0" w:color="auto"/>
                    <w:left w:val="none" w:sz="0" w:space="0" w:color="auto"/>
                    <w:bottom w:val="none" w:sz="0" w:space="0" w:color="auto"/>
                    <w:right w:val="none" w:sz="0" w:space="0" w:color="auto"/>
                  </w:divBdr>
                  <w:divsChild>
                    <w:div w:id="1590692185">
                      <w:marLeft w:val="0"/>
                      <w:marRight w:val="0"/>
                      <w:marTop w:val="0"/>
                      <w:marBottom w:val="0"/>
                      <w:divBdr>
                        <w:top w:val="none" w:sz="0" w:space="0" w:color="auto"/>
                        <w:left w:val="none" w:sz="0" w:space="0" w:color="auto"/>
                        <w:bottom w:val="none" w:sz="0" w:space="0" w:color="auto"/>
                        <w:right w:val="none" w:sz="0" w:space="0" w:color="auto"/>
                      </w:divBdr>
                      <w:divsChild>
                        <w:div w:id="65811025">
                          <w:marLeft w:val="0"/>
                          <w:marRight w:val="0"/>
                          <w:marTop w:val="0"/>
                          <w:marBottom w:val="0"/>
                          <w:divBdr>
                            <w:top w:val="none" w:sz="0" w:space="0" w:color="auto"/>
                            <w:left w:val="none" w:sz="0" w:space="0" w:color="auto"/>
                            <w:bottom w:val="none" w:sz="0" w:space="0" w:color="auto"/>
                            <w:right w:val="none" w:sz="0" w:space="0" w:color="auto"/>
                          </w:divBdr>
                        </w:div>
                      </w:divsChild>
                    </w:div>
                    <w:div w:id="6275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6155</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3</cp:revision>
  <dcterms:created xsi:type="dcterms:W3CDTF">2025-09-27T16:33:00Z</dcterms:created>
  <dcterms:modified xsi:type="dcterms:W3CDTF">2025-11-15T08:12:00Z</dcterms:modified>
</cp:coreProperties>
</file>