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C6E" w:rsidRPr="00C35C6E" w:rsidRDefault="00C35C6E" w:rsidP="00C35C6E">
      <w:pPr>
        <w:spacing w:after="0" w:line="240" w:lineRule="auto"/>
        <w:rPr>
          <w:rFonts w:ascii="Times New Roman" w:eastAsia="Times New Roman" w:hAnsi="Times New Roman" w:cs="Times New Roman"/>
          <w:sz w:val="24"/>
          <w:szCs w:val="24"/>
          <w:lang w:eastAsia="fr-FR"/>
        </w:rPr>
      </w:pPr>
      <w:r w:rsidRPr="00C35C6E">
        <w:rPr>
          <w:rFonts w:ascii="Times New Roman" w:eastAsia="Times New Roman" w:hAnsi="Times New Roman" w:cs="Times New Roman"/>
          <w:sz w:val="24"/>
          <w:szCs w:val="24"/>
          <w:lang w:eastAsia="fr-FR"/>
        </w:rPr>
        <w:br/>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lang w:eastAsia="fr-FR"/>
        </w:rPr>
      </w:pPr>
      <w:r w:rsidRPr="00C35C6E">
        <w:rPr>
          <w:rFonts w:ascii="Simplified Arabic" w:eastAsia="Times New Roman" w:hAnsi="Simplified Arabic" w:cs="Simplified Arabic"/>
          <w:color w:val="656565"/>
          <w:sz w:val="26"/>
          <w:szCs w:val="26"/>
          <w:rtl/>
          <w:lang w:eastAsia="fr-FR"/>
        </w:rPr>
        <w:t>يشكل تاريخ 610 م منعرجا حاسما في حياة الأمة العربية في كل الميادين، لأنه فصل بين عهدين متناقضين، عهد سابق لهذا التاريخ، وهو العصر الجاهلي، وعهد لاحق له، وهو العهد الإسلامي.</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فإذا سألنا عن المنجزات اللغوية لتلك الأمة في العهد الأول (الجاهلي) فإنه يستحيل أن نجد كتابا لغويا، أو عالِمَ نحوٍ، أو وصفا للّغة، وذلك على غرار بقية المجالات الأخرى، لا لشيء إلا لأن تلك الأمة كانت </w:t>
      </w:r>
      <w:r w:rsidRPr="00C35C6E">
        <w:rPr>
          <w:rFonts w:ascii="Simplified Arabic" w:eastAsia="Times New Roman" w:hAnsi="Simplified Arabic" w:cs="Simplified Arabic"/>
          <w:b/>
          <w:bCs/>
          <w:color w:val="656565"/>
          <w:szCs w:val="26"/>
          <w:rtl/>
          <w:lang w:eastAsia="fr-FR"/>
        </w:rPr>
        <w:t>أمة أمية بدوية غير متحضرة</w:t>
      </w:r>
      <w:r w:rsidRPr="00C35C6E">
        <w:rPr>
          <w:rFonts w:ascii="Simplified Arabic" w:eastAsia="Times New Roman" w:hAnsi="Simplified Arabic" w:cs="Simplified Arabic"/>
          <w:color w:val="656565"/>
          <w:sz w:val="26"/>
          <w:szCs w:val="26"/>
          <w:rtl/>
          <w:lang w:eastAsia="fr-FR"/>
        </w:rPr>
        <w:t>... حيث لم يعرفوا من الثقافة إلا ما كان </w:t>
      </w:r>
      <w:r w:rsidRPr="00C35C6E">
        <w:rPr>
          <w:rFonts w:ascii="Simplified Arabic" w:eastAsia="Times New Roman" w:hAnsi="Simplified Arabic" w:cs="Simplified Arabic"/>
          <w:b/>
          <w:bCs/>
          <w:color w:val="656565"/>
          <w:szCs w:val="26"/>
          <w:rtl/>
          <w:lang w:eastAsia="fr-FR"/>
        </w:rPr>
        <w:t>شفويا</w:t>
      </w:r>
      <w:r w:rsidRPr="00C35C6E">
        <w:rPr>
          <w:rFonts w:ascii="Simplified Arabic" w:eastAsia="Times New Roman" w:hAnsi="Simplified Arabic" w:cs="Simplified Arabic"/>
          <w:color w:val="656565"/>
          <w:sz w:val="26"/>
          <w:szCs w:val="26"/>
          <w:rtl/>
          <w:lang w:eastAsia="fr-FR"/>
        </w:rPr>
        <w:t> بما في ذلك </w:t>
      </w:r>
      <w:r w:rsidRPr="00C35C6E">
        <w:rPr>
          <w:rFonts w:ascii="Simplified Arabic" w:eastAsia="Times New Roman" w:hAnsi="Simplified Arabic" w:cs="Simplified Arabic"/>
          <w:b/>
          <w:bCs/>
          <w:color w:val="656565"/>
          <w:szCs w:val="26"/>
          <w:rtl/>
          <w:lang w:eastAsia="fr-FR"/>
        </w:rPr>
        <w:t>الشعر</w:t>
      </w:r>
      <w:r w:rsidRPr="00C35C6E">
        <w:rPr>
          <w:rFonts w:ascii="Simplified Arabic" w:eastAsia="Times New Roman" w:hAnsi="Simplified Arabic" w:cs="Simplified Arabic"/>
          <w:color w:val="656565"/>
          <w:sz w:val="26"/>
          <w:szCs w:val="26"/>
          <w:rtl/>
          <w:lang w:eastAsia="fr-FR"/>
        </w:rPr>
        <w:t> الذي سجلوا فيه كل ما يخصهم من آداب، وسياسة، واقتصاد، ونُظُم اجتماعية، ومعتقدات دينية، فضلا عن كونه ممثلا نظامَهم اللغوي في أرقى وأبلغ مستوى... حتى قال فيه عمر بن الخطاب – رضي الله عنه-:" كان الشعر علم قوم، لم يكن لهم علم أصح منه." وقال فيه ابن عباس – رضي الله عنهما-:" إذا سألتم عن شيء من غريب القرآن فالتمسوه في الشعر، فإن الشعر ديوان العرب." وهذا الشعر نفسه- وهو الميراث الوحيد- لم يكن على الأرجح مدونا، وإنما تناقلته الأجيال مشافهة لقلة الكتابة والكَتَبة، لأن </w:t>
      </w:r>
      <w:r w:rsidRPr="00C35C6E">
        <w:rPr>
          <w:rFonts w:ascii="Simplified Arabic" w:eastAsia="Times New Roman" w:hAnsi="Simplified Arabic" w:cs="Simplified Arabic"/>
          <w:b/>
          <w:bCs/>
          <w:color w:val="656565"/>
          <w:szCs w:val="26"/>
          <w:rtl/>
          <w:lang w:eastAsia="fr-FR"/>
        </w:rPr>
        <w:t>الكتابة</w:t>
      </w: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من مستلزمات الحضارة لا من خصوصيات البداوة</w:t>
      </w:r>
      <w:r w:rsidRPr="00C35C6E">
        <w:rPr>
          <w:rFonts w:ascii="Simplified Arabic" w:eastAsia="Times New Roman" w:hAnsi="Simplified Arabic" w:cs="Simplified Arabic"/>
          <w:color w:val="656565"/>
          <w:sz w:val="26"/>
          <w:szCs w:val="26"/>
          <w:rtl/>
          <w:lang w:eastAsia="fr-FR"/>
        </w:rPr>
        <w:t>.</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أما العهد الثاني - أي منذ 610م- فهو العهد الذي تحول فيه العرب -بسبب مجيء الإسلام- </w:t>
      </w:r>
      <w:r w:rsidRPr="00C35C6E">
        <w:rPr>
          <w:rFonts w:ascii="Simplified Arabic" w:eastAsia="Times New Roman" w:hAnsi="Simplified Arabic" w:cs="Simplified Arabic"/>
          <w:b/>
          <w:bCs/>
          <w:color w:val="656565"/>
          <w:szCs w:val="26"/>
          <w:rtl/>
          <w:lang w:eastAsia="fr-FR"/>
        </w:rPr>
        <w:t>من الظلمات إلى النور، ومن الجهل إلى العلم، ومن البداوة إلى الحضارة، ومن المشافهة إلى التدوين</w:t>
      </w:r>
      <w:r w:rsidRPr="00C35C6E">
        <w:rPr>
          <w:rFonts w:ascii="Simplified Arabic" w:eastAsia="Times New Roman" w:hAnsi="Simplified Arabic" w:cs="Simplified Arabic"/>
          <w:color w:val="656565"/>
          <w:sz w:val="26"/>
          <w:szCs w:val="26"/>
          <w:rtl/>
          <w:lang w:eastAsia="fr-FR"/>
        </w:rPr>
        <w:t>... فهو العهد الذي تحضر فيه العرب </w:t>
      </w:r>
      <w:r w:rsidRPr="00C35C6E">
        <w:rPr>
          <w:rFonts w:ascii="Simplified Arabic" w:eastAsia="Times New Roman" w:hAnsi="Simplified Arabic" w:cs="Simplified Arabic"/>
          <w:b/>
          <w:bCs/>
          <w:color w:val="656565"/>
          <w:szCs w:val="26"/>
          <w:rtl/>
          <w:lang w:eastAsia="fr-FR"/>
        </w:rPr>
        <w:t>تحضرا ايجابيا</w:t>
      </w:r>
      <w:r w:rsidRPr="00C35C6E">
        <w:rPr>
          <w:rFonts w:ascii="Simplified Arabic" w:eastAsia="Times New Roman" w:hAnsi="Simplified Arabic" w:cs="Simplified Arabic"/>
          <w:color w:val="656565"/>
          <w:sz w:val="26"/>
          <w:szCs w:val="26"/>
          <w:rtl/>
          <w:lang w:eastAsia="fr-FR"/>
        </w:rPr>
        <w:t>. وإن من مستلزمات الحضارةِ </w:t>
      </w:r>
      <w:r w:rsidRPr="00C35C6E">
        <w:rPr>
          <w:rFonts w:ascii="Simplified Arabic" w:eastAsia="Times New Roman" w:hAnsi="Simplified Arabic" w:cs="Simplified Arabic"/>
          <w:b/>
          <w:bCs/>
          <w:color w:val="656565"/>
          <w:szCs w:val="26"/>
          <w:rtl/>
          <w:lang w:eastAsia="fr-FR"/>
        </w:rPr>
        <w:t>التمدنُ والاستقرارُ وهجرُ حياة البداوة</w:t>
      </w:r>
      <w:r w:rsidRPr="00C35C6E">
        <w:rPr>
          <w:rFonts w:ascii="Simplified Arabic" w:eastAsia="Times New Roman" w:hAnsi="Simplified Arabic" w:cs="Simplified Arabic"/>
          <w:color w:val="656565"/>
          <w:sz w:val="26"/>
          <w:szCs w:val="26"/>
          <w:rtl/>
          <w:lang w:eastAsia="fr-FR"/>
        </w:rPr>
        <w:t>، ومن مستلزماتها أيضا </w:t>
      </w:r>
      <w:r w:rsidRPr="00C35C6E">
        <w:rPr>
          <w:rFonts w:ascii="Simplified Arabic" w:eastAsia="Times New Roman" w:hAnsi="Simplified Arabic" w:cs="Simplified Arabic"/>
          <w:b/>
          <w:bCs/>
          <w:color w:val="656565"/>
          <w:szCs w:val="26"/>
          <w:rtl/>
          <w:lang w:eastAsia="fr-FR"/>
        </w:rPr>
        <w:t>العلم</w:t>
      </w:r>
      <w:r w:rsidRPr="00C35C6E">
        <w:rPr>
          <w:rFonts w:ascii="Simplified Arabic" w:eastAsia="Times New Roman" w:hAnsi="Simplified Arabic" w:cs="Simplified Arabic"/>
          <w:color w:val="656565"/>
          <w:sz w:val="26"/>
          <w:szCs w:val="26"/>
          <w:rtl/>
          <w:lang w:eastAsia="fr-FR"/>
        </w:rPr>
        <w:t>، لأن الحضارة والجهل لا يلتقيان، ومن مستلزمات العلم </w:t>
      </w:r>
      <w:r w:rsidRPr="00C35C6E">
        <w:rPr>
          <w:rFonts w:ascii="Simplified Arabic" w:eastAsia="Times New Roman" w:hAnsi="Simplified Arabic" w:cs="Simplified Arabic"/>
          <w:b/>
          <w:bCs/>
          <w:color w:val="656565"/>
          <w:szCs w:val="26"/>
          <w:rtl/>
          <w:lang w:eastAsia="fr-FR"/>
        </w:rPr>
        <w:t>التدوينُ</w:t>
      </w:r>
      <w:r w:rsidRPr="00C35C6E">
        <w:rPr>
          <w:rFonts w:ascii="Simplified Arabic" w:eastAsia="Times New Roman" w:hAnsi="Simplified Arabic" w:cs="Simplified Arabic"/>
          <w:color w:val="656565"/>
          <w:sz w:val="26"/>
          <w:szCs w:val="26"/>
          <w:rtl/>
          <w:lang w:eastAsia="fr-FR"/>
        </w:rPr>
        <w:t>، ولذلك اندثرت المشافهة شيئا فشيئا لتحل محلها </w:t>
      </w:r>
      <w:r w:rsidRPr="00C35C6E">
        <w:rPr>
          <w:rFonts w:ascii="Simplified Arabic" w:eastAsia="Times New Roman" w:hAnsi="Simplified Arabic" w:cs="Simplified Arabic"/>
          <w:b/>
          <w:bCs/>
          <w:color w:val="656565"/>
          <w:szCs w:val="26"/>
          <w:rtl/>
          <w:lang w:eastAsia="fr-FR"/>
        </w:rPr>
        <w:t>الكتابة في مختلف العلوم  والفنون</w:t>
      </w:r>
      <w:r w:rsidRPr="00C35C6E">
        <w:rPr>
          <w:rFonts w:ascii="Simplified Arabic" w:eastAsia="Times New Roman" w:hAnsi="Simplified Arabic" w:cs="Simplified Arabic"/>
          <w:color w:val="656565"/>
          <w:sz w:val="26"/>
          <w:szCs w:val="26"/>
          <w:rtl/>
          <w:lang w:eastAsia="fr-FR"/>
        </w:rPr>
        <w:t>.</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تحوُّلُ العربِ في ظرف قصير من حال الضعف والتشتت والجهل إلى حال القوة والوحدة والعلم إنما كان في إطار دولة – هي الدولة الإسلامية- التي طالبها الدين الجديد بالعلم والفهم ونشر تعاليم القرآن والسنة </w:t>
      </w:r>
      <w:r w:rsidRPr="00C35C6E">
        <w:rPr>
          <w:rFonts w:ascii="Simplified Arabic" w:eastAsia="Times New Roman" w:hAnsi="Simplified Arabic" w:cs="Simplified Arabic"/>
          <w:b/>
          <w:bCs/>
          <w:color w:val="656565"/>
          <w:szCs w:val="26"/>
          <w:rtl/>
          <w:lang w:eastAsia="fr-FR"/>
        </w:rPr>
        <w:t>خارج شبه الجزيرة العربية</w:t>
      </w: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وبين أجناس مختلفي اللغات من فرس، وهند، ونبط، وأقباط، وبربر، ورومان، ويونانيين...</w:t>
      </w:r>
      <w:r w:rsidRPr="00C35C6E">
        <w:rPr>
          <w:rFonts w:ascii="Simplified Arabic" w:eastAsia="Times New Roman" w:hAnsi="Simplified Arabic" w:cs="Simplified Arabic"/>
          <w:color w:val="656565"/>
          <w:sz w:val="26"/>
          <w:szCs w:val="26"/>
          <w:rtl/>
          <w:lang w:eastAsia="fr-FR"/>
        </w:rPr>
        <w:t>وهو الأمر الذي أدى إلى انتشار رقعة الإسلام ودخول الأعاجم المختلفي اللغات في دين الله جماعات ووحدانا، واختلاطهم بالعرب، مع حاجتهم الماسة – وهم أعاجم- إلى قراءة القرآن العربي، وفهمه، وتدبره، وإقامة الصلاة به، إضافة إلى ترددهم على البيئة العربية خاصة الحجاز </w:t>
      </w:r>
      <w:r w:rsidRPr="00C35C6E">
        <w:rPr>
          <w:rFonts w:ascii="Simplified Arabic" w:eastAsia="Times New Roman" w:hAnsi="Simplified Arabic" w:cs="Simplified Arabic"/>
          <w:b/>
          <w:bCs/>
          <w:color w:val="656565"/>
          <w:szCs w:val="26"/>
          <w:rtl/>
          <w:lang w:eastAsia="fr-FR"/>
        </w:rPr>
        <w:t>للحج والعمرة والتفقه في الدين</w:t>
      </w:r>
      <w:r w:rsidRPr="00C35C6E">
        <w:rPr>
          <w:rFonts w:ascii="Simplified Arabic" w:eastAsia="Times New Roman" w:hAnsi="Simplified Arabic" w:cs="Simplified Arabic"/>
          <w:color w:val="656565"/>
          <w:sz w:val="26"/>
          <w:szCs w:val="26"/>
          <w:rtl/>
          <w:lang w:eastAsia="fr-FR"/>
        </w:rPr>
        <w:t> على أيدي أصحاب رسول الله – صلى الله عليه وسلم- فضلا عما عرفته بعض البيئات العربية – خاصة الحواضر- من إقامة كثير من الأعاجم المسلمين بها إقامة دائمة، وهو الأمر الذي أدى إلى </w:t>
      </w:r>
      <w:r w:rsidRPr="00C35C6E">
        <w:rPr>
          <w:rFonts w:ascii="Simplified Arabic" w:eastAsia="Times New Roman" w:hAnsi="Simplified Arabic" w:cs="Simplified Arabic"/>
          <w:b/>
          <w:bCs/>
          <w:color w:val="656565"/>
          <w:szCs w:val="26"/>
          <w:rtl/>
          <w:lang w:eastAsia="fr-FR"/>
        </w:rPr>
        <w:t>تفشي اللحن</w:t>
      </w:r>
      <w:r w:rsidRPr="00C35C6E">
        <w:rPr>
          <w:rFonts w:ascii="Simplified Arabic" w:eastAsia="Times New Roman" w:hAnsi="Simplified Arabic" w:cs="Simplified Arabic"/>
          <w:color w:val="656565"/>
          <w:sz w:val="26"/>
          <w:szCs w:val="26"/>
          <w:rtl/>
          <w:lang w:eastAsia="fr-FR"/>
        </w:rPr>
        <w:t> في كثير من البيئات العربية، وضعف سليقة أبناء العرب. وخوفا من أن ينتقل اللحن الواقع في كلام الناس إلى القرآن الكريم صار لزاما على العقلاء من العرب أن يحموا لغتهم وكتابهم المقدس عن طريق البحث اللغوي، والتقعيد لهذا اللسان حتى يتعلمه الأعجمي فيلحق بالعربي في الفصاحة، وحتى يُحفظ به لسان العربي من الزلل، ولتُعَرّب البلدان التي فُتحت كالأندلس وشمال إفريقيا وبلاد فارس والهند والصين...</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وفي هذه الظروف بدأ العرب يفكرون في دراسة لغتهم واستخراج قواعدها بدءا </w:t>
      </w:r>
      <w:r w:rsidRPr="00C35C6E">
        <w:rPr>
          <w:rFonts w:ascii="Simplified Arabic" w:eastAsia="Times New Roman" w:hAnsi="Simplified Arabic" w:cs="Simplified Arabic"/>
          <w:b/>
          <w:bCs/>
          <w:color w:val="656565"/>
          <w:szCs w:val="26"/>
          <w:rtl/>
          <w:lang w:eastAsia="fr-FR"/>
        </w:rPr>
        <w:t>بأبي الأسود الدؤلي</w:t>
      </w:r>
      <w:r w:rsidRPr="00C35C6E">
        <w:rPr>
          <w:rFonts w:ascii="Simplified Arabic" w:eastAsia="Times New Roman" w:hAnsi="Simplified Arabic" w:cs="Simplified Arabic"/>
          <w:color w:val="656565"/>
          <w:sz w:val="26"/>
          <w:szCs w:val="26"/>
          <w:rtl/>
          <w:lang w:eastAsia="fr-FR"/>
        </w:rPr>
        <w:t> ومن جاءوا بعده أمثال يحي بن يعمر وعبد الرحمن بن هرمز وعنبسة الفيل وميمون الأقرن ونصر بن عاصم الليثي...  خاصة فيما تعلق </w:t>
      </w:r>
      <w:r w:rsidRPr="00C35C6E">
        <w:rPr>
          <w:rFonts w:ascii="Simplified Arabic" w:eastAsia="Times New Roman" w:hAnsi="Simplified Arabic" w:cs="Simplified Arabic"/>
          <w:b/>
          <w:bCs/>
          <w:color w:val="656565"/>
          <w:szCs w:val="26"/>
          <w:rtl/>
          <w:lang w:eastAsia="fr-FR"/>
        </w:rPr>
        <w:t>بتحسين الخط ونقط المصحف</w:t>
      </w:r>
      <w:r w:rsidRPr="00C35C6E">
        <w:rPr>
          <w:rFonts w:ascii="Simplified Arabic" w:eastAsia="Times New Roman" w:hAnsi="Simplified Arabic" w:cs="Simplified Arabic"/>
          <w:color w:val="656565"/>
          <w:sz w:val="26"/>
          <w:szCs w:val="26"/>
          <w:rtl/>
          <w:lang w:eastAsia="fr-FR"/>
        </w:rPr>
        <w:t>، ليُكمل المسيرة بعد ذلك لغويون ونحاة وبلاغيون عباقرة كعبد الله بن أبي إسحاق الحضرمي وعيسى بن عمر وأبي عمرو بن العلاء ويونس بن حبيب وأبي الخطاب الأخفش الأكبر وصولا إلى شيخ العربية الخليل بن أحمد وتلميذه الأعجمي سيبويه ومن جاءوا بعدهم.</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lastRenderedPageBreak/>
        <w:t>إن هذا النشاط الذي بدأ مع أبي الأسود قد تفرع بعد ذلك مسفرا عن علوم لغوية عديدة أفصحت عن ذكاء العرب المسلمين وإبداعهم في التعامل مع الظاهرة اللغوية، حيث </w:t>
      </w:r>
      <w:r w:rsidRPr="00C35C6E">
        <w:rPr>
          <w:rFonts w:ascii="Simplified Arabic" w:eastAsia="Times New Roman" w:hAnsi="Simplified Arabic" w:cs="Simplified Arabic"/>
          <w:b/>
          <w:bCs/>
          <w:color w:val="656565"/>
          <w:szCs w:val="26"/>
          <w:rtl/>
          <w:lang w:eastAsia="fr-FR"/>
        </w:rPr>
        <w:t>تفننوا ولم يلحق شأوهم في كثير من الفنون أحد ممن سبقهم من الأمم الأخرى، أو ممن جاء بعدهم، فقعّدوا للغتهم صوتا وصرفا وتركيبا، وناقشوا بمستوى راقٍ كثيرا من القضايا التي ناقشتها الأمم السابقة كقضية أصل نشأة اللغة، والوضع والاستعمال، والحقيقة والمجاز، وعلاقة الألفاظ بالمعاني... فأبدعوا في ذلك نحوا، وصرفا، وبلاغة، ومعجما، وعروضا، وخطا إضافة إلى تميزهم في المجال الصوتي الذي كان شديد الصلة بالقراءات القرآنية، هذا فضلا عن إسهامات علماء الأصول ومناقشاتهم اللغوية من أجل الاستنباط الصحيح للأحكام الشرعية من أدلتها التفصيلية.</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ويمكننا فيما يلي أن نشير إلى بعض ما تميز به البحث اللغوي عند العرب المسلمين مما يؤكد أن البحث اللغوي ليس وليد الحاضر، ولكنه قديم قدم الحضارات الإنسانية، ولا أدل على ذلك من كثرةِ مؤلفاتهم التي أغنت المكتباتِ العالمية وتنوعِها، إضافة إلى كثرة العلماء الذين أسهموا في ذلك كثرةً لا تضاهيها فيها أمة أخرى:</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b/>
          <w:bCs/>
          <w:color w:val="656565"/>
          <w:szCs w:val="26"/>
          <w:rtl/>
          <w:lang w:eastAsia="fr-FR"/>
        </w:rPr>
        <w:t>- البحوث الصوتية </w:t>
      </w:r>
      <w:r w:rsidRPr="00C35C6E">
        <w:rPr>
          <w:rFonts w:ascii="Simplified Arabic" w:eastAsia="Times New Roman" w:hAnsi="Simplified Arabic" w:cs="Simplified Arabic"/>
          <w:color w:val="656565"/>
          <w:sz w:val="26"/>
          <w:szCs w:val="26"/>
          <w:rtl/>
          <w:lang w:eastAsia="fr-FR"/>
        </w:rPr>
        <w:t>التي كانت انطلاقتها من القراءات القرآنية والتي تميز فيها العرب عن اليونانيين باعتمادهم على أسس فيزيولوجية تشريحية دقيقة قائمة على فحص وظائف أعضاء النطق، وعلى تحديد مواضعها بالنسبة لكل صوت.</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b/>
          <w:bCs/>
          <w:color w:val="656565"/>
          <w:szCs w:val="26"/>
          <w:rtl/>
          <w:lang w:eastAsia="fr-FR"/>
        </w:rPr>
        <w:t>- الدرس النحوي </w:t>
      </w:r>
      <w:r w:rsidRPr="00C35C6E">
        <w:rPr>
          <w:rFonts w:ascii="Simplified Arabic" w:eastAsia="Times New Roman" w:hAnsi="Simplified Arabic" w:cs="Simplified Arabic"/>
          <w:color w:val="656565"/>
          <w:sz w:val="26"/>
          <w:szCs w:val="26"/>
          <w:rtl/>
          <w:lang w:eastAsia="fr-FR"/>
        </w:rPr>
        <w:t>وما أفرزه من مناهج مختلفة معتدة بالسماع أو القياس،</w:t>
      </w:r>
      <w:r w:rsidRPr="00C35C6E">
        <w:rPr>
          <w:rFonts w:ascii="Simplified Arabic" w:eastAsia="Times New Roman" w:hAnsi="Simplified Arabic" w:cs="Simplified Arabic"/>
          <w:b/>
          <w:bCs/>
          <w:color w:val="656565"/>
          <w:szCs w:val="26"/>
          <w:rtl/>
          <w:lang w:eastAsia="fr-FR"/>
        </w:rPr>
        <w:t> </w:t>
      </w:r>
      <w:r w:rsidRPr="00C35C6E">
        <w:rPr>
          <w:rFonts w:ascii="Simplified Arabic" w:eastAsia="Times New Roman" w:hAnsi="Simplified Arabic" w:cs="Simplified Arabic"/>
          <w:color w:val="656565"/>
          <w:sz w:val="26"/>
          <w:szCs w:val="26"/>
          <w:rtl/>
          <w:lang w:eastAsia="fr-FR"/>
        </w:rPr>
        <w:t>وما ترتب عن ذلك من مدارس نحوية متعددة ، وما صحب ذلك من وآراء نحوية متنوعة حتى داخل المدرسة الواحدة، ولذلك لم يعرف علم من علوم اللغة ما عرفه النحو من ثراء واهتمام وكثرة رواد وتأليف، حتى لقب أشهر مؤلفات النحويين، وهو الكتاب لسيبويه بقرآن النحو.</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انفصال الصرف</w:t>
      </w:r>
      <w:r w:rsidRPr="00C35C6E">
        <w:rPr>
          <w:rFonts w:ascii="Simplified Arabic" w:eastAsia="Times New Roman" w:hAnsi="Simplified Arabic" w:cs="Simplified Arabic"/>
          <w:color w:val="656565"/>
          <w:sz w:val="26"/>
          <w:szCs w:val="26"/>
          <w:rtl/>
          <w:lang w:eastAsia="fr-FR"/>
        </w:rPr>
        <w:t> عن النحو وقيامه علما مستقلا له مواضيعه ومؤلفاته وعلماؤه.</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التأليف المعجمي</w:t>
      </w:r>
      <w:r w:rsidRPr="00C35C6E">
        <w:rPr>
          <w:rFonts w:ascii="Simplified Arabic" w:eastAsia="Times New Roman" w:hAnsi="Simplified Arabic" w:cs="Simplified Arabic"/>
          <w:color w:val="656565"/>
          <w:sz w:val="26"/>
          <w:szCs w:val="26"/>
          <w:rtl/>
          <w:lang w:eastAsia="fr-FR"/>
        </w:rPr>
        <w:t> وتعدُدُ مناهجه ومدارسه، وكثرةُ منتجاته بين معاجم الموضوعات ومعاجم الألفاظ، بدءا بغريب القرآن لابن عباس، مرورا بأعظم عمل معجمي وهو العين للخليل بن أحمد، ثم الغريب المصنف لأبي عبيد القاسم بن سلام، والألفاظ لابن السِّكِّيت، والجمهرة لابن دريد، والبارع للقالي، وتهذيب اللغة للأزهري، والمحيط للصاحب بن عباد،  والصحاح للجوهري، ومعجمَيْ المجمل والمقاييس لابن فارس، وفقه اللغة للثعالبي، ومعجمَيْ المحكم والمخصص لابن سيده... وغيرها من المعاجم، حتى ليمكننا القول إنه لم يخل قرن من القرون من التأليف المعجمي المبدع.</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قيام البلاغة</w:t>
      </w:r>
      <w:r w:rsidRPr="00C35C6E">
        <w:rPr>
          <w:rFonts w:ascii="Simplified Arabic" w:eastAsia="Times New Roman" w:hAnsi="Simplified Arabic" w:cs="Simplified Arabic"/>
          <w:color w:val="656565"/>
          <w:sz w:val="26"/>
          <w:szCs w:val="26"/>
          <w:rtl/>
          <w:lang w:eastAsia="fr-FR"/>
        </w:rPr>
        <w:t> علما مستقلا له أسسه، ومواضيعه، وأعلامه كالجاحظ، وابن المعتز، والجرجاني، والسكاكي، وله مؤلفاته ونظرياته وأهمها نظرية </w:t>
      </w:r>
      <w:r w:rsidRPr="00C35C6E">
        <w:rPr>
          <w:rFonts w:ascii="Simplified Arabic" w:eastAsia="Times New Roman" w:hAnsi="Simplified Arabic" w:cs="Simplified Arabic"/>
          <w:b/>
          <w:bCs/>
          <w:color w:val="656565"/>
          <w:szCs w:val="26"/>
          <w:rtl/>
          <w:lang w:eastAsia="fr-FR"/>
        </w:rPr>
        <w:t>النظم لعبد القاهر الجرجاني</w:t>
      </w:r>
      <w:r w:rsidRPr="00C35C6E">
        <w:rPr>
          <w:rFonts w:ascii="Simplified Arabic" w:eastAsia="Times New Roman" w:hAnsi="Simplified Arabic" w:cs="Simplified Arabic"/>
          <w:color w:val="656565"/>
          <w:sz w:val="26"/>
          <w:szCs w:val="26"/>
          <w:rtl/>
          <w:lang w:eastAsia="fr-FR"/>
        </w:rPr>
        <w:t>.</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نشأة علم أصول النحو</w:t>
      </w:r>
      <w:r w:rsidRPr="00C35C6E">
        <w:rPr>
          <w:rFonts w:ascii="Simplified Arabic" w:eastAsia="Times New Roman" w:hAnsi="Simplified Arabic" w:cs="Simplified Arabic"/>
          <w:color w:val="656565"/>
          <w:sz w:val="26"/>
          <w:szCs w:val="26"/>
          <w:rtl/>
          <w:lang w:eastAsia="fr-FR"/>
        </w:rPr>
        <w:t> مستفيدا من علم </w:t>
      </w:r>
      <w:r w:rsidRPr="00C35C6E">
        <w:rPr>
          <w:rFonts w:ascii="Simplified Arabic" w:eastAsia="Times New Roman" w:hAnsi="Simplified Arabic" w:cs="Simplified Arabic"/>
          <w:b/>
          <w:bCs/>
          <w:color w:val="656565"/>
          <w:szCs w:val="26"/>
          <w:rtl/>
          <w:lang w:eastAsia="fr-FR"/>
        </w:rPr>
        <w:t>أصول الفقه</w:t>
      </w:r>
      <w:r w:rsidRPr="00C35C6E">
        <w:rPr>
          <w:rFonts w:ascii="Simplified Arabic" w:eastAsia="Times New Roman" w:hAnsi="Simplified Arabic" w:cs="Simplified Arabic"/>
          <w:color w:val="656565"/>
          <w:sz w:val="26"/>
          <w:szCs w:val="26"/>
          <w:rtl/>
          <w:lang w:eastAsia="fr-FR"/>
        </w:rPr>
        <w:t> للبحث </w:t>
      </w:r>
      <w:r w:rsidRPr="00C35C6E">
        <w:rPr>
          <w:rFonts w:ascii="Simplified Arabic" w:eastAsia="Times New Roman" w:hAnsi="Simplified Arabic" w:cs="Simplified Arabic"/>
          <w:b/>
          <w:bCs/>
          <w:color w:val="656565"/>
          <w:szCs w:val="26"/>
          <w:rtl/>
          <w:lang w:eastAsia="fr-FR"/>
        </w:rPr>
        <w:t>فيه عن أدلة النحو الإجمالية</w:t>
      </w:r>
      <w:r w:rsidRPr="00C35C6E">
        <w:rPr>
          <w:rFonts w:ascii="Simplified Arabic" w:eastAsia="Times New Roman" w:hAnsi="Simplified Arabic" w:cs="Simplified Arabic"/>
          <w:color w:val="656565"/>
          <w:sz w:val="26"/>
          <w:szCs w:val="26"/>
          <w:rtl/>
          <w:lang w:eastAsia="fr-FR"/>
        </w:rPr>
        <w:t> من حيث هي أدلته، وكيفية الاستدلال بها، وحال المستدل.</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rPr>
        <w:t>- </w:t>
      </w:r>
      <w:r w:rsidRPr="00C35C6E">
        <w:rPr>
          <w:rFonts w:ascii="Simplified Arabic" w:eastAsia="Times New Roman" w:hAnsi="Simplified Arabic" w:cs="Simplified Arabic"/>
          <w:b/>
          <w:bCs/>
          <w:color w:val="656565"/>
          <w:szCs w:val="26"/>
          <w:rtl/>
          <w:lang w:eastAsia="fr-FR"/>
        </w:rPr>
        <w:t>إسهام علماء أصول الفقه</w:t>
      </w:r>
      <w:r w:rsidRPr="00C35C6E">
        <w:rPr>
          <w:rFonts w:ascii="Simplified Arabic" w:eastAsia="Times New Roman" w:hAnsi="Simplified Arabic" w:cs="Simplified Arabic"/>
          <w:color w:val="656565"/>
          <w:sz w:val="26"/>
          <w:szCs w:val="26"/>
          <w:rtl/>
          <w:lang w:eastAsia="fr-FR"/>
        </w:rPr>
        <w:t> في الدرس اللغوي خاصة فيما يتعلق بالمباحث الدلالية للاستنباط الصحيح للأحكام الشرعية من أدلتها التفصيلية، ومن ذلك تناولهم</w:t>
      </w:r>
      <w:r w:rsidRPr="00C35C6E">
        <w:rPr>
          <w:rFonts w:ascii="Simplified Arabic" w:eastAsia="Times New Roman" w:hAnsi="Simplified Arabic" w:cs="Simplified Arabic"/>
          <w:color w:val="656565"/>
          <w:sz w:val="26"/>
          <w:szCs w:val="26"/>
          <w:rtl/>
          <w:lang w:eastAsia="fr-FR" w:bidi="ar-DZ"/>
        </w:rPr>
        <w:t> لدلالة المنطوق ودلالة المفهوم، العام والخاص، المطلق والمقيد، المجمل والمبين، المشترك والمترادف والمتضاد ومعاني الحروف والأسماء الشرعية وغيرها مما يتعلق بالمبادئ اللغوية التي نجدها مبثوثة في كتب الأصول ك</w:t>
      </w:r>
      <w:r w:rsidRPr="00C35C6E">
        <w:rPr>
          <w:rFonts w:ascii="Simplified Arabic" w:eastAsia="Times New Roman" w:hAnsi="Simplified Arabic" w:cs="Simplified Arabic"/>
          <w:color w:val="656565"/>
          <w:sz w:val="26"/>
          <w:szCs w:val="26"/>
          <w:rtl/>
          <w:lang w:eastAsia="fr-FR"/>
        </w:rPr>
        <w:t>الإحكام في أصول الأحكام لابن حزم، والأشباه والنظائر لتاج الدين السُّبكى، والإحكام في أصول الأحكام للآمدي، وإرشاد الفحول إلي تحقيق الحق من علم الأصول للشوكاني</w:t>
      </w:r>
      <w:r w:rsidRPr="00C35C6E">
        <w:rPr>
          <w:rFonts w:ascii="Simplified Arabic" w:eastAsia="Times New Roman" w:hAnsi="Simplified Arabic" w:cs="Simplified Arabic"/>
          <w:b/>
          <w:bCs/>
          <w:color w:val="656565"/>
          <w:szCs w:val="26"/>
          <w:rtl/>
          <w:lang w:eastAsia="fr-FR"/>
        </w:rPr>
        <w:t>.</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bidi="ar-DZ"/>
        </w:rPr>
        <w:t>- </w:t>
      </w:r>
      <w:r w:rsidRPr="00C35C6E">
        <w:rPr>
          <w:rFonts w:ascii="Simplified Arabic" w:eastAsia="Times New Roman" w:hAnsi="Simplified Arabic" w:cs="Simplified Arabic"/>
          <w:b/>
          <w:bCs/>
          <w:color w:val="656565"/>
          <w:szCs w:val="26"/>
          <w:rtl/>
          <w:lang w:eastAsia="fr-FR" w:bidi="ar-DZ"/>
        </w:rPr>
        <w:t>كان البحث في دلالات الألفاظ</w:t>
      </w:r>
      <w:r w:rsidRPr="00C35C6E">
        <w:rPr>
          <w:rFonts w:ascii="Simplified Arabic" w:eastAsia="Times New Roman" w:hAnsi="Simplified Arabic" w:cs="Simplified Arabic"/>
          <w:color w:val="656565"/>
          <w:sz w:val="26"/>
          <w:szCs w:val="26"/>
          <w:rtl/>
          <w:lang w:eastAsia="fr-FR" w:bidi="ar-DZ"/>
        </w:rPr>
        <w:t> من أهم ما تنبه إليه اللغويون وغير اللغويين في وقت مبكر واهتموا به اهتماما كبيرا، خاصة مفردات القرآن الكريم، وما اهتمامهم بالخط ونقط المصحف الشريف ثم ضبطه بالشكل وبحثهم في معاني الغريب في القرآن الكريم والحديث عن مجاز القرآن والوجوه والنظائر في القرآن الكريم، وإنتاج المعاجم الموضوعية ومعاجم الألفاظ... إلا خير دليل على ذلك، ومن أهم تلك المباحث الدلالية تطرق سيبويه في الكتاب لقضية تعدد اللفظ للمعنى وتعدد المعنى للفظ في باب سماه "هذا باب اللفظ للمعاني" فقال:" اعلم أن من كلامهم اختلاف اللفظين لاختلاف المعنيين، واختلاف اللفظين والمعنى واحد، واتفاق اللفظين واختلاف المعنيين." ومن ذلك تناول </w:t>
      </w:r>
      <w:r w:rsidRPr="00C35C6E">
        <w:rPr>
          <w:rFonts w:ascii="Simplified Arabic" w:eastAsia="Times New Roman" w:hAnsi="Simplified Arabic" w:cs="Simplified Arabic"/>
          <w:b/>
          <w:bCs/>
          <w:color w:val="656565"/>
          <w:szCs w:val="26"/>
          <w:rtl/>
          <w:lang w:eastAsia="fr-FR" w:bidi="ar-DZ"/>
        </w:rPr>
        <w:t>الجاحظ</w:t>
      </w:r>
      <w:r w:rsidRPr="00C35C6E">
        <w:rPr>
          <w:rFonts w:ascii="Simplified Arabic" w:eastAsia="Times New Roman" w:hAnsi="Simplified Arabic" w:cs="Simplified Arabic"/>
          <w:color w:val="656565"/>
          <w:sz w:val="26"/>
          <w:szCs w:val="26"/>
          <w:rtl/>
          <w:lang w:eastAsia="fr-FR" w:bidi="ar-DZ"/>
        </w:rPr>
        <w:t> في كتاب </w:t>
      </w:r>
      <w:r w:rsidRPr="00C35C6E">
        <w:rPr>
          <w:rFonts w:ascii="Simplified Arabic" w:eastAsia="Times New Roman" w:hAnsi="Simplified Arabic" w:cs="Simplified Arabic"/>
          <w:b/>
          <w:bCs/>
          <w:color w:val="656565"/>
          <w:szCs w:val="26"/>
          <w:rtl/>
          <w:lang w:eastAsia="fr-FR" w:bidi="ar-DZ"/>
        </w:rPr>
        <w:t>(البيان والتبيين)</w:t>
      </w:r>
      <w:r w:rsidRPr="00C35C6E">
        <w:rPr>
          <w:rFonts w:ascii="Simplified Arabic" w:eastAsia="Times New Roman" w:hAnsi="Simplified Arabic" w:cs="Simplified Arabic"/>
          <w:color w:val="656565"/>
          <w:sz w:val="26"/>
          <w:szCs w:val="26"/>
          <w:rtl/>
          <w:lang w:eastAsia="fr-FR" w:bidi="ar-DZ"/>
        </w:rPr>
        <w:t> وكتاب (</w:t>
      </w:r>
      <w:r w:rsidRPr="00C35C6E">
        <w:rPr>
          <w:rFonts w:ascii="Simplified Arabic" w:eastAsia="Times New Roman" w:hAnsi="Simplified Arabic" w:cs="Simplified Arabic"/>
          <w:b/>
          <w:bCs/>
          <w:color w:val="656565"/>
          <w:szCs w:val="26"/>
          <w:rtl/>
          <w:lang w:eastAsia="fr-FR" w:bidi="ar-DZ"/>
        </w:rPr>
        <w:t>الحيوان)</w:t>
      </w:r>
      <w:r w:rsidRPr="00C35C6E">
        <w:rPr>
          <w:rFonts w:ascii="Simplified Arabic" w:eastAsia="Times New Roman" w:hAnsi="Simplified Arabic" w:cs="Simplified Arabic"/>
          <w:color w:val="656565"/>
          <w:sz w:val="26"/>
          <w:szCs w:val="26"/>
          <w:rtl/>
          <w:lang w:eastAsia="fr-FR" w:bidi="ar-DZ"/>
        </w:rPr>
        <w:t> مباحث مرتبطة بموضوع الدلالة كتطرقه للدلالة السياقية، ومناسبة الكلام لمقتضيات المقام. ومن ذلك أيضا محاولة </w:t>
      </w:r>
      <w:r w:rsidRPr="00C35C6E">
        <w:rPr>
          <w:rFonts w:ascii="Simplified Arabic" w:eastAsia="Times New Roman" w:hAnsi="Simplified Arabic" w:cs="Simplified Arabic"/>
          <w:b/>
          <w:bCs/>
          <w:color w:val="656565"/>
          <w:szCs w:val="26"/>
          <w:rtl/>
          <w:lang w:eastAsia="fr-FR" w:bidi="ar-DZ"/>
        </w:rPr>
        <w:t>ابن فارس</w:t>
      </w:r>
      <w:r w:rsidRPr="00C35C6E">
        <w:rPr>
          <w:rFonts w:ascii="Simplified Arabic" w:eastAsia="Times New Roman" w:hAnsi="Simplified Arabic" w:cs="Simplified Arabic"/>
          <w:color w:val="656565"/>
          <w:sz w:val="26"/>
          <w:szCs w:val="26"/>
          <w:rtl/>
          <w:lang w:eastAsia="fr-FR" w:bidi="ar-DZ"/>
        </w:rPr>
        <w:t> (ت395هـ) في المقاييس ربط المعاني الجزئية للمادة بمعنى عام يجمعها.</w:t>
      </w:r>
      <w:r w:rsidRPr="00C35C6E">
        <w:rPr>
          <w:rFonts w:ascii="Simplified Arabic" w:eastAsia="Times New Roman" w:hAnsi="Simplified Arabic" w:cs="Simplified Arabic"/>
          <w:color w:val="656565"/>
          <w:sz w:val="26"/>
          <w:szCs w:val="26"/>
          <w:lang w:eastAsia="fr-FR" w:bidi="ar-DZ"/>
        </w:rPr>
        <w:t> </w:t>
      </w:r>
      <w:r w:rsidRPr="00C35C6E">
        <w:rPr>
          <w:rFonts w:ascii="Simplified Arabic" w:eastAsia="Times New Roman" w:hAnsi="Simplified Arabic" w:cs="Simplified Arabic"/>
          <w:color w:val="656565"/>
          <w:sz w:val="26"/>
          <w:szCs w:val="26"/>
          <w:rtl/>
          <w:lang w:eastAsia="fr-FR" w:bidi="ar-DZ"/>
        </w:rPr>
        <w:t>ومحاولة </w:t>
      </w:r>
      <w:r w:rsidRPr="00C35C6E">
        <w:rPr>
          <w:rFonts w:ascii="Simplified Arabic" w:eastAsia="Times New Roman" w:hAnsi="Simplified Arabic" w:cs="Simplified Arabic"/>
          <w:b/>
          <w:bCs/>
          <w:color w:val="656565"/>
          <w:szCs w:val="26"/>
          <w:rtl/>
          <w:lang w:eastAsia="fr-FR" w:bidi="ar-DZ"/>
        </w:rPr>
        <w:t>ابن جني</w:t>
      </w:r>
      <w:r w:rsidRPr="00C35C6E">
        <w:rPr>
          <w:rFonts w:ascii="Simplified Arabic" w:eastAsia="Times New Roman" w:hAnsi="Simplified Arabic" w:cs="Simplified Arabic"/>
          <w:color w:val="656565"/>
          <w:sz w:val="26"/>
          <w:szCs w:val="26"/>
          <w:rtl/>
          <w:lang w:eastAsia="fr-FR" w:bidi="ar-DZ"/>
        </w:rPr>
        <w:t> (ت392هـ) في الخصائص ربط تقلبات المادة الممكنة بمعنى واحد يجمعها فيما سماه الاشتقاق الأكبر. ومحاولة </w:t>
      </w:r>
      <w:r w:rsidRPr="00C35C6E">
        <w:rPr>
          <w:rFonts w:ascii="Simplified Arabic" w:eastAsia="Times New Roman" w:hAnsi="Simplified Arabic" w:cs="Simplified Arabic"/>
          <w:b/>
          <w:bCs/>
          <w:color w:val="656565"/>
          <w:szCs w:val="26"/>
          <w:rtl/>
          <w:lang w:eastAsia="fr-FR" w:bidi="ar-DZ"/>
        </w:rPr>
        <w:t>أبي حاتم أحمد بن حمدان الراز</w:t>
      </w:r>
      <w:r w:rsidRPr="00C35C6E">
        <w:rPr>
          <w:rFonts w:ascii="Simplified Arabic" w:eastAsia="Times New Roman" w:hAnsi="Simplified Arabic" w:cs="Simplified Arabic"/>
          <w:color w:val="656565"/>
          <w:sz w:val="26"/>
          <w:szCs w:val="26"/>
          <w:rtl/>
          <w:lang w:eastAsia="fr-FR" w:bidi="ar-DZ"/>
        </w:rPr>
        <w:t>ي(ت 322هـ) في القرن الرابع الهجري أن يجمع من شتى الألفاظ العربية ألفاظا تغيرت مدلولاتها ومعانيها في العصر الإسلامي عما كانت عليه في العصر الجاهلي ، وذلك من أجل تحديد مدلولاتها وبيان اشتقاقها ومعرفة جذورها، وفق دراسة تطورية تاريخية فوضع بذلك اللبنة الأولى في علم معاني الأسماء العربية والمصطلحات الإسلامية في كتاب سماه (الزينة في الكلمات الإسلامية والعربية). ومحاولة </w:t>
      </w:r>
      <w:r w:rsidRPr="00C35C6E">
        <w:rPr>
          <w:rFonts w:ascii="Simplified Arabic" w:eastAsia="Times New Roman" w:hAnsi="Simplified Arabic" w:cs="Simplified Arabic"/>
          <w:b/>
          <w:bCs/>
          <w:color w:val="656565"/>
          <w:szCs w:val="26"/>
          <w:rtl/>
          <w:lang w:eastAsia="fr-FR" w:bidi="ar-DZ"/>
        </w:rPr>
        <w:t>الزمخشري</w:t>
      </w:r>
      <w:r w:rsidRPr="00C35C6E">
        <w:rPr>
          <w:rFonts w:ascii="Simplified Arabic" w:eastAsia="Times New Roman" w:hAnsi="Simplified Arabic" w:cs="Simplified Arabic"/>
          <w:color w:val="656565"/>
          <w:sz w:val="26"/>
          <w:szCs w:val="26"/>
          <w:rtl/>
          <w:lang w:eastAsia="fr-FR" w:bidi="ar-DZ"/>
        </w:rPr>
        <w:t>(ت538هـ) الناجحة- في معجم أساس البلاغة – في التفرقة بين المعاني الحقيقية والمعاني المجازية. دون أن ننسى جهود </w:t>
      </w:r>
      <w:r w:rsidRPr="00C35C6E">
        <w:rPr>
          <w:rFonts w:ascii="Simplified Arabic" w:eastAsia="Times New Roman" w:hAnsi="Simplified Arabic" w:cs="Simplified Arabic"/>
          <w:b/>
          <w:bCs/>
          <w:color w:val="656565"/>
          <w:szCs w:val="26"/>
          <w:rtl/>
          <w:lang w:eastAsia="fr-FR" w:bidi="ar-DZ"/>
        </w:rPr>
        <w:t>عبد القاهر الجرجاني</w:t>
      </w:r>
      <w:r w:rsidRPr="00C35C6E">
        <w:rPr>
          <w:rFonts w:ascii="Simplified Arabic" w:eastAsia="Times New Roman" w:hAnsi="Simplified Arabic" w:cs="Simplified Arabic"/>
          <w:color w:val="656565"/>
          <w:sz w:val="26"/>
          <w:szCs w:val="26"/>
          <w:rtl/>
          <w:lang w:eastAsia="fr-FR" w:bidi="ar-DZ"/>
        </w:rPr>
        <w:t> (ت471هـ) الدلالية خاصة في كتابيه – دلائل الإعجاز وأسرار البلاغة - الدائرة في مجملها حول مسألة اللفظ والمعنى في نظرية النظم التي أقامها على النحو وعلم المعاني، أي العلم بالتركيب والعلم بالدلالة. يضاف إلى ذلك كثيرٌ من جهود البلاغيين في دراسة الحقيقة والمجاز وكثير من الأساليب كالأمر والنهي والاستفهام...</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bidi="ar-DZ"/>
        </w:rPr>
        <w:t>    إن ما أشرنا إليه فيما يتعلق بالدرس اللغوي العربي ليس سوى غيض من فيض، ومع ذلك ي</w:t>
      </w:r>
      <w:r w:rsidRPr="00C35C6E">
        <w:rPr>
          <w:rFonts w:ascii="Simplified Arabic" w:eastAsia="Times New Roman" w:hAnsi="Simplified Arabic" w:cs="Simplified Arabic"/>
          <w:color w:val="656565"/>
          <w:sz w:val="26"/>
          <w:szCs w:val="26"/>
          <w:rtl/>
          <w:lang w:eastAsia="fr-FR"/>
        </w:rPr>
        <w:t>د</w:t>
      </w:r>
      <w:r w:rsidRPr="00C35C6E">
        <w:rPr>
          <w:rFonts w:ascii="Simplified Arabic" w:eastAsia="Times New Roman" w:hAnsi="Simplified Arabic" w:cs="Simplified Arabic"/>
          <w:color w:val="656565"/>
          <w:sz w:val="26"/>
          <w:szCs w:val="26"/>
          <w:rtl/>
          <w:lang w:eastAsia="fr-FR" w:bidi="ar-DZ"/>
        </w:rPr>
        <w:t>ل على منجز عربي عظيم، وإبداع غير مسبوق، حيث إن " الدراسات النحوية العربية قد بلغت إلى مستوى علمي رفيع ونضج فكري مستنير. لقد جمعت بين النقل والعقل والوصف والتحويل. وهناك مظاهر ع</w:t>
      </w:r>
      <w:r w:rsidRPr="00C35C6E">
        <w:rPr>
          <w:rFonts w:ascii="Simplified Arabic" w:eastAsia="Times New Roman" w:hAnsi="Simplified Arabic" w:cs="Simplified Arabic"/>
          <w:color w:val="656565"/>
          <w:sz w:val="26"/>
          <w:szCs w:val="26"/>
          <w:rtl/>
          <w:lang w:eastAsia="fr-FR"/>
        </w:rPr>
        <w:t>د</w:t>
      </w:r>
      <w:r w:rsidRPr="00C35C6E">
        <w:rPr>
          <w:rFonts w:ascii="Simplified Arabic" w:eastAsia="Times New Roman" w:hAnsi="Simplified Arabic" w:cs="Simplified Arabic"/>
          <w:color w:val="656565"/>
          <w:sz w:val="26"/>
          <w:szCs w:val="26"/>
          <w:rtl/>
          <w:lang w:eastAsia="fr-FR" w:bidi="ar-DZ"/>
        </w:rPr>
        <w:t>ي</w:t>
      </w:r>
      <w:r w:rsidRPr="00C35C6E">
        <w:rPr>
          <w:rFonts w:ascii="Simplified Arabic" w:eastAsia="Times New Roman" w:hAnsi="Simplified Arabic" w:cs="Simplified Arabic"/>
          <w:color w:val="656565"/>
          <w:sz w:val="26"/>
          <w:szCs w:val="26"/>
          <w:rtl/>
          <w:lang w:eastAsia="fr-FR"/>
        </w:rPr>
        <w:t>د</w:t>
      </w:r>
      <w:r w:rsidRPr="00C35C6E">
        <w:rPr>
          <w:rFonts w:ascii="Simplified Arabic" w:eastAsia="Times New Roman" w:hAnsi="Simplified Arabic" w:cs="Simplified Arabic"/>
          <w:color w:val="656565"/>
          <w:sz w:val="26"/>
          <w:szCs w:val="26"/>
          <w:rtl/>
          <w:lang w:eastAsia="fr-FR" w:bidi="ar-DZ"/>
        </w:rPr>
        <w:t>ة تناولها العرب بالدراسة المستفيضة، ولم يتطرق إليها علماء الغرب إلا في القرن العشرين، قد شملت هذه الدراسات ميادين ع</w:t>
      </w:r>
      <w:r w:rsidRPr="00C35C6E">
        <w:rPr>
          <w:rFonts w:ascii="Simplified Arabic" w:eastAsia="Times New Roman" w:hAnsi="Simplified Arabic" w:cs="Simplified Arabic"/>
          <w:color w:val="656565"/>
          <w:sz w:val="26"/>
          <w:szCs w:val="26"/>
          <w:rtl/>
          <w:lang w:eastAsia="fr-FR"/>
        </w:rPr>
        <w:t>د</w:t>
      </w:r>
      <w:r w:rsidRPr="00C35C6E">
        <w:rPr>
          <w:rFonts w:ascii="Simplified Arabic" w:eastAsia="Times New Roman" w:hAnsi="Simplified Arabic" w:cs="Simplified Arabic"/>
          <w:color w:val="656565"/>
          <w:sz w:val="26"/>
          <w:szCs w:val="26"/>
          <w:rtl/>
          <w:lang w:eastAsia="fr-FR" w:bidi="ar-DZ"/>
        </w:rPr>
        <w:t>ي</w:t>
      </w:r>
      <w:r w:rsidRPr="00C35C6E">
        <w:rPr>
          <w:rFonts w:ascii="Simplified Arabic" w:eastAsia="Times New Roman" w:hAnsi="Simplified Arabic" w:cs="Simplified Arabic"/>
          <w:color w:val="656565"/>
          <w:sz w:val="26"/>
          <w:szCs w:val="26"/>
          <w:rtl/>
          <w:lang w:eastAsia="fr-FR"/>
        </w:rPr>
        <w:t>د</w:t>
      </w:r>
      <w:r w:rsidRPr="00C35C6E">
        <w:rPr>
          <w:rFonts w:ascii="Simplified Arabic" w:eastAsia="Times New Roman" w:hAnsi="Simplified Arabic" w:cs="Simplified Arabic"/>
          <w:color w:val="656565"/>
          <w:sz w:val="26"/>
          <w:szCs w:val="26"/>
          <w:rtl/>
          <w:lang w:eastAsia="fr-FR" w:bidi="ar-DZ"/>
        </w:rPr>
        <w:t>ة منها المورفولوجيا، والتركيب، والدلالة، والصوتيات، وصناعة المعاجم... وهذا لا يعني أن كل الدراسات اللغوية العربية لم يعترها أي ضعف أو خلل".</w:t>
      </w:r>
    </w:p>
    <w:p w:rsidR="00C35C6E" w:rsidRPr="00C35C6E" w:rsidRDefault="00C35C6E" w:rsidP="00C35C6E">
      <w:pPr>
        <w:bidi/>
        <w:spacing w:line="240" w:lineRule="auto"/>
        <w:ind w:left="-1134" w:right="-1134"/>
        <w:jc w:val="both"/>
        <w:rPr>
          <w:rFonts w:ascii="Times New Roman" w:eastAsia="Times New Roman" w:hAnsi="Times New Roman" w:cs="Times New Roman"/>
          <w:color w:val="656565"/>
          <w:sz w:val="24"/>
          <w:szCs w:val="24"/>
          <w:rtl/>
          <w:lang w:eastAsia="fr-FR"/>
        </w:rPr>
      </w:pPr>
      <w:r w:rsidRPr="00C35C6E">
        <w:rPr>
          <w:rFonts w:ascii="Simplified Arabic" w:eastAsia="Times New Roman" w:hAnsi="Simplified Arabic" w:cs="Simplified Arabic"/>
          <w:color w:val="656565"/>
          <w:sz w:val="26"/>
          <w:szCs w:val="26"/>
          <w:rtl/>
          <w:lang w:eastAsia="fr-FR" w:bidi="ar-DZ"/>
        </w:rPr>
        <w:t>لقد استمر هذا الدرس اللغوي الذي عرفته جل الحضارات القديمة قرونا طويلة، متسما </w:t>
      </w:r>
      <w:r w:rsidRPr="00C35C6E">
        <w:rPr>
          <w:rFonts w:ascii="Simplified Arabic" w:eastAsia="Times New Roman" w:hAnsi="Simplified Arabic" w:cs="Simplified Arabic"/>
          <w:b/>
          <w:bCs/>
          <w:color w:val="656565"/>
          <w:szCs w:val="26"/>
          <w:rtl/>
          <w:lang w:eastAsia="fr-FR" w:bidi="ar-DZ"/>
        </w:rPr>
        <w:t>بالمعيارية</w:t>
      </w:r>
      <w:r w:rsidRPr="00C35C6E">
        <w:rPr>
          <w:rFonts w:ascii="Simplified Arabic" w:eastAsia="Times New Roman" w:hAnsi="Simplified Arabic" w:cs="Simplified Arabic"/>
          <w:color w:val="656565"/>
          <w:sz w:val="26"/>
          <w:szCs w:val="26"/>
          <w:rtl/>
          <w:lang w:eastAsia="fr-FR" w:bidi="ar-DZ"/>
        </w:rPr>
        <w:t>، مؤديا وظيفته </w:t>
      </w:r>
      <w:r w:rsidRPr="00C35C6E">
        <w:rPr>
          <w:rFonts w:ascii="Simplified Arabic" w:eastAsia="Times New Roman" w:hAnsi="Simplified Arabic" w:cs="Simplified Arabic"/>
          <w:b/>
          <w:bCs/>
          <w:color w:val="656565"/>
          <w:szCs w:val="26"/>
          <w:rtl/>
          <w:lang w:eastAsia="fr-FR" w:bidi="ar-DZ"/>
        </w:rPr>
        <w:t>التعليمية</w:t>
      </w:r>
      <w:r w:rsidRPr="00C35C6E">
        <w:rPr>
          <w:rFonts w:ascii="Simplified Arabic" w:eastAsia="Times New Roman" w:hAnsi="Simplified Arabic" w:cs="Simplified Arabic"/>
          <w:color w:val="656565"/>
          <w:sz w:val="26"/>
          <w:szCs w:val="26"/>
          <w:rtl/>
          <w:lang w:eastAsia="fr-FR" w:bidi="ar-DZ"/>
        </w:rPr>
        <w:t>، </w:t>
      </w:r>
      <w:r w:rsidRPr="00C35C6E">
        <w:rPr>
          <w:rFonts w:ascii="Simplified Arabic" w:eastAsia="Times New Roman" w:hAnsi="Simplified Arabic" w:cs="Simplified Arabic"/>
          <w:b/>
          <w:bCs/>
          <w:color w:val="656565"/>
          <w:szCs w:val="26"/>
          <w:rtl/>
          <w:lang w:eastAsia="fr-FR" w:bidi="ar-DZ"/>
        </w:rPr>
        <w:t>محاولا إلحاق المتأخر في لغته بالمتقدم، مشدودا إلى ماضي اللغة غير ناظر في حاضرها.</w:t>
      </w:r>
    </w:p>
    <w:p w:rsidR="00C35C6E" w:rsidRPr="00C35C6E" w:rsidRDefault="00C35C6E" w:rsidP="00C35C6E">
      <w:pPr>
        <w:bidi/>
        <w:spacing w:line="240" w:lineRule="auto"/>
        <w:ind w:left="-1134" w:right="-1134"/>
        <w:jc w:val="both"/>
        <w:rPr>
          <w:rFonts w:ascii="Century Gothic" w:eastAsia="Times New Roman" w:hAnsi="Century Gothic" w:cs="Times New Roman"/>
          <w:color w:val="656565"/>
          <w:sz w:val="24"/>
          <w:szCs w:val="24"/>
          <w:rtl/>
          <w:lang w:eastAsia="fr-FR"/>
        </w:rPr>
      </w:pPr>
      <w:r w:rsidRPr="00C35C6E">
        <w:rPr>
          <w:rFonts w:ascii="Simplified Arabic" w:eastAsia="Times New Roman" w:hAnsi="Simplified Arabic" w:cs="Simplified Arabic"/>
          <w:b/>
          <w:bCs/>
          <w:color w:val="656565"/>
          <w:szCs w:val="26"/>
          <w:rtl/>
          <w:lang w:eastAsia="fr-FR" w:bidi="ar-DZ"/>
        </w:rPr>
        <w:t> </w:t>
      </w:r>
    </w:p>
    <w:p w:rsidR="00417C05" w:rsidRDefault="00417C05"/>
    <w:sectPr w:rsidR="00417C05" w:rsidSect="00417C0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2C1" w:rsidRDefault="007522C1" w:rsidP="00C35C6E">
      <w:pPr>
        <w:spacing w:after="0" w:line="240" w:lineRule="auto"/>
      </w:pPr>
      <w:r>
        <w:separator/>
      </w:r>
    </w:p>
  </w:endnote>
  <w:endnote w:type="continuationSeparator" w:id="1">
    <w:p w:rsidR="007522C1" w:rsidRDefault="007522C1" w:rsidP="00C35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6048"/>
      <w:docPartObj>
        <w:docPartGallery w:val="Page Numbers (Bottom of Page)"/>
        <w:docPartUnique/>
      </w:docPartObj>
    </w:sdtPr>
    <w:sdtContent>
      <w:p w:rsidR="00C35C6E" w:rsidRDefault="00AA242E">
        <w:pPr>
          <w:pStyle w:val="Pieddepage"/>
          <w:jc w:val="center"/>
        </w:pPr>
        <w:fldSimple w:instr=" PAGE   \* MERGEFORMAT ">
          <w:r w:rsidR="007522C1">
            <w:rPr>
              <w:noProof/>
            </w:rPr>
            <w:t>1</w:t>
          </w:r>
        </w:fldSimple>
      </w:p>
    </w:sdtContent>
  </w:sdt>
  <w:p w:rsidR="00C35C6E" w:rsidRDefault="00C35C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2C1" w:rsidRDefault="007522C1" w:rsidP="00C35C6E">
      <w:pPr>
        <w:spacing w:after="0" w:line="240" w:lineRule="auto"/>
      </w:pPr>
      <w:r>
        <w:separator/>
      </w:r>
    </w:p>
  </w:footnote>
  <w:footnote w:type="continuationSeparator" w:id="1">
    <w:p w:rsidR="007522C1" w:rsidRDefault="007522C1" w:rsidP="00C35C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C35C6E"/>
    <w:rsid w:val="00417C05"/>
    <w:rsid w:val="004A2582"/>
    <w:rsid w:val="007522C1"/>
    <w:rsid w:val="00AA242E"/>
    <w:rsid w:val="00B433FB"/>
    <w:rsid w:val="00C35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C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isually-hidden">
    <w:name w:val="visually-hidden"/>
    <w:basedOn w:val="Policepardfaut"/>
    <w:rsid w:val="00C35C6E"/>
  </w:style>
  <w:style w:type="character" w:styleId="lev">
    <w:name w:val="Strong"/>
    <w:basedOn w:val="Policepardfaut"/>
    <w:uiPriority w:val="22"/>
    <w:qFormat/>
    <w:rsid w:val="00C35C6E"/>
    <w:rPr>
      <w:b/>
      <w:bCs/>
    </w:rPr>
  </w:style>
  <w:style w:type="paragraph" w:styleId="En-tte">
    <w:name w:val="header"/>
    <w:basedOn w:val="Normal"/>
    <w:link w:val="En-tteCar"/>
    <w:uiPriority w:val="99"/>
    <w:semiHidden/>
    <w:unhideWhenUsed/>
    <w:rsid w:val="00C35C6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35C6E"/>
  </w:style>
  <w:style w:type="paragraph" w:styleId="Pieddepage">
    <w:name w:val="footer"/>
    <w:basedOn w:val="Normal"/>
    <w:link w:val="PieddepageCar"/>
    <w:uiPriority w:val="99"/>
    <w:unhideWhenUsed/>
    <w:rsid w:val="00C35C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C6E"/>
  </w:style>
</w:styles>
</file>

<file path=word/webSettings.xml><?xml version="1.0" encoding="utf-8"?>
<w:webSettings xmlns:r="http://schemas.openxmlformats.org/officeDocument/2006/relationships" xmlns:w="http://schemas.openxmlformats.org/wordprocessingml/2006/main">
  <w:divs>
    <w:div w:id="604847248">
      <w:bodyDiv w:val="1"/>
      <w:marLeft w:val="0"/>
      <w:marRight w:val="0"/>
      <w:marTop w:val="0"/>
      <w:marBottom w:val="0"/>
      <w:divBdr>
        <w:top w:val="none" w:sz="0" w:space="0" w:color="auto"/>
        <w:left w:val="none" w:sz="0" w:space="0" w:color="auto"/>
        <w:bottom w:val="none" w:sz="0" w:space="0" w:color="auto"/>
        <w:right w:val="none" w:sz="0" w:space="0" w:color="auto"/>
      </w:divBdr>
      <w:divsChild>
        <w:div w:id="2072537236">
          <w:marLeft w:val="225"/>
          <w:marRight w:val="225"/>
          <w:marTop w:val="0"/>
          <w:marBottom w:val="0"/>
          <w:divBdr>
            <w:top w:val="none" w:sz="0" w:space="0" w:color="auto"/>
            <w:left w:val="none" w:sz="0" w:space="0" w:color="auto"/>
            <w:bottom w:val="none" w:sz="0" w:space="0" w:color="auto"/>
            <w:right w:val="none" w:sz="0" w:space="0" w:color="auto"/>
          </w:divBdr>
        </w:div>
        <w:div w:id="827403101">
          <w:marLeft w:val="0"/>
          <w:marRight w:val="0"/>
          <w:marTop w:val="0"/>
          <w:marBottom w:val="0"/>
          <w:divBdr>
            <w:top w:val="none" w:sz="0" w:space="0" w:color="auto"/>
            <w:left w:val="none" w:sz="0" w:space="0" w:color="auto"/>
            <w:bottom w:val="none" w:sz="0" w:space="0" w:color="auto"/>
            <w:right w:val="none" w:sz="0" w:space="0" w:color="auto"/>
          </w:divBdr>
          <w:divsChild>
            <w:div w:id="1819809899">
              <w:marLeft w:val="0"/>
              <w:marRight w:val="0"/>
              <w:marTop w:val="0"/>
              <w:marBottom w:val="0"/>
              <w:divBdr>
                <w:top w:val="none" w:sz="0" w:space="0" w:color="auto"/>
                <w:left w:val="none" w:sz="0" w:space="0" w:color="auto"/>
                <w:bottom w:val="none" w:sz="0" w:space="0" w:color="auto"/>
                <w:right w:val="none" w:sz="0" w:space="0" w:color="auto"/>
              </w:divBdr>
              <w:divsChild>
                <w:div w:id="341471943">
                  <w:marLeft w:val="0"/>
                  <w:marRight w:val="0"/>
                  <w:marTop w:val="0"/>
                  <w:marBottom w:val="0"/>
                  <w:divBdr>
                    <w:top w:val="none" w:sz="0" w:space="0" w:color="auto"/>
                    <w:left w:val="none" w:sz="0" w:space="0" w:color="auto"/>
                    <w:bottom w:val="none" w:sz="0" w:space="0" w:color="auto"/>
                    <w:right w:val="none" w:sz="0" w:space="0" w:color="auto"/>
                  </w:divBdr>
                </w:div>
              </w:divsChild>
            </w:div>
            <w:div w:id="15687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7137</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2</cp:revision>
  <dcterms:created xsi:type="dcterms:W3CDTF">2025-09-27T16:09:00Z</dcterms:created>
  <dcterms:modified xsi:type="dcterms:W3CDTF">2025-11-15T08:10:00Z</dcterms:modified>
</cp:coreProperties>
</file>