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DC" w:rsidRDefault="000401DC" w:rsidP="000401DC">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28" style="position:absolute;left:0;text-align:left;margin-left:412.2pt;margin-top:34.7pt;width:77.6pt;height:37.75pt;z-index:251660288" fillcolor="white [3201]" strokecolor="#c2d69b [1942]" strokeweight="1pt">
            <v:fill color2="#d6e3bc [1302]" focusposition="1" focussize="" focus="100%" type="gradient"/>
            <v:shadow on="t" type="perspective" color="#4e6128 [1606]" opacity=".5" offset="1pt" offset2="-3pt"/>
            <v:textbox style="mso-next-textbox:#_x0000_s1028">
              <w:txbxContent>
                <w:p w:rsidR="000401DC" w:rsidRPr="00C639CD" w:rsidRDefault="000401DC" w:rsidP="000401DC">
                  <w:pPr>
                    <w:bidi/>
                    <w:rPr>
                      <w:rFonts w:ascii="Traditional Arabic" w:hAnsi="Traditional Arabic" w:cs="Traditional Arabic"/>
                      <w:b/>
                      <w:bCs/>
                      <w:sz w:val="36"/>
                      <w:szCs w:val="36"/>
                      <w:rtl/>
                    </w:rPr>
                  </w:pPr>
                  <w:r w:rsidRPr="00C639CD">
                    <w:rPr>
                      <w:rFonts w:ascii="Traditional Arabic" w:hAnsi="Traditional Arabic" w:cs="Traditional Arabic" w:hint="cs"/>
                      <w:b/>
                      <w:bCs/>
                      <w:color w:val="000000" w:themeColor="text1"/>
                      <w:sz w:val="36"/>
                      <w:szCs w:val="36"/>
                      <w:rtl/>
                    </w:rPr>
                    <w:t xml:space="preserve"> </w:t>
                  </w:r>
                  <w:r w:rsidRPr="00C639CD">
                    <w:rPr>
                      <w:rFonts w:ascii="Traditional Arabic" w:hAnsi="Traditional Arabic" w:cs="Traditional Arabic" w:hint="cs"/>
                      <w:b/>
                      <w:bCs/>
                      <w:color w:val="000000" w:themeColor="text1"/>
                      <w:sz w:val="28"/>
                      <w:szCs w:val="28"/>
                      <w:rtl/>
                    </w:rPr>
                    <w:t xml:space="preserve"> تقديم</w:t>
                  </w:r>
                  <w:r w:rsidRPr="00C639CD">
                    <w:rPr>
                      <w:rFonts w:ascii="Traditional Arabic" w:hAnsi="Traditional Arabic" w:cs="Traditional Arabic" w:hint="cs"/>
                      <w:b/>
                      <w:bCs/>
                      <w:sz w:val="28"/>
                      <w:szCs w:val="28"/>
                      <w:rtl/>
                    </w:rPr>
                    <w:t xml:space="preserve"> </w:t>
                  </w:r>
                </w:p>
                <w:p w:rsidR="000401DC" w:rsidRPr="003F3B89" w:rsidRDefault="000401DC" w:rsidP="000401DC">
                  <w:pPr>
                    <w:rPr>
                      <w:b/>
                      <w:bCs/>
                      <w:color w:val="92D050"/>
                      <w:sz w:val="24"/>
                      <w:szCs w:val="24"/>
                    </w:rPr>
                  </w:pPr>
                </w:p>
              </w:txbxContent>
            </v:textbox>
          </v:oval>
        </w:pict>
      </w:r>
      <w:r>
        <w:rPr>
          <w:rFonts w:ascii="Traditional Arabic" w:hAnsi="Traditional Arabic" w:cs="Traditional Arabic"/>
          <w:noProof/>
          <w:sz w:val="36"/>
          <w:szCs w:val="36"/>
          <w:rtl/>
        </w:rPr>
        <w:pict>
          <v:rect id="_x0000_s1032" style="position:absolute;left:0;text-align:left;margin-left:-38.2pt;margin-top:-17.7pt;width:502pt;height:36.9pt;z-index:251664384" fillcolor="#eaf1dd [662]">
            <v:textbox style="mso-next-textbox:#_x0000_s1032">
              <w:txbxContent>
                <w:p w:rsidR="000401DC" w:rsidRPr="00680DF6" w:rsidRDefault="000401DC" w:rsidP="000401DC">
                  <w:pPr>
                    <w:bidi/>
                    <w:jc w:val="center"/>
                    <w:rPr>
                      <w:rFonts w:ascii="Traditional Arabic" w:hAnsi="Traditional Arabic" w:cs="Traditional Arabic"/>
                      <w:b/>
                      <w:bCs/>
                      <w:sz w:val="32"/>
                      <w:szCs w:val="32"/>
                      <w:rtl/>
                    </w:rPr>
                  </w:pPr>
                  <w:r>
                    <w:rPr>
                      <w:rFonts w:ascii="Traditional Arabic" w:hAnsi="Traditional Arabic" w:cs="Traditional Arabic" w:hint="cs"/>
                      <w:sz w:val="36"/>
                      <w:szCs w:val="36"/>
                      <w:rtl/>
                    </w:rPr>
                    <w:t xml:space="preserve">المحور 2 : </w:t>
                  </w:r>
                  <w:r>
                    <w:rPr>
                      <w:rFonts w:ascii="Traditional Arabic" w:hAnsi="Traditional Arabic" w:cs="Traditional Arabic" w:hint="cs"/>
                      <w:b/>
                      <w:bCs/>
                      <w:sz w:val="32"/>
                      <w:szCs w:val="32"/>
                      <w:rtl/>
                    </w:rPr>
                    <w:t xml:space="preserve">أسس البنيوية التكوينية </w:t>
                  </w:r>
                </w:p>
                <w:p w:rsidR="000401DC" w:rsidRDefault="000401DC" w:rsidP="000401DC">
                  <w:pPr>
                    <w:bidi/>
                    <w:jc w:val="center"/>
                    <w:rPr>
                      <w:rFonts w:ascii="Traditional Arabic" w:hAnsi="Traditional Arabic" w:cs="Traditional Arabic"/>
                      <w:sz w:val="36"/>
                      <w:szCs w:val="36"/>
                      <w:rtl/>
                    </w:rPr>
                  </w:pPr>
                </w:p>
                <w:p w:rsidR="000401DC" w:rsidRDefault="000401DC" w:rsidP="000401DC"/>
              </w:txbxContent>
            </v:textbox>
          </v:rect>
        </w:pict>
      </w:r>
    </w:p>
    <w:p w:rsidR="000401DC" w:rsidRDefault="000401DC" w:rsidP="000401DC">
      <w:pPr>
        <w:tabs>
          <w:tab w:val="left" w:pos="7701"/>
          <w:tab w:val="right" w:pos="9072"/>
        </w:tabs>
        <w:bidi/>
        <w:spacing w:line="240" w:lineRule="auto"/>
        <w:ind w:left="-360"/>
        <w:rPr>
          <w:rFonts w:ascii="Traditional Arabic" w:hAnsi="Traditional Arabic" w:cs="Traditional Arabic"/>
          <w:sz w:val="36"/>
          <w:szCs w:val="36"/>
          <w:rtl/>
        </w:rPr>
      </w:pPr>
      <w:r>
        <w:rPr>
          <w:rFonts w:ascii="Traditional Arabic" w:hAnsi="Traditional Arabic" w:cs="Traditional Arabic"/>
          <w:sz w:val="36"/>
          <w:szCs w:val="36"/>
          <w:rtl/>
        </w:rPr>
        <w:tab/>
      </w:r>
      <w:r>
        <w:rPr>
          <w:rFonts w:ascii="Traditional Arabic" w:hAnsi="Traditional Arabic" w:cs="Traditional Arabic"/>
          <w:sz w:val="36"/>
          <w:szCs w:val="36"/>
          <w:rtl/>
        </w:rPr>
        <w:tab/>
      </w:r>
    </w:p>
    <w:p w:rsidR="000401DC" w:rsidRDefault="000401DC" w:rsidP="000401DC">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29" style="position:absolute;left:0;text-align:left;margin-left:371.05pt;margin-top:160.25pt;width:127.8pt;height:42.65pt;z-index:251661312" fillcolor="white [3201]" strokecolor="#c2d69b [1942]" strokeweight="1pt">
            <v:fill color2="#d6e3bc [1302]" focusposition="1" focussize="" focus="100%" type="gradient"/>
            <v:shadow on="t" type="perspective" color="#4e6128 [1606]" opacity=".5" offset="1pt" offset2="-3pt"/>
            <v:textbox style="mso-next-textbox:#_x0000_s1029">
              <w:txbxContent>
                <w:p w:rsidR="000401DC" w:rsidRPr="00C639CD" w:rsidRDefault="000401DC" w:rsidP="000401DC">
                  <w:pPr>
                    <w:jc w:val="right"/>
                    <w:rPr>
                      <w:b/>
                      <w:bCs/>
                      <w:color w:val="92D050"/>
                      <w:sz w:val="24"/>
                      <w:szCs w:val="24"/>
                    </w:rPr>
                  </w:pPr>
                  <w:r w:rsidRPr="00C639CD">
                    <w:rPr>
                      <w:rFonts w:ascii="Traditional Arabic" w:hAnsi="Traditional Arabic" w:cs="Traditional Arabic" w:hint="cs"/>
                      <w:b/>
                      <w:bCs/>
                      <w:color w:val="000000" w:themeColor="text1"/>
                      <w:sz w:val="28"/>
                      <w:szCs w:val="28"/>
                      <w:rtl/>
                    </w:rPr>
                    <w:t>الأسس</w:t>
                  </w:r>
                  <w:r>
                    <w:rPr>
                      <w:rFonts w:ascii="Traditional Arabic" w:hAnsi="Traditional Arabic" w:cs="Traditional Arabic" w:hint="cs"/>
                      <w:b/>
                      <w:bCs/>
                      <w:color w:val="000000" w:themeColor="text1"/>
                      <w:sz w:val="36"/>
                      <w:szCs w:val="36"/>
                      <w:rtl/>
                    </w:rPr>
                    <w:t xml:space="preserve"> </w:t>
                  </w:r>
                  <w:r>
                    <w:rPr>
                      <w:rFonts w:ascii="Traditional Arabic" w:hAnsi="Traditional Arabic" w:cs="Traditional Arabic" w:hint="cs"/>
                      <w:b/>
                      <w:bCs/>
                      <w:color w:val="000000" w:themeColor="text1"/>
                      <w:sz w:val="28"/>
                      <w:szCs w:val="28"/>
                      <w:rtl/>
                    </w:rPr>
                    <w:t>و</w:t>
                  </w:r>
                  <w:r w:rsidRPr="00C639CD">
                    <w:rPr>
                      <w:rFonts w:ascii="Traditional Arabic" w:hAnsi="Traditional Arabic" w:cs="Traditional Arabic" w:hint="cs"/>
                      <w:b/>
                      <w:bCs/>
                      <w:color w:val="000000" w:themeColor="text1"/>
                      <w:sz w:val="28"/>
                      <w:szCs w:val="28"/>
                      <w:rtl/>
                    </w:rPr>
                    <w:t xml:space="preserve">المرتكزات </w:t>
                  </w:r>
                </w:p>
              </w:txbxContent>
            </v:textbox>
          </v:oval>
        </w:pict>
      </w:r>
      <w:r>
        <w:rPr>
          <w:rFonts w:ascii="Traditional Arabic" w:hAnsi="Traditional Arabic" w:cs="Traditional Arabic" w:hint="cs"/>
          <w:sz w:val="36"/>
          <w:szCs w:val="36"/>
          <w:rtl/>
        </w:rPr>
        <w:t xml:space="preserve">    </w:t>
      </w:r>
      <w:r w:rsidRPr="00824D7D">
        <w:rPr>
          <w:rFonts w:ascii="Traditional Arabic" w:hAnsi="Traditional Arabic" w:cs="Traditional Arabic" w:hint="eastAsia"/>
          <w:sz w:val="36"/>
          <w:szCs w:val="36"/>
          <w:rtl/>
        </w:rPr>
        <w:t>حدّد</w:t>
      </w:r>
      <w:r w:rsidRPr="00824D7D">
        <w:rPr>
          <w:rFonts w:ascii="Traditional Arabic" w:hAnsi="Traditional Arabic" w:cs="Traditional Arabic"/>
          <w:sz w:val="36"/>
          <w:szCs w:val="36"/>
          <w:rtl/>
        </w:rPr>
        <w:t xml:space="preserve"> </w:t>
      </w:r>
      <w:proofErr w:type="spellStart"/>
      <w:r w:rsidRPr="00C639CD">
        <w:rPr>
          <w:rFonts w:ascii="Traditional Arabic" w:hAnsi="Traditional Arabic" w:cs="Traditional Arabic" w:hint="eastAsia"/>
          <w:b/>
          <w:bCs/>
          <w:sz w:val="36"/>
          <w:szCs w:val="36"/>
          <w:rtl/>
        </w:rPr>
        <w:t>لوسيان</w:t>
      </w:r>
      <w:proofErr w:type="spellEnd"/>
      <w:r w:rsidRPr="00C639CD">
        <w:rPr>
          <w:rFonts w:ascii="Traditional Arabic" w:hAnsi="Traditional Arabic" w:cs="Traditional Arabic"/>
          <w:b/>
          <w:bCs/>
          <w:sz w:val="36"/>
          <w:szCs w:val="36"/>
          <w:rtl/>
        </w:rPr>
        <w:t xml:space="preserve"> </w:t>
      </w:r>
      <w:proofErr w:type="spellStart"/>
      <w:r w:rsidRPr="00C639CD">
        <w:rPr>
          <w:rFonts w:ascii="Traditional Arabic" w:hAnsi="Traditional Arabic" w:cs="Traditional Arabic" w:hint="eastAsia"/>
          <w:b/>
          <w:bCs/>
          <w:sz w:val="36"/>
          <w:szCs w:val="36"/>
          <w:rtl/>
        </w:rPr>
        <w:t>غولدمان</w:t>
      </w:r>
      <w:proofErr w:type="spellEnd"/>
      <w:r w:rsidRPr="00824D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طبيعة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العلاقة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بين</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w:t>
      </w:r>
      <w:r>
        <w:rPr>
          <w:rFonts w:ascii="Traditional Arabic" w:hAnsi="Traditional Arabic" w:cs="Traditional Arabic" w:hint="cs"/>
          <w:sz w:val="36"/>
          <w:szCs w:val="36"/>
          <w:rtl/>
        </w:rPr>
        <w:t>بيئة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الاجتماعية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والإبداع</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الأدبي،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فهي</w:t>
      </w:r>
      <w:r w:rsidRPr="00824D7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قائمة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على</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أساس</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التماثل</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الموجود</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بين</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النص</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الأدبي</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وعلاقته</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بالبنيات</w:t>
      </w:r>
      <w:r>
        <w:rPr>
          <w:rFonts w:ascii="Traditional Arabic" w:hAnsi="Traditional Arabic" w:cs="Traditional Arabic" w:hint="cs"/>
          <w:sz w:val="36"/>
          <w:szCs w:val="36"/>
          <w:rtl/>
        </w:rPr>
        <w:t xml:space="preserve"> </w:t>
      </w:r>
      <w:r w:rsidRPr="00824D7D">
        <w:rPr>
          <w:rFonts w:ascii="Traditional Arabic" w:hAnsi="Traditional Arabic" w:cs="Traditional Arabic" w:hint="eastAsia"/>
          <w:sz w:val="36"/>
          <w:szCs w:val="36"/>
          <w:rtl/>
        </w:rPr>
        <w:t>الذهنية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لطبقة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اجتماعية،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فالبنيات</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الذهنية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ليست</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ظواهر</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فردية</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بل</w:t>
      </w:r>
      <w:r w:rsidRPr="00824D7D">
        <w:rPr>
          <w:rFonts w:ascii="Traditional Arabic" w:hAnsi="Traditional Arabic" w:cs="Traditional Arabic"/>
          <w:sz w:val="36"/>
          <w:szCs w:val="36"/>
          <w:rtl/>
        </w:rPr>
        <w:t xml:space="preserve"> </w:t>
      </w:r>
      <w:r w:rsidRPr="00824D7D">
        <w:rPr>
          <w:rFonts w:ascii="Traditional Arabic" w:hAnsi="Traditional Arabic" w:cs="Traditional Arabic" w:hint="eastAsia"/>
          <w:sz w:val="36"/>
          <w:szCs w:val="36"/>
          <w:rtl/>
        </w:rPr>
        <w:t>ظواهر</w:t>
      </w:r>
      <w:r>
        <w:rPr>
          <w:rFonts w:ascii="Traditional Arabic" w:hAnsi="Traditional Arabic" w:cs="Traditional Arabic" w:hint="cs"/>
          <w:sz w:val="36"/>
          <w:szCs w:val="36"/>
          <w:rtl/>
        </w:rPr>
        <w:t xml:space="preserve"> </w:t>
      </w:r>
      <w:r>
        <w:rPr>
          <w:rFonts w:ascii="Traditional Arabic" w:hAnsi="Traditional Arabic" w:cs="Traditional Arabic" w:hint="eastAsia"/>
          <w:sz w:val="36"/>
          <w:szCs w:val="36"/>
          <w:rtl/>
        </w:rPr>
        <w:t>ج</w:t>
      </w:r>
      <w:r w:rsidRPr="00824D7D">
        <w:rPr>
          <w:rFonts w:ascii="Traditional Arabic" w:hAnsi="Traditional Arabic" w:cs="Traditional Arabic" w:hint="eastAsia"/>
          <w:sz w:val="36"/>
          <w:szCs w:val="36"/>
          <w:rtl/>
        </w:rPr>
        <w:t>ماعية،</w:t>
      </w:r>
      <w:r w:rsidRPr="00C639CD">
        <w:rPr>
          <w:rFonts w:hint="eastAsia"/>
          <w:rtl/>
        </w:rPr>
        <w:t xml:space="preserve"> </w:t>
      </w:r>
      <w:r w:rsidRPr="00C639CD">
        <w:rPr>
          <w:rFonts w:ascii="Traditional Arabic" w:hAnsi="Traditional Arabic" w:cs="Traditional Arabic" w:hint="eastAsia"/>
          <w:sz w:val="36"/>
          <w:szCs w:val="36"/>
          <w:rtl/>
        </w:rPr>
        <w:t>ومن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هذا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المنطلق</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نجد</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أن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b/>
          <w:bCs/>
          <w:sz w:val="36"/>
          <w:szCs w:val="36"/>
          <w:rtl/>
        </w:rPr>
        <w:t>البنيوية</w:t>
      </w:r>
      <w:r w:rsidRPr="00C639CD">
        <w:rPr>
          <w:rFonts w:ascii="Traditional Arabic" w:hAnsi="Traditional Arabic" w:cs="Traditional Arabic"/>
          <w:b/>
          <w:bCs/>
          <w:sz w:val="36"/>
          <w:szCs w:val="36"/>
          <w:rtl/>
        </w:rPr>
        <w:t xml:space="preserve"> </w:t>
      </w:r>
      <w:r w:rsidRPr="00C639CD">
        <w:rPr>
          <w:rFonts w:ascii="Traditional Arabic" w:hAnsi="Traditional Arabic" w:cs="Traditional Arabic" w:hint="eastAsia"/>
          <w:b/>
          <w:bCs/>
          <w:sz w:val="36"/>
          <w:szCs w:val="36"/>
          <w:rtl/>
        </w:rPr>
        <w:t>التكوينية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تعيد</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الاعتبار</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للظروف</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الاجتماعية</w:t>
      </w:r>
      <w:r>
        <w:rPr>
          <w:rFonts w:ascii="Traditional Arabic" w:hAnsi="Traditional Arabic" w:cs="Traditional Arabic" w:hint="cs"/>
          <w:sz w:val="36"/>
          <w:szCs w:val="36"/>
          <w:rtl/>
        </w:rPr>
        <w:t xml:space="preserve"> </w:t>
      </w:r>
      <w:r w:rsidRPr="00C639CD">
        <w:rPr>
          <w:rFonts w:ascii="Traditional Arabic" w:hAnsi="Traditional Arabic" w:cs="Traditional Arabic" w:hint="eastAsia"/>
          <w:sz w:val="36"/>
          <w:szCs w:val="36"/>
          <w:rtl/>
        </w:rPr>
        <w:t>والثقافية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والتاريخية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للمبدع،</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بحيث</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أنّها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لا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تعزل</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النص</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عن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بيئته،</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ولا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تغيب</w:t>
      </w:r>
      <w:r>
        <w:rPr>
          <w:rFonts w:ascii="Traditional Arabic" w:hAnsi="Traditional Arabic" w:cs="Traditional Arabic" w:hint="cs"/>
          <w:sz w:val="36"/>
          <w:szCs w:val="36"/>
          <w:rtl/>
        </w:rPr>
        <w:t xml:space="preserve"> </w:t>
      </w:r>
      <w:r w:rsidRPr="00C639CD">
        <w:rPr>
          <w:rFonts w:ascii="Traditional Arabic" w:hAnsi="Traditional Arabic" w:cs="Traditional Arabic" w:hint="eastAsia"/>
          <w:sz w:val="36"/>
          <w:szCs w:val="36"/>
          <w:rtl/>
        </w:rPr>
        <w:t>الخصوصية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الأدبية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للمبدع</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وأدبه</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رغم</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اهتمامها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بالسياقات</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الخارجية،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وبهذا</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استطاعت</w:t>
      </w:r>
      <w:r>
        <w:rPr>
          <w:rFonts w:ascii="Traditional Arabic" w:hAnsi="Traditional Arabic" w:cs="Traditional Arabic" w:hint="cs"/>
          <w:sz w:val="36"/>
          <w:szCs w:val="36"/>
          <w:rtl/>
        </w:rPr>
        <w:t xml:space="preserve"> </w:t>
      </w:r>
      <w:r w:rsidRPr="00C639CD">
        <w:rPr>
          <w:rFonts w:ascii="Traditional Arabic" w:hAnsi="Traditional Arabic" w:cs="Traditional Arabic" w:hint="eastAsia"/>
          <w:sz w:val="36"/>
          <w:szCs w:val="36"/>
          <w:rtl/>
        </w:rPr>
        <w:t>تحقيق</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وحدة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بين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الشكل</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والمضمون،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بين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حكم</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القيمة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وحكم</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الواقع،</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بين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التفسير</w:t>
      </w:r>
      <w:r>
        <w:rPr>
          <w:rFonts w:ascii="Traditional Arabic" w:hAnsi="Traditional Arabic" w:cs="Traditional Arabic" w:hint="cs"/>
          <w:sz w:val="36"/>
          <w:szCs w:val="36"/>
          <w:rtl/>
        </w:rPr>
        <w:t xml:space="preserve"> </w:t>
      </w:r>
      <w:r w:rsidRPr="00C639CD">
        <w:rPr>
          <w:rFonts w:ascii="Traditional Arabic" w:hAnsi="Traditional Arabic" w:cs="Traditional Arabic" w:hint="eastAsia"/>
          <w:sz w:val="36"/>
          <w:szCs w:val="36"/>
          <w:rtl/>
        </w:rPr>
        <w:t>والفهم،</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بين</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الغائية</w:t>
      </w:r>
      <w:r w:rsidRPr="00C639CD">
        <w:rPr>
          <w:rFonts w:ascii="Traditional Arabic" w:hAnsi="Traditional Arabic" w:cs="Traditional Arabic"/>
          <w:sz w:val="36"/>
          <w:szCs w:val="36"/>
          <w:rtl/>
        </w:rPr>
        <w:t xml:space="preserve"> </w:t>
      </w:r>
      <w:r w:rsidRPr="00C639CD">
        <w:rPr>
          <w:rFonts w:ascii="Traditional Arabic" w:hAnsi="Traditional Arabic" w:cs="Traditional Arabic" w:hint="eastAsia"/>
          <w:sz w:val="36"/>
          <w:szCs w:val="36"/>
          <w:rtl/>
        </w:rPr>
        <w:t>والحتمية</w:t>
      </w:r>
      <w:r>
        <w:rPr>
          <w:rFonts w:ascii="Traditional Arabic" w:hAnsi="Traditional Arabic" w:cs="Traditional Arabic" w:hint="cs"/>
          <w:sz w:val="36"/>
          <w:szCs w:val="36"/>
          <w:rtl/>
        </w:rPr>
        <w:t>.</w:t>
      </w:r>
    </w:p>
    <w:p w:rsidR="000401DC" w:rsidRPr="00824D7D" w:rsidRDefault="000401DC" w:rsidP="000401DC">
      <w:pPr>
        <w:bidi/>
        <w:spacing w:line="240" w:lineRule="auto"/>
        <w:ind w:left="-360"/>
        <w:jc w:val="both"/>
        <w:rPr>
          <w:rFonts w:ascii="Traditional Arabic" w:hAnsi="Traditional Arabic" w:cs="Traditional Arabic"/>
          <w:sz w:val="36"/>
          <w:szCs w:val="36"/>
        </w:rPr>
      </w:pPr>
    </w:p>
    <w:p w:rsidR="000401DC" w:rsidRDefault="000401DC" w:rsidP="000401DC">
      <w:pPr>
        <w:bidi/>
        <w:spacing w:line="240" w:lineRule="auto"/>
        <w:ind w:left="-360"/>
        <w:jc w:val="both"/>
        <w:rPr>
          <w:rFonts w:ascii="Traditional Arabic" w:hAnsi="Traditional Arabic" w:cs="Traditional Arabic"/>
          <w:sz w:val="36"/>
          <w:szCs w:val="36"/>
          <w:rtl/>
        </w:rPr>
      </w:pPr>
      <w:r w:rsidRPr="009B64BE">
        <w:rPr>
          <w:rFonts w:ascii="Traditional Arabic" w:hAnsi="Traditional Arabic" w:cs="Traditional Arabic"/>
          <w:sz w:val="36"/>
          <w:szCs w:val="36"/>
          <w:rtl/>
        </w:rPr>
        <w:t>قامت البنيوية التكوينية</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كما هو شأن جميع المناهج النقدية</w:t>
      </w:r>
      <w:r>
        <w:rPr>
          <w:rFonts w:ascii="Traditional Arabic" w:hAnsi="Traditional Arabic" w:cs="Traditional Arabic"/>
          <w:sz w:val="36"/>
          <w:szCs w:val="36"/>
        </w:rPr>
        <w:t xml:space="preserve"> </w:t>
      </w:r>
      <w:r>
        <w:rPr>
          <w:rFonts w:ascii="Traditional Arabic" w:hAnsi="Traditional Arabic" w:cs="Traditional Arabic"/>
          <w:sz w:val="36"/>
          <w:szCs w:val="36"/>
          <w:rtl/>
        </w:rPr>
        <w:t>على مجموعة من المفاهيم</w:t>
      </w:r>
      <w:r>
        <w:rPr>
          <w:rFonts w:ascii="Traditional Arabic" w:hAnsi="Traditional Arabic" w:cs="Traditional Arabic" w:hint="cs"/>
          <w:sz w:val="36"/>
          <w:szCs w:val="36"/>
          <w:rtl/>
        </w:rPr>
        <w:t xml:space="preserve"> والمرتكزات </w:t>
      </w:r>
      <w:r w:rsidRPr="009B64BE">
        <w:rPr>
          <w:rFonts w:ascii="Traditional Arabic" w:hAnsi="Traditional Arabic" w:cs="Traditional Arabic"/>
          <w:sz w:val="36"/>
          <w:szCs w:val="36"/>
          <w:rtl/>
        </w:rPr>
        <w:t>الأساسية</w:t>
      </w:r>
      <w:r>
        <w:rPr>
          <w:rFonts w:ascii="Traditional Arabic" w:hAnsi="Traditional Arabic" w:cs="Traditional Arabic" w:hint="cs"/>
          <w:sz w:val="36"/>
          <w:szCs w:val="36"/>
          <w:rtl/>
        </w:rPr>
        <w:t>، و</w:t>
      </w:r>
      <w:r w:rsidRPr="009B64BE">
        <w:rPr>
          <w:rFonts w:ascii="Traditional Arabic" w:hAnsi="Traditional Arabic" w:cs="Traditional Arabic"/>
          <w:sz w:val="36"/>
          <w:szCs w:val="36"/>
          <w:rtl/>
        </w:rPr>
        <w:t xml:space="preserve"> أهمها</w:t>
      </w:r>
      <w:r>
        <w:rPr>
          <w:rFonts w:ascii="Traditional Arabic" w:hAnsi="Traditional Arabic" w:cs="Traditional Arabic" w:hint="cs"/>
          <w:sz w:val="36"/>
          <w:szCs w:val="36"/>
          <w:rtl/>
        </w:rPr>
        <w:t xml:space="preserve"> :</w:t>
      </w:r>
    </w:p>
    <w:p w:rsidR="000401DC" w:rsidRDefault="000401DC" w:rsidP="000401DC">
      <w:pPr>
        <w:bidi/>
        <w:spacing w:line="240" w:lineRule="auto"/>
        <w:ind w:left="-360"/>
        <w:jc w:val="both"/>
        <w:rPr>
          <w:rFonts w:ascii="Traditional Arabic" w:hAnsi="Traditional Arabic" w:cs="Traditional Arabic"/>
          <w:b/>
          <w:bCs/>
          <w:color w:val="1D1B11"/>
          <w:sz w:val="32"/>
          <w:szCs w:val="32"/>
          <w:rtl/>
        </w:rPr>
      </w:pPr>
    </w:p>
    <w:p w:rsidR="000401DC" w:rsidRPr="00D93406" w:rsidRDefault="000401DC" w:rsidP="000401DC">
      <w:pPr>
        <w:bidi/>
        <w:spacing w:line="240" w:lineRule="auto"/>
        <w:ind w:left="-360"/>
        <w:jc w:val="both"/>
        <w:rPr>
          <w:rFonts w:ascii="Traditional Arabic" w:hAnsi="Traditional Arabic" w:cs="Traditional Arabic"/>
          <w:b/>
          <w:bCs/>
          <w:color w:val="1D1B11"/>
          <w:sz w:val="32"/>
          <w:szCs w:val="32"/>
          <w:rtl/>
        </w:rPr>
      </w:pPr>
      <w:r>
        <w:rPr>
          <w:rFonts w:ascii="Traditional Arabic" w:hAnsi="Traditional Arabic" w:cs="Traditional Arabic" w:hint="cs"/>
          <w:b/>
          <w:bCs/>
          <w:color w:val="1D1B11"/>
          <w:sz w:val="32"/>
          <w:szCs w:val="32"/>
          <w:rtl/>
        </w:rPr>
        <w:t xml:space="preserve">1- </w:t>
      </w:r>
      <w:r w:rsidRPr="00D93406">
        <w:rPr>
          <w:rFonts w:ascii="Traditional Arabic" w:hAnsi="Traditional Arabic" w:cs="Traditional Arabic"/>
          <w:b/>
          <w:bCs/>
          <w:color w:val="1D1B11"/>
          <w:sz w:val="32"/>
          <w:szCs w:val="32"/>
          <w:rtl/>
        </w:rPr>
        <w:t xml:space="preserve">البنية الدلالية </w:t>
      </w:r>
      <w:r w:rsidRPr="00D93406">
        <w:rPr>
          <w:rFonts w:ascii="Traditional Arabic" w:hAnsi="Traditional Arabic" w:cs="Traditional Arabic"/>
          <w:b/>
          <w:bCs/>
          <w:color w:val="1D1B11"/>
          <w:sz w:val="32"/>
          <w:szCs w:val="32"/>
        </w:rPr>
        <w:t xml:space="preserve">la structure significative </w:t>
      </w:r>
      <w:r w:rsidRPr="00D93406">
        <w:rPr>
          <w:rFonts w:ascii="Traditional Arabic" w:hAnsi="Traditional Arabic" w:cs="Traditional Arabic"/>
          <w:b/>
          <w:bCs/>
          <w:color w:val="1D1B11"/>
          <w:sz w:val="32"/>
          <w:szCs w:val="32"/>
          <w:rtl/>
        </w:rPr>
        <w:t xml:space="preserve"> :</w:t>
      </w:r>
    </w:p>
    <w:p w:rsidR="000401DC" w:rsidRDefault="000401DC" w:rsidP="000401DC">
      <w:pPr>
        <w:bidi/>
        <w:spacing w:line="240" w:lineRule="auto"/>
        <w:ind w:left="-360"/>
        <w:jc w:val="both"/>
        <w:rPr>
          <w:rFonts w:ascii="Traditional Arabic" w:hAnsi="Traditional Arabic" w:cs="Traditional Arabic"/>
          <w:sz w:val="36"/>
          <w:szCs w:val="36"/>
          <w:rtl/>
        </w:rPr>
      </w:pPr>
      <w:r w:rsidRPr="00D93406">
        <w:rPr>
          <w:rFonts w:ascii="Traditional Arabic" w:hAnsi="Traditional Arabic" w:cs="Traditional Arabic"/>
          <w:b/>
          <w:bCs/>
          <w:color w:val="1D1B11"/>
          <w:sz w:val="32"/>
          <w:szCs w:val="32"/>
          <w:rtl/>
        </w:rPr>
        <w:t xml:space="preserve"> </w:t>
      </w:r>
      <w:r>
        <w:rPr>
          <w:rFonts w:ascii="Traditional Arabic" w:hAnsi="Traditional Arabic" w:cs="Traditional Arabic" w:hint="cs"/>
          <w:b/>
          <w:bCs/>
          <w:color w:val="1D1B11"/>
          <w:sz w:val="32"/>
          <w:szCs w:val="32"/>
          <w:rtl/>
        </w:rPr>
        <w:t xml:space="preserve">     </w:t>
      </w:r>
      <w:r w:rsidRPr="001E1236">
        <w:rPr>
          <w:rFonts w:ascii="Traditional Arabic" w:hAnsi="Traditional Arabic" w:cs="Traditional Arabic"/>
          <w:color w:val="1D1B11"/>
          <w:sz w:val="36"/>
          <w:szCs w:val="36"/>
          <w:rtl/>
        </w:rPr>
        <w:t xml:space="preserve">وهو المفهوم الأول في كل تحليل بنيوي تكويني، وتعد مقولة </w:t>
      </w:r>
      <w:r w:rsidRPr="00D94AA4">
        <w:rPr>
          <w:rFonts w:ascii="Traditional Arabic" w:hAnsi="Traditional Arabic" w:cs="Traditional Arabic"/>
          <w:b/>
          <w:bCs/>
          <w:color w:val="1D1B11"/>
          <w:sz w:val="36"/>
          <w:szCs w:val="36"/>
          <w:rtl/>
        </w:rPr>
        <w:t>البنية الدل</w:t>
      </w:r>
      <w:r w:rsidRPr="00D94AA4">
        <w:rPr>
          <w:rFonts w:ascii="Traditional Arabic" w:hAnsi="Traditional Arabic" w:cs="Traditional Arabic" w:hint="cs"/>
          <w:b/>
          <w:bCs/>
          <w:color w:val="1D1B11"/>
          <w:sz w:val="36"/>
          <w:szCs w:val="36"/>
          <w:rtl/>
        </w:rPr>
        <w:t>ال</w:t>
      </w:r>
      <w:r w:rsidRPr="00D94AA4">
        <w:rPr>
          <w:rFonts w:ascii="Traditional Arabic" w:hAnsi="Traditional Arabic" w:cs="Traditional Arabic"/>
          <w:b/>
          <w:bCs/>
          <w:color w:val="1D1B11"/>
          <w:sz w:val="36"/>
          <w:szCs w:val="36"/>
          <w:rtl/>
        </w:rPr>
        <w:t>ية</w:t>
      </w:r>
      <w:r w:rsidRPr="001E1236">
        <w:rPr>
          <w:rFonts w:ascii="Traditional Arabic" w:hAnsi="Traditional Arabic" w:cs="Traditional Arabic"/>
          <w:color w:val="1D1B11"/>
          <w:sz w:val="36"/>
          <w:szCs w:val="36"/>
          <w:rtl/>
        </w:rPr>
        <w:t xml:space="preserve"> مقولة أساسية تفضي بالدارس إلى </w:t>
      </w:r>
      <w:r w:rsidRPr="001E1236">
        <w:rPr>
          <w:rFonts w:ascii="Traditional Arabic" w:hAnsi="Traditional Arabic" w:cs="Traditional Arabic" w:hint="cs"/>
          <w:color w:val="1D1B11"/>
          <w:sz w:val="36"/>
          <w:szCs w:val="36"/>
          <w:rtl/>
        </w:rPr>
        <w:t>الإمساك</w:t>
      </w:r>
      <w:r w:rsidRPr="001E1236">
        <w:rPr>
          <w:rFonts w:ascii="Traditional Arabic" w:hAnsi="Traditional Arabic" w:cs="Traditional Arabic"/>
          <w:color w:val="1D1B11"/>
          <w:sz w:val="36"/>
          <w:szCs w:val="36"/>
          <w:rtl/>
        </w:rPr>
        <w:t xml:space="preserve"> </w:t>
      </w:r>
      <w:r w:rsidRPr="00D94AA4">
        <w:rPr>
          <w:rFonts w:ascii="Traditional Arabic" w:hAnsi="Traditional Arabic" w:cs="Traditional Arabic"/>
          <w:b/>
          <w:bCs/>
          <w:color w:val="1D1B11"/>
          <w:sz w:val="36"/>
          <w:szCs w:val="36"/>
          <w:rtl/>
        </w:rPr>
        <w:t>برؤية العالم</w:t>
      </w:r>
      <w:r w:rsidRPr="001E1236">
        <w:rPr>
          <w:rFonts w:ascii="Traditional Arabic" w:hAnsi="Traditional Arabic" w:cs="Traditional Arabic"/>
          <w:b/>
          <w:bCs/>
          <w:color w:val="1D1B11"/>
          <w:sz w:val="36"/>
          <w:szCs w:val="36"/>
          <w:rtl/>
        </w:rPr>
        <w:t xml:space="preserve"> ، </w:t>
      </w:r>
      <w:r w:rsidRPr="001E1236">
        <w:rPr>
          <w:rFonts w:ascii="Traditional Arabic" w:hAnsi="Traditional Arabic" w:cs="Traditional Arabic"/>
          <w:color w:val="1D1B11"/>
          <w:sz w:val="36"/>
          <w:szCs w:val="36"/>
          <w:rtl/>
        </w:rPr>
        <w:t>ذلك أن هذه البنية تنطلق من التصور الجمعي لمف</w:t>
      </w:r>
      <w:r>
        <w:rPr>
          <w:rFonts w:ascii="Traditional Arabic" w:hAnsi="Traditional Arabic" w:cs="Traditional Arabic" w:hint="cs"/>
          <w:color w:val="1D1B11"/>
          <w:sz w:val="36"/>
          <w:szCs w:val="36"/>
          <w:rtl/>
        </w:rPr>
        <w:t>ه</w:t>
      </w:r>
      <w:r w:rsidRPr="001E1236">
        <w:rPr>
          <w:rFonts w:ascii="Traditional Arabic" w:hAnsi="Traditional Arabic" w:cs="Traditional Arabic"/>
          <w:color w:val="1D1B11"/>
          <w:sz w:val="36"/>
          <w:szCs w:val="36"/>
          <w:rtl/>
        </w:rPr>
        <w:t>وم الرؤية ، ا</w:t>
      </w:r>
      <w:r w:rsidRPr="00D94AA4">
        <w:rPr>
          <w:rFonts w:ascii="Traditional Arabic" w:hAnsi="Traditional Arabic" w:cs="Traditional Arabic"/>
          <w:b/>
          <w:bCs/>
          <w:color w:val="1D1B11"/>
          <w:sz w:val="36"/>
          <w:szCs w:val="36"/>
          <w:rtl/>
        </w:rPr>
        <w:t xml:space="preserve">لبنية الدلالية </w:t>
      </w:r>
      <w:r w:rsidRPr="001E1236">
        <w:rPr>
          <w:rFonts w:ascii="Traditional Arabic" w:hAnsi="Traditional Arabic" w:cs="Traditional Arabic"/>
          <w:color w:val="1D1B11"/>
          <w:sz w:val="36"/>
          <w:szCs w:val="36"/>
          <w:rtl/>
        </w:rPr>
        <w:t xml:space="preserve">هي تلك المقولة التي تخترق كيان النص باعتبارها رؤية يصوغها النص بشكل جدلي وهي البنية التي يصادفها الباحث </w:t>
      </w:r>
      <w:r w:rsidRPr="001E1236">
        <w:rPr>
          <w:rFonts w:ascii="Traditional Arabic" w:hAnsi="Traditional Arabic" w:cs="Traditional Arabic"/>
          <w:sz w:val="36"/>
          <w:szCs w:val="36"/>
          <w:rtl/>
        </w:rPr>
        <w:t xml:space="preserve">أولا ، فتمنحه بطابعها الشمولي فهما أعمق للخلفية </w:t>
      </w:r>
      <w:r w:rsidRPr="001E1236">
        <w:rPr>
          <w:rFonts w:ascii="Traditional Arabic" w:hAnsi="Traditional Arabic" w:cs="Traditional Arabic" w:hint="cs"/>
          <w:sz w:val="36"/>
          <w:szCs w:val="36"/>
          <w:rtl/>
        </w:rPr>
        <w:t>الإيديولوجية</w:t>
      </w:r>
      <w:r>
        <w:rPr>
          <w:rFonts w:ascii="Traditional Arabic" w:hAnsi="Traditional Arabic" w:cs="Traditional Arabic" w:hint="cs"/>
          <w:sz w:val="36"/>
          <w:szCs w:val="36"/>
          <w:rtl/>
        </w:rPr>
        <w:t xml:space="preserve">، </w:t>
      </w:r>
      <w:r w:rsidRPr="001E1236">
        <w:rPr>
          <w:rFonts w:ascii="Traditional Arabic" w:hAnsi="Traditional Arabic" w:cs="Traditional Arabic"/>
          <w:sz w:val="36"/>
          <w:szCs w:val="36"/>
          <w:rtl/>
        </w:rPr>
        <w:t>والفكرية للمجتمع أو الفئة الاجتماعية المعبر عنها</w:t>
      </w:r>
      <w:r>
        <w:rPr>
          <w:rFonts w:ascii="Traditional Arabic" w:hAnsi="Traditional Arabic" w:cs="Traditional Arabic" w:hint="cs"/>
          <w:sz w:val="36"/>
          <w:szCs w:val="36"/>
          <w:rtl/>
        </w:rPr>
        <w:t>.</w:t>
      </w:r>
    </w:p>
    <w:p w:rsidR="000401DC" w:rsidRPr="001E1236" w:rsidRDefault="000401DC" w:rsidP="000401DC">
      <w:pPr>
        <w:bidi/>
        <w:spacing w:line="240" w:lineRule="auto"/>
        <w:ind w:left="-360"/>
        <w:jc w:val="both"/>
        <w:rPr>
          <w:rFonts w:ascii="Traditional Arabic" w:hAnsi="Traditional Arabic" w:cs="Traditional Arabic"/>
          <w:color w:val="1D1B11"/>
          <w:sz w:val="36"/>
          <w:szCs w:val="36"/>
          <w:rtl/>
        </w:rPr>
      </w:pPr>
      <w:r>
        <w:rPr>
          <w:rFonts w:ascii="Traditional Arabic" w:hAnsi="Traditional Arabic" w:cs="Traditional Arabic" w:hint="cs"/>
          <w:sz w:val="36"/>
          <w:szCs w:val="36"/>
          <w:rtl/>
        </w:rPr>
        <w:t xml:space="preserve">    إن ما يجعل مقولة </w:t>
      </w:r>
      <w:r w:rsidRPr="00D94AA4">
        <w:rPr>
          <w:rFonts w:ascii="Traditional Arabic" w:hAnsi="Traditional Arabic" w:cs="Traditional Arabic" w:hint="cs"/>
          <w:b/>
          <w:bCs/>
          <w:sz w:val="36"/>
          <w:szCs w:val="36"/>
          <w:rtl/>
        </w:rPr>
        <w:t>البنية الدلالية</w:t>
      </w:r>
      <w:r>
        <w:rPr>
          <w:rFonts w:ascii="Traditional Arabic" w:hAnsi="Traditional Arabic" w:cs="Traditional Arabic" w:hint="cs"/>
          <w:sz w:val="36"/>
          <w:szCs w:val="36"/>
          <w:rtl/>
        </w:rPr>
        <w:t xml:space="preserve"> في مقدمة مقولات </w:t>
      </w:r>
      <w:r w:rsidRPr="00D94AA4">
        <w:rPr>
          <w:rFonts w:ascii="Traditional Arabic" w:hAnsi="Traditional Arabic" w:cs="Traditional Arabic" w:hint="cs"/>
          <w:b/>
          <w:bCs/>
          <w:sz w:val="36"/>
          <w:szCs w:val="36"/>
          <w:rtl/>
        </w:rPr>
        <w:t>البنيوية التكوينية</w:t>
      </w:r>
      <w:r>
        <w:rPr>
          <w:rFonts w:ascii="Traditional Arabic" w:hAnsi="Traditional Arabic" w:cs="Traditional Arabic" w:hint="cs"/>
          <w:sz w:val="36"/>
          <w:szCs w:val="36"/>
          <w:rtl/>
        </w:rPr>
        <w:t xml:space="preserve"> إنها تقودنا أولا إلى فهم </w:t>
      </w:r>
      <w:r w:rsidRPr="001E123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دلالة الأعمال الأدبية ، وثانيا تمكننا من اختبار جدوى تحليلنا أي أنها تمنحنا معيارا نقيس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مدى </w:t>
      </w:r>
      <w:proofErr w:type="spellStart"/>
      <w:r>
        <w:rPr>
          <w:rFonts w:ascii="Traditional Arabic" w:hAnsi="Traditional Arabic" w:cs="Traditional Arabic" w:hint="cs"/>
          <w:sz w:val="36"/>
          <w:szCs w:val="36"/>
          <w:rtl/>
        </w:rPr>
        <w:t>نجاعة</w:t>
      </w:r>
      <w:proofErr w:type="spellEnd"/>
      <w:r>
        <w:rPr>
          <w:rFonts w:ascii="Traditional Arabic" w:hAnsi="Traditional Arabic" w:cs="Traditional Arabic" w:hint="cs"/>
          <w:sz w:val="36"/>
          <w:szCs w:val="36"/>
          <w:rtl/>
        </w:rPr>
        <w:t xml:space="preserve"> ذلك التحليل الذي قمنا </w:t>
      </w:r>
      <w:proofErr w:type="spellStart"/>
      <w:r>
        <w:rPr>
          <w:rFonts w:ascii="Traditional Arabic" w:hAnsi="Traditional Arabic" w:cs="Traditional Arabic" w:hint="cs"/>
          <w:sz w:val="36"/>
          <w:szCs w:val="36"/>
          <w:rtl/>
        </w:rPr>
        <w:t>به</w:t>
      </w:r>
      <w:proofErr w:type="spellEnd"/>
      <w:r>
        <w:rPr>
          <w:rFonts w:ascii="Traditional Arabic" w:hAnsi="Traditional Arabic" w:cs="Traditional Arabic" w:hint="cs"/>
          <w:sz w:val="36"/>
          <w:szCs w:val="36"/>
          <w:rtl/>
        </w:rPr>
        <w:t xml:space="preserve">، من حيث دلالته الفلسفية، والإبداعية ، والجمالية التي أتاحتها هذه البنية ، ومدى أصالتها في التعبير عن </w:t>
      </w:r>
      <w:r w:rsidRPr="00D94AA4">
        <w:rPr>
          <w:rFonts w:ascii="Traditional Arabic" w:hAnsi="Traditional Arabic" w:cs="Traditional Arabic" w:hint="cs"/>
          <w:b/>
          <w:bCs/>
          <w:sz w:val="36"/>
          <w:szCs w:val="36"/>
          <w:rtl/>
        </w:rPr>
        <w:t>رؤية العالم</w:t>
      </w:r>
      <w:r>
        <w:rPr>
          <w:rFonts w:ascii="Traditional Arabic" w:hAnsi="Traditional Arabic" w:cs="Traditional Arabic" w:hint="cs"/>
          <w:sz w:val="36"/>
          <w:szCs w:val="36"/>
          <w:rtl/>
        </w:rPr>
        <w:t xml:space="preserve"> .</w:t>
      </w:r>
    </w:p>
    <w:p w:rsidR="000401DC" w:rsidRPr="00D94AA4" w:rsidRDefault="000401DC" w:rsidP="000401DC">
      <w:pPr>
        <w:bidi/>
        <w:spacing w:line="240" w:lineRule="auto"/>
        <w:ind w:left="-360"/>
        <w:jc w:val="both"/>
        <w:rPr>
          <w:rFonts w:ascii="Traditional Arabic" w:hAnsi="Traditional Arabic" w:cs="Traditional Arabic"/>
          <w:b/>
          <w:bCs/>
          <w:sz w:val="32"/>
          <w:szCs w:val="32"/>
          <w:rtl/>
        </w:rPr>
      </w:pPr>
      <w:r w:rsidRPr="00D94AA4">
        <w:rPr>
          <w:rFonts w:ascii="Traditional Arabic" w:hAnsi="Traditional Arabic" w:cs="Traditional Arabic" w:hint="cs"/>
          <w:b/>
          <w:bCs/>
          <w:sz w:val="32"/>
          <w:szCs w:val="32"/>
          <w:rtl/>
        </w:rPr>
        <w:lastRenderedPageBreak/>
        <w:t xml:space="preserve">2-الفهم والتفسير : </w:t>
      </w:r>
      <w:r w:rsidRPr="00D94AA4">
        <w:rPr>
          <w:rFonts w:ascii="Traditional Arabic" w:hAnsi="Traditional Arabic" w:cs="Traditional Arabic"/>
          <w:b/>
          <w:bCs/>
          <w:sz w:val="32"/>
          <w:szCs w:val="32"/>
        </w:rPr>
        <w:t>la compréhension et l’explication</w:t>
      </w:r>
      <w:r w:rsidRPr="00D94AA4">
        <w:rPr>
          <w:rFonts w:ascii="Traditional Arabic" w:hAnsi="Traditional Arabic" w:cs="Traditional Arabic" w:hint="cs"/>
          <w:b/>
          <w:bCs/>
          <w:sz w:val="32"/>
          <w:szCs w:val="32"/>
          <w:rtl/>
        </w:rPr>
        <w:t>:</w:t>
      </w:r>
    </w:p>
    <w:p w:rsidR="000401DC" w:rsidRDefault="000401DC" w:rsidP="000401DC">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يعد </w:t>
      </w:r>
      <w:r w:rsidRPr="00D94AA4">
        <w:rPr>
          <w:rFonts w:ascii="Traditional Arabic" w:hAnsi="Traditional Arabic" w:cs="Traditional Arabic" w:hint="cs"/>
          <w:b/>
          <w:bCs/>
          <w:sz w:val="36"/>
          <w:szCs w:val="36"/>
          <w:rtl/>
        </w:rPr>
        <w:t>الفهم والتفسير</w:t>
      </w:r>
      <w:r>
        <w:rPr>
          <w:rFonts w:ascii="Traditional Arabic" w:hAnsi="Traditional Arabic" w:cs="Traditional Arabic" w:hint="cs"/>
          <w:sz w:val="36"/>
          <w:szCs w:val="36"/>
          <w:rtl/>
        </w:rPr>
        <w:t xml:space="preserve"> مفهومين إجرائيين مترابطين ومنفصلين في آن واحد ، يشتغل الأول على المستوى الداخلي للنص، والآخر على المستوى الخارجي. </w:t>
      </w:r>
      <w:r w:rsidRPr="0073582E">
        <w:rPr>
          <w:rFonts w:ascii="Traditional Arabic" w:hAnsi="Traditional Arabic" w:cs="Traditional Arabic" w:hint="cs"/>
          <w:sz w:val="36"/>
          <w:szCs w:val="36"/>
          <w:rtl/>
        </w:rPr>
        <w:t xml:space="preserve">علينا أن نؤكد قبل شرح هذه النقطة بأن خطوتي الفهم والتفسير في </w:t>
      </w:r>
      <w:r w:rsidRPr="00D94AA4">
        <w:rPr>
          <w:rFonts w:ascii="Traditional Arabic" w:hAnsi="Traditional Arabic" w:cs="Traditional Arabic" w:hint="cs"/>
          <w:b/>
          <w:bCs/>
          <w:sz w:val="36"/>
          <w:szCs w:val="36"/>
          <w:rtl/>
        </w:rPr>
        <w:t>البنيوية التكوينية</w:t>
      </w:r>
      <w:r w:rsidRPr="0073582E">
        <w:rPr>
          <w:rFonts w:ascii="Traditional Arabic" w:hAnsi="Traditional Arabic" w:cs="Traditional Arabic" w:hint="cs"/>
          <w:sz w:val="36"/>
          <w:szCs w:val="36"/>
          <w:rtl/>
        </w:rPr>
        <w:t xml:space="preserve"> وإن </w:t>
      </w:r>
      <w:r>
        <w:rPr>
          <w:rFonts w:ascii="Traditional Arabic" w:hAnsi="Traditional Arabic" w:cs="Traditional Arabic" w:hint="cs"/>
          <w:sz w:val="36"/>
          <w:szCs w:val="36"/>
          <w:rtl/>
        </w:rPr>
        <w:t>ك</w:t>
      </w:r>
      <w:r w:rsidRPr="0073582E">
        <w:rPr>
          <w:rFonts w:ascii="Traditional Arabic" w:hAnsi="Traditional Arabic" w:cs="Traditional Arabic" w:hint="cs"/>
          <w:sz w:val="36"/>
          <w:szCs w:val="36"/>
          <w:rtl/>
        </w:rPr>
        <w:t xml:space="preserve">انتا </w:t>
      </w:r>
      <w:r>
        <w:rPr>
          <w:rFonts w:ascii="Traditional Arabic" w:hAnsi="Traditional Arabic" w:cs="Traditional Arabic" w:hint="cs"/>
          <w:sz w:val="36"/>
          <w:szCs w:val="36"/>
          <w:rtl/>
        </w:rPr>
        <w:t>مختلفتين وظيفيا في الدور الذي تقوم</w:t>
      </w:r>
      <w:r w:rsidRPr="0073582E">
        <w:rPr>
          <w:rFonts w:ascii="Traditional Arabic" w:hAnsi="Traditional Arabic" w:cs="Traditional Arabic" w:hint="cs"/>
          <w:sz w:val="36"/>
          <w:szCs w:val="36"/>
          <w:rtl/>
        </w:rPr>
        <w:t xml:space="preserve"> </w:t>
      </w:r>
      <w:proofErr w:type="spellStart"/>
      <w:r w:rsidRPr="0073582E">
        <w:rPr>
          <w:rFonts w:ascii="Traditional Arabic" w:hAnsi="Traditional Arabic" w:cs="Traditional Arabic" w:hint="cs"/>
          <w:sz w:val="36"/>
          <w:szCs w:val="36"/>
          <w:rtl/>
        </w:rPr>
        <w:t>به</w:t>
      </w:r>
      <w:proofErr w:type="spellEnd"/>
      <w:r w:rsidRPr="0073582E">
        <w:rPr>
          <w:rFonts w:ascii="Traditional Arabic" w:hAnsi="Traditional Arabic" w:cs="Traditional Arabic" w:hint="cs"/>
          <w:sz w:val="36"/>
          <w:szCs w:val="36"/>
          <w:rtl/>
        </w:rPr>
        <w:t xml:space="preserve"> كل منهما في التحليل النصي</w:t>
      </w:r>
      <w:r>
        <w:rPr>
          <w:rFonts w:ascii="Traditional Arabic" w:hAnsi="Traditional Arabic" w:cs="Traditional Arabic" w:hint="cs"/>
          <w:sz w:val="36"/>
          <w:szCs w:val="36"/>
          <w:rtl/>
        </w:rPr>
        <w:t xml:space="preserve">، </w:t>
      </w:r>
      <w:r w:rsidRPr="0073582E">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إ</w:t>
      </w:r>
      <w:r w:rsidRPr="0073582E">
        <w:rPr>
          <w:rFonts w:ascii="Traditional Arabic" w:hAnsi="Traditional Arabic" w:cs="Traditional Arabic" w:hint="cs"/>
          <w:sz w:val="36"/>
          <w:szCs w:val="36"/>
          <w:rtl/>
        </w:rPr>
        <w:t>نه</w:t>
      </w:r>
      <w:r>
        <w:rPr>
          <w:rFonts w:ascii="Traditional Arabic" w:hAnsi="Traditional Arabic" w:cs="Traditional Arabic" w:hint="cs"/>
          <w:sz w:val="36"/>
          <w:szCs w:val="36"/>
          <w:rtl/>
        </w:rPr>
        <w:t>ما</w:t>
      </w:r>
      <w:r w:rsidRPr="0073582E">
        <w:rPr>
          <w:rFonts w:ascii="Traditional Arabic" w:hAnsi="Traditional Arabic" w:cs="Traditional Arabic" w:hint="cs"/>
          <w:sz w:val="36"/>
          <w:szCs w:val="36"/>
          <w:rtl/>
        </w:rPr>
        <w:t xml:space="preserve"> تمثلان مقولة واحدة ضمن هذا المنهج، وإنهما مصطلحان متكاملان في نظرية </w:t>
      </w:r>
      <w:proofErr w:type="spellStart"/>
      <w:r w:rsidRPr="0073582E">
        <w:rPr>
          <w:rFonts w:ascii="Traditional Arabic" w:hAnsi="Traditional Arabic" w:cs="Traditional Arabic" w:hint="cs"/>
          <w:b/>
          <w:bCs/>
          <w:sz w:val="36"/>
          <w:szCs w:val="36"/>
          <w:rtl/>
        </w:rPr>
        <w:t>غولدمان</w:t>
      </w:r>
      <w:proofErr w:type="spellEnd"/>
      <w:r>
        <w:rPr>
          <w:rFonts w:ascii="Traditional Arabic" w:hAnsi="Traditional Arabic" w:cs="Traditional Arabic" w:hint="cs"/>
          <w:b/>
          <w:bCs/>
          <w:sz w:val="36"/>
          <w:szCs w:val="36"/>
          <w:rtl/>
        </w:rPr>
        <w:t>.</w:t>
      </w:r>
      <w:r w:rsidRPr="0073582E">
        <w:rPr>
          <w:rFonts w:ascii="Traditional Arabic" w:hAnsi="Traditional Arabic" w:cs="Traditional Arabic" w:hint="cs"/>
          <w:sz w:val="36"/>
          <w:szCs w:val="36"/>
          <w:rtl/>
        </w:rPr>
        <w:t xml:space="preserve"> </w:t>
      </w:r>
    </w:p>
    <w:p w:rsidR="000401DC" w:rsidRDefault="000401DC" w:rsidP="000401DC">
      <w:pPr>
        <w:bidi/>
        <w:spacing w:line="240" w:lineRule="auto"/>
        <w:ind w:left="-360"/>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  </w:t>
      </w:r>
      <w:r w:rsidRPr="00151A1E">
        <w:rPr>
          <w:rFonts w:ascii="Traditional Arabic" w:hAnsi="Traditional Arabic" w:cs="Traditional Arabic" w:hint="cs"/>
          <w:b/>
          <w:bCs/>
          <w:sz w:val="36"/>
          <w:szCs w:val="36"/>
          <w:rtl/>
        </w:rPr>
        <w:t xml:space="preserve">الفهم : </w:t>
      </w:r>
      <w:proofErr w:type="spellStart"/>
      <w:r>
        <w:rPr>
          <w:rFonts w:ascii="Traditional Arabic" w:hAnsi="Traditional Arabic" w:cs="Traditional Arabic" w:hint="cs"/>
          <w:sz w:val="36"/>
          <w:szCs w:val="36"/>
          <w:rtl/>
        </w:rPr>
        <w:t>يتأطر</w:t>
      </w:r>
      <w:proofErr w:type="spellEnd"/>
      <w:r>
        <w:rPr>
          <w:rFonts w:ascii="Traditional Arabic" w:hAnsi="Traditional Arabic" w:cs="Traditional Arabic" w:hint="cs"/>
          <w:sz w:val="36"/>
          <w:szCs w:val="36"/>
          <w:rtl/>
        </w:rPr>
        <w:t xml:space="preserve">  المفهوم</w:t>
      </w:r>
      <w:r w:rsidRPr="00151A1E">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Pr="00151A1E">
        <w:rPr>
          <w:rFonts w:ascii="Traditional Arabic" w:hAnsi="Traditional Arabic" w:cs="Traditional Arabic" w:hint="cs"/>
          <w:sz w:val="36"/>
          <w:szCs w:val="36"/>
          <w:rtl/>
        </w:rPr>
        <w:t>الإجرا</w:t>
      </w:r>
      <w:r>
        <w:rPr>
          <w:rFonts w:ascii="Traditional Arabic" w:hAnsi="Traditional Arabic" w:cs="Traditional Arabic" w:hint="cs"/>
          <w:sz w:val="36"/>
          <w:szCs w:val="36"/>
          <w:rtl/>
        </w:rPr>
        <w:t>ئي  (</w:t>
      </w:r>
      <w:r w:rsidRPr="00151A1E">
        <w:rPr>
          <w:rFonts w:ascii="Traditional Arabic" w:hAnsi="Traditional Arabic" w:cs="Traditional Arabic" w:hint="cs"/>
          <w:b/>
          <w:bCs/>
          <w:sz w:val="36"/>
          <w:szCs w:val="36"/>
          <w:rtl/>
        </w:rPr>
        <w:t xml:space="preserve"> الفهم</w:t>
      </w:r>
      <w:r>
        <w:rPr>
          <w:rFonts w:ascii="Traditional Arabic" w:hAnsi="Traditional Arabic" w:cs="Traditional Arabic" w:hint="cs"/>
          <w:sz w:val="36"/>
          <w:szCs w:val="36"/>
          <w:rtl/>
        </w:rPr>
        <w:t xml:space="preserve">  ) بالإطار الداخلي</w:t>
      </w:r>
      <w:r w:rsidRPr="00151A1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النص ، وحسب </w:t>
      </w:r>
      <w:proofErr w:type="spellStart"/>
      <w:r w:rsidRPr="004A51C6">
        <w:rPr>
          <w:rFonts w:ascii="Traditional Arabic" w:hAnsi="Traditional Arabic" w:cs="Traditional Arabic" w:hint="cs"/>
          <w:b/>
          <w:bCs/>
          <w:sz w:val="36"/>
          <w:szCs w:val="36"/>
          <w:rtl/>
        </w:rPr>
        <w:t>غولدمان</w:t>
      </w:r>
      <w:proofErr w:type="spellEnd"/>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ف "</w:t>
      </w:r>
      <w:r w:rsidRPr="004A51C6">
        <w:rPr>
          <w:rFonts w:ascii="Traditional Arabic" w:hAnsi="Traditional Arabic" w:cs="Traditional Arabic" w:hint="cs"/>
          <w:b/>
          <w:bCs/>
          <w:sz w:val="36"/>
          <w:szCs w:val="36"/>
          <w:rtl/>
        </w:rPr>
        <w:t>إن الفهم قضية تتعلق بالانسجام الداخلي للنص ، وهو ما يفترض أن نتعامل حرفيا مع النص كل  النص ولا شيء غير النص، وهو البحث داخل النص عن البنية الدلالية الشاملة"</w:t>
      </w:r>
      <w:r>
        <w:rPr>
          <w:rFonts w:ascii="Traditional Arabic" w:hAnsi="Traditional Arabic" w:cs="Traditional Arabic" w:hint="cs"/>
          <w:b/>
          <w:bCs/>
          <w:sz w:val="36"/>
          <w:szCs w:val="36"/>
          <w:rtl/>
        </w:rPr>
        <w:t xml:space="preserve"> ، </w:t>
      </w:r>
      <w:r>
        <w:rPr>
          <w:rFonts w:ascii="Traditional Arabic" w:hAnsi="Traditional Arabic" w:cs="Traditional Arabic"/>
          <w:sz w:val="36"/>
          <w:szCs w:val="36"/>
          <w:rtl/>
        </w:rPr>
        <w:t>أي أن ا</w:t>
      </w:r>
      <w:r w:rsidRPr="00D94AA4">
        <w:rPr>
          <w:rFonts w:ascii="Traditional Arabic" w:hAnsi="Traditional Arabic" w:cs="Traditional Arabic"/>
          <w:b/>
          <w:bCs/>
          <w:sz w:val="36"/>
          <w:szCs w:val="36"/>
          <w:rtl/>
        </w:rPr>
        <w:t>لفهم</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هو إجراء ينظر</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Pr>
          <w:rFonts w:ascii="Traditional Arabic" w:hAnsi="Traditional Arabic" w:cs="Traditional Arabic"/>
          <w:sz w:val="36"/>
          <w:szCs w:val="36"/>
          <w:rtl/>
        </w:rPr>
        <w:t xml:space="preserve">لى النص الأدبي </w:t>
      </w:r>
      <w:r>
        <w:rPr>
          <w:rFonts w:ascii="Traditional Arabic" w:hAnsi="Traditional Arabic" w:cs="Traditional Arabic" w:hint="cs"/>
          <w:sz w:val="36"/>
          <w:szCs w:val="36"/>
          <w:rtl/>
        </w:rPr>
        <w:t>ب</w:t>
      </w:r>
      <w:r>
        <w:rPr>
          <w:rFonts w:ascii="Traditional Arabic" w:hAnsi="Traditional Arabic" w:cs="Traditional Arabic"/>
          <w:sz w:val="36"/>
          <w:szCs w:val="36"/>
          <w:rtl/>
        </w:rPr>
        <w:t>عز</w:t>
      </w:r>
      <w:r>
        <w:rPr>
          <w:rFonts w:ascii="Traditional Arabic" w:hAnsi="Traditional Arabic" w:cs="Traditional Arabic" w:hint="cs"/>
          <w:sz w:val="36"/>
          <w:szCs w:val="36"/>
          <w:rtl/>
        </w:rPr>
        <w:t>ل</w:t>
      </w:r>
      <w:r>
        <w:rPr>
          <w:rFonts w:ascii="Traditional Arabic" w:hAnsi="Traditional Arabic" w:cs="Traditional Arabic"/>
          <w:sz w:val="36"/>
          <w:szCs w:val="36"/>
          <w:rtl/>
        </w:rPr>
        <w:t xml:space="preserve"> عن </w:t>
      </w:r>
      <w:r>
        <w:rPr>
          <w:rFonts w:ascii="Traditional Arabic" w:hAnsi="Traditional Arabic" w:cs="Traditional Arabic" w:hint="cs"/>
          <w:sz w:val="36"/>
          <w:szCs w:val="36"/>
          <w:rtl/>
        </w:rPr>
        <w:t>كل معطى</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خ</w:t>
      </w:r>
      <w:r>
        <w:rPr>
          <w:rFonts w:ascii="Traditional Arabic" w:hAnsi="Traditional Arabic" w:cs="Traditional Arabic"/>
          <w:sz w:val="36"/>
          <w:szCs w:val="36"/>
          <w:rtl/>
        </w:rPr>
        <w:t>ارجي</w:t>
      </w:r>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Pr>
          <w:rFonts w:ascii="Traditional Arabic" w:hAnsi="Traditional Arabic" w:cs="Traditional Arabic" w:hint="cs"/>
          <w:sz w:val="36"/>
          <w:szCs w:val="36"/>
          <w:rtl/>
        </w:rPr>
        <w:t>ي</w:t>
      </w:r>
      <w:r w:rsidRPr="009B64BE">
        <w:rPr>
          <w:rFonts w:ascii="Traditional Arabic" w:hAnsi="Traditional Arabic" w:cs="Traditional Arabic"/>
          <w:sz w:val="36"/>
          <w:szCs w:val="36"/>
          <w:rtl/>
        </w:rPr>
        <w:t xml:space="preserve">توجه أساسا إلى الكشف  </w:t>
      </w:r>
      <w:r>
        <w:rPr>
          <w:rFonts w:ascii="Traditional Arabic" w:hAnsi="Traditional Arabic" w:cs="Traditional Arabic" w:hint="cs"/>
          <w:sz w:val="36"/>
          <w:szCs w:val="36"/>
          <w:rtl/>
        </w:rPr>
        <w:t>و</w:t>
      </w:r>
      <w:r w:rsidRPr="009B64BE">
        <w:rPr>
          <w:rFonts w:ascii="Traditional Arabic" w:hAnsi="Traditional Arabic" w:cs="Traditional Arabic"/>
          <w:sz w:val="36"/>
          <w:szCs w:val="36"/>
          <w:rtl/>
        </w:rPr>
        <w:t xml:space="preserve">توضيح بنائه الداخلي أو </w:t>
      </w:r>
      <w:r w:rsidRPr="00D94AA4">
        <w:rPr>
          <w:rFonts w:ascii="Traditional Arabic" w:hAnsi="Traditional Arabic" w:cs="Traditional Arabic"/>
          <w:b/>
          <w:bCs/>
          <w:sz w:val="36"/>
          <w:szCs w:val="36"/>
          <w:rtl/>
        </w:rPr>
        <w:t>بنيته الدالة</w:t>
      </w:r>
      <w:r w:rsidRPr="009B64BE">
        <w:rPr>
          <w:rFonts w:ascii="Traditional Arabic" w:hAnsi="Traditional Arabic" w:cs="Traditional Arabic"/>
          <w:sz w:val="36"/>
          <w:szCs w:val="36"/>
        </w:rPr>
        <w:t>.</w:t>
      </w:r>
      <w:r w:rsidRPr="0080491C">
        <w:rPr>
          <w:rFonts w:ascii="Traditional Arabic" w:hAnsi="Traditional Arabic" w:cs="Traditional Arabic" w:hint="cs"/>
          <w:b/>
          <w:bCs/>
          <w:sz w:val="36"/>
          <w:szCs w:val="36"/>
          <w:rtl/>
        </w:rPr>
        <w:t xml:space="preserve"> </w:t>
      </w:r>
    </w:p>
    <w:p w:rsidR="000401DC" w:rsidRPr="0073582E" w:rsidRDefault="000401DC" w:rsidP="000401DC">
      <w:pPr>
        <w:bidi/>
        <w:spacing w:line="240" w:lineRule="auto"/>
        <w:ind w:left="-360"/>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  *  </w:t>
      </w:r>
      <w:r w:rsidRPr="00C074C6">
        <w:rPr>
          <w:rFonts w:ascii="Traditional Arabic" w:hAnsi="Traditional Arabic" w:cs="Traditional Arabic"/>
          <w:b/>
          <w:bCs/>
          <w:sz w:val="36"/>
          <w:szCs w:val="36"/>
          <w:rtl/>
        </w:rPr>
        <w:t>التفسير</w:t>
      </w:r>
      <w:r>
        <w:rPr>
          <w:rFonts w:ascii="Traditional Arabic" w:hAnsi="Traditional Arabic" w:cs="Traditional Arabic" w:hint="cs"/>
          <w:b/>
          <w:bCs/>
          <w:sz w:val="36"/>
          <w:szCs w:val="36"/>
          <w:rtl/>
        </w:rPr>
        <w:t xml:space="preserve"> </w:t>
      </w:r>
      <w:r w:rsidRPr="00C074C6">
        <w:rPr>
          <w:rFonts w:ascii="Traditional Arabic" w:hAnsi="Traditional Arabic" w:cs="Traditional Arabic"/>
          <w:b/>
          <w:bCs/>
          <w:sz w:val="36"/>
          <w:szCs w:val="36"/>
        </w:rPr>
        <w:t>:</w:t>
      </w:r>
      <w:r>
        <w:rPr>
          <w:rFonts w:ascii="Traditional Arabic" w:hAnsi="Traditional Arabic" w:cs="Traditional Arabic" w:hint="cs"/>
          <w:b/>
          <w:bCs/>
          <w:sz w:val="36"/>
          <w:szCs w:val="36"/>
          <w:rtl/>
        </w:rPr>
        <w:t xml:space="preserve"> </w:t>
      </w:r>
      <w:r w:rsidRPr="009B64BE">
        <w:rPr>
          <w:rFonts w:ascii="Traditional Arabic" w:hAnsi="Traditional Arabic" w:cs="Traditional Arabic"/>
          <w:sz w:val="36"/>
          <w:szCs w:val="36"/>
          <w:rtl/>
        </w:rPr>
        <w:t>فهو</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عملية ثانية تنظر إلى العمل الأدبي في مستوى آخر خارجي، فتربطه ببنية أوسع وأشمل.</w:t>
      </w:r>
      <w:r>
        <w:rPr>
          <w:rFonts w:ascii="Traditional Arabic" w:hAnsi="Traditional Arabic" w:cs="Traditional Arabic" w:hint="cs"/>
          <w:sz w:val="36"/>
          <w:szCs w:val="36"/>
          <w:rtl/>
        </w:rPr>
        <w:t xml:space="preserve"> يعرف </w:t>
      </w:r>
      <w:proofErr w:type="spellStart"/>
      <w:r w:rsidRPr="0073582E">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التفسير بأنه " </w:t>
      </w:r>
      <w:r w:rsidRPr="0073582E">
        <w:rPr>
          <w:rFonts w:ascii="Traditional Arabic" w:hAnsi="Traditional Arabic" w:cs="Traditional Arabic" w:hint="cs"/>
          <w:b/>
          <w:bCs/>
          <w:sz w:val="36"/>
          <w:szCs w:val="36"/>
          <w:rtl/>
        </w:rPr>
        <w:t>إدراج بنية دلالية في بنية أخرى أوسع منها تكون فيها ال</w:t>
      </w:r>
      <w:r>
        <w:rPr>
          <w:rFonts w:ascii="Traditional Arabic" w:hAnsi="Traditional Arabic" w:cs="Traditional Arabic" w:hint="cs"/>
          <w:b/>
          <w:bCs/>
          <w:sz w:val="36"/>
          <w:szCs w:val="36"/>
          <w:rtl/>
        </w:rPr>
        <w:t>أ</w:t>
      </w:r>
      <w:r w:rsidRPr="0073582E">
        <w:rPr>
          <w:rFonts w:ascii="Traditional Arabic" w:hAnsi="Traditional Arabic" w:cs="Traditional Arabic" w:hint="cs"/>
          <w:b/>
          <w:bCs/>
          <w:sz w:val="36"/>
          <w:szCs w:val="36"/>
          <w:rtl/>
        </w:rPr>
        <w:t>ولى جزءا من مقولاتها "</w:t>
      </w:r>
      <w:r w:rsidRPr="0073582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فإذا كان </w:t>
      </w:r>
      <w:r w:rsidRPr="00D94AA4">
        <w:rPr>
          <w:rFonts w:ascii="Traditional Arabic" w:hAnsi="Traditional Arabic" w:cs="Traditional Arabic" w:hint="cs"/>
          <w:b/>
          <w:bCs/>
          <w:sz w:val="36"/>
          <w:szCs w:val="36"/>
          <w:rtl/>
        </w:rPr>
        <w:t>الفهم</w:t>
      </w:r>
      <w:r>
        <w:rPr>
          <w:rFonts w:ascii="Traditional Arabic" w:hAnsi="Traditional Arabic" w:cs="Traditional Arabic" w:hint="cs"/>
          <w:sz w:val="36"/>
          <w:szCs w:val="36"/>
          <w:rtl/>
        </w:rPr>
        <w:t xml:space="preserve"> يختص بداخل النص ، فإن التفسير يتجه إلى الخارج ليربط النص الأصغر (العمل الأدبي) بالنص الأكبر ( المجتمع )، " </w:t>
      </w:r>
      <w:r w:rsidRPr="007144A1">
        <w:rPr>
          <w:rFonts w:ascii="Traditional Arabic" w:hAnsi="Traditional Arabic" w:cs="Traditional Arabic" w:hint="cs"/>
          <w:b/>
          <w:bCs/>
          <w:sz w:val="36"/>
          <w:szCs w:val="36"/>
          <w:rtl/>
        </w:rPr>
        <w:t>فإذا كان الفهم عملا متصلا في النص فإن عملية التفسير هي وضع هذا الأخير في علاقة مع واقع خارج عنه</w:t>
      </w:r>
      <w:r>
        <w:rPr>
          <w:rFonts w:ascii="Traditional Arabic" w:hAnsi="Traditional Arabic" w:cs="Traditional Arabic" w:hint="cs"/>
          <w:sz w:val="36"/>
          <w:szCs w:val="36"/>
          <w:rtl/>
        </w:rPr>
        <w:t xml:space="preserve"> " </w:t>
      </w:r>
    </w:p>
    <w:p w:rsidR="000401DC" w:rsidRDefault="000401DC" w:rsidP="000401DC">
      <w:pPr>
        <w:bidi/>
        <w:spacing w:line="240" w:lineRule="auto"/>
        <w:jc w:val="both"/>
        <w:rPr>
          <w:rFonts w:ascii="Traditional Arabic" w:hAnsi="Traditional Arabic" w:cs="Traditional Arabic"/>
          <w:sz w:val="36"/>
          <w:szCs w:val="36"/>
          <w:rtl/>
        </w:rPr>
      </w:pPr>
      <w:r w:rsidRPr="009B64BE">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وما يمكن أن نشير إليه هنا،</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هو أن العلاقة التي تربط </w:t>
      </w:r>
      <w:r w:rsidRPr="00D94AA4">
        <w:rPr>
          <w:rFonts w:ascii="Traditional Arabic" w:hAnsi="Traditional Arabic" w:cs="Traditional Arabic"/>
          <w:b/>
          <w:bCs/>
          <w:sz w:val="36"/>
          <w:szCs w:val="36"/>
          <w:rtl/>
        </w:rPr>
        <w:t>الفهم بالتفسير</w:t>
      </w:r>
      <w:r w:rsidRPr="009B64BE">
        <w:rPr>
          <w:rFonts w:ascii="Traditional Arabic" w:hAnsi="Traditional Arabic" w:cs="Traditional Arabic"/>
          <w:sz w:val="36"/>
          <w:szCs w:val="36"/>
          <w:rtl/>
        </w:rPr>
        <w:t xml:space="preserve"> هي علاقة تكامل وترابط،</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فالفهم أضيق من التفسير، والتفسير يتضمن الفهم بل ويتعداه </w:t>
      </w:r>
    </w:p>
    <w:p w:rsidR="000401DC" w:rsidRPr="007144A1" w:rsidRDefault="000401DC" w:rsidP="000401D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B64BE">
        <w:rPr>
          <w:rFonts w:ascii="Traditional Arabic" w:hAnsi="Traditional Arabic" w:cs="Traditional Arabic" w:hint="cs"/>
          <w:sz w:val="36"/>
          <w:szCs w:val="36"/>
          <w:rtl/>
        </w:rPr>
        <w:t>إن</w:t>
      </w:r>
      <w:r w:rsidRPr="009B64BE">
        <w:rPr>
          <w:rFonts w:ascii="Traditional Arabic" w:hAnsi="Traditional Arabic" w:cs="Traditional Arabic"/>
          <w:sz w:val="36"/>
          <w:szCs w:val="36"/>
          <w:rtl/>
        </w:rPr>
        <w:t xml:space="preserve"> منهج "</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xml:space="preserve">" ركز على البنية انطلاقا من الوظائف التي تؤديها في العمل الأدبي .وأشار </w:t>
      </w:r>
      <w:r>
        <w:rPr>
          <w:rFonts w:ascii="Traditional Arabic" w:hAnsi="Traditional Arabic" w:cs="Traditional Arabic" w:hint="cs"/>
          <w:sz w:val="36"/>
          <w:szCs w:val="36"/>
          <w:rtl/>
        </w:rPr>
        <w:t>"</w:t>
      </w:r>
      <w:proofErr w:type="spellStart"/>
      <w:r w:rsidRPr="00D94AA4">
        <w:rPr>
          <w:rFonts w:ascii="Traditional Arabic" w:hAnsi="Traditional Arabic" w:cs="Traditional Arabic"/>
          <w:b/>
          <w:bCs/>
          <w:sz w:val="36"/>
          <w:szCs w:val="36"/>
          <w:rtl/>
        </w:rPr>
        <w:t>غولدمان</w:t>
      </w:r>
      <w:proofErr w:type="spellEnd"/>
      <w:r>
        <w:rPr>
          <w:rFonts w:ascii="Traditional Arabic" w:hAnsi="Traditional Arabic" w:cs="Traditional Arabic" w:hint="cs"/>
          <w:sz w:val="36"/>
          <w:szCs w:val="36"/>
          <w:rtl/>
        </w:rPr>
        <w:t>"</w:t>
      </w:r>
      <w:r w:rsidRPr="009B64BE">
        <w:rPr>
          <w:rFonts w:ascii="Traditional Arabic" w:hAnsi="Traditional Arabic" w:cs="Traditional Arabic"/>
          <w:sz w:val="36"/>
          <w:szCs w:val="36"/>
          <w:rtl/>
        </w:rPr>
        <w:t xml:space="preserve"> إلى الكيفية التي يتوصل </w:t>
      </w:r>
      <w:proofErr w:type="spellStart"/>
      <w:r w:rsidRPr="009B64BE">
        <w:rPr>
          <w:rFonts w:ascii="Traditional Arabic" w:hAnsi="Traditional Arabic" w:cs="Traditional Arabic"/>
          <w:sz w:val="36"/>
          <w:szCs w:val="36"/>
          <w:rtl/>
        </w:rPr>
        <w:t>بها</w:t>
      </w:r>
      <w:proofErr w:type="spellEnd"/>
      <w:r w:rsidRPr="009B64BE">
        <w:rPr>
          <w:rFonts w:ascii="Traditional Arabic" w:hAnsi="Traditional Arabic" w:cs="Traditional Arabic"/>
          <w:sz w:val="36"/>
          <w:szCs w:val="36"/>
          <w:rtl/>
        </w:rPr>
        <w:t xml:space="preserve"> لاكتشاف </w:t>
      </w:r>
      <w:r w:rsidRPr="00D94AA4">
        <w:rPr>
          <w:rFonts w:ascii="Traditional Arabic" w:hAnsi="Traditional Arabic" w:cs="Traditional Arabic"/>
          <w:b/>
          <w:bCs/>
          <w:sz w:val="36"/>
          <w:szCs w:val="36"/>
          <w:rtl/>
        </w:rPr>
        <w:t>البنية الد</w:t>
      </w:r>
      <w:r w:rsidRPr="00D94AA4">
        <w:rPr>
          <w:rFonts w:ascii="Traditional Arabic" w:hAnsi="Traditional Arabic" w:cs="Traditional Arabic" w:hint="cs"/>
          <w:b/>
          <w:bCs/>
          <w:sz w:val="36"/>
          <w:szCs w:val="36"/>
          <w:rtl/>
        </w:rPr>
        <w:t>ل</w:t>
      </w:r>
      <w:r w:rsidRPr="00D94AA4">
        <w:rPr>
          <w:rFonts w:ascii="Traditional Arabic" w:hAnsi="Traditional Arabic" w:cs="Traditional Arabic"/>
          <w:b/>
          <w:bCs/>
          <w:sz w:val="36"/>
          <w:szCs w:val="36"/>
          <w:rtl/>
        </w:rPr>
        <w:t>ال</w:t>
      </w:r>
      <w:r w:rsidRPr="00D94AA4">
        <w:rPr>
          <w:rFonts w:ascii="Traditional Arabic" w:hAnsi="Traditional Arabic" w:cs="Traditional Arabic" w:hint="cs"/>
          <w:b/>
          <w:bCs/>
          <w:sz w:val="36"/>
          <w:szCs w:val="36"/>
          <w:rtl/>
        </w:rPr>
        <w:t>ي</w:t>
      </w:r>
      <w:r w:rsidRPr="00D94AA4">
        <w:rPr>
          <w:rFonts w:ascii="Traditional Arabic" w:hAnsi="Traditional Arabic" w:cs="Traditional Arabic"/>
          <w:b/>
          <w:bCs/>
          <w:sz w:val="36"/>
          <w:szCs w:val="36"/>
          <w:rtl/>
        </w:rPr>
        <w:t>ة</w:t>
      </w:r>
      <w:r w:rsidRPr="009B64BE">
        <w:rPr>
          <w:rFonts w:ascii="Traditional Arabic" w:hAnsi="Traditional Arabic" w:cs="Traditional Arabic"/>
          <w:sz w:val="36"/>
          <w:szCs w:val="36"/>
          <w:rtl/>
        </w:rPr>
        <w:t>، فعلى الباحث - في نظره - لكي يفهم العمل الذي هو بصدد دراسته أن يتقيد في المقام الأول بالبحث عن البنية التي تكاد تشمل كلية النص، وذلك استنادا إلى قاعدة أساسية نادرا ما يحترمها المختصون في الأدب ،</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وهي أن على الباحث أن يحيط بمجمل النص وأن لا يضيف إليه أي شيء وأن يفسر تكوينه</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فاستخلاص البنية الد</w:t>
      </w:r>
      <w:r>
        <w:rPr>
          <w:rFonts w:ascii="Traditional Arabic" w:hAnsi="Traditional Arabic" w:cs="Traditional Arabic" w:hint="cs"/>
          <w:sz w:val="36"/>
          <w:szCs w:val="36"/>
          <w:rtl/>
        </w:rPr>
        <w:t>ل</w:t>
      </w:r>
      <w:r w:rsidRPr="009B64BE">
        <w:rPr>
          <w:rFonts w:ascii="Traditional Arabic" w:hAnsi="Traditional Arabic" w:cs="Traditional Arabic"/>
          <w:sz w:val="36"/>
          <w:szCs w:val="36"/>
          <w:rtl/>
        </w:rPr>
        <w:t>ال</w:t>
      </w:r>
      <w:r>
        <w:rPr>
          <w:rFonts w:ascii="Traditional Arabic" w:hAnsi="Traditional Arabic" w:cs="Traditional Arabic" w:hint="cs"/>
          <w:sz w:val="36"/>
          <w:szCs w:val="36"/>
          <w:rtl/>
        </w:rPr>
        <w:t>ي</w:t>
      </w:r>
      <w:r w:rsidRPr="009B64BE">
        <w:rPr>
          <w:rFonts w:ascii="Traditional Arabic" w:hAnsi="Traditional Arabic" w:cs="Traditional Arabic"/>
          <w:sz w:val="36"/>
          <w:szCs w:val="36"/>
          <w:rtl/>
        </w:rPr>
        <w:t>ة في العمل الأدبي عامة والرواية خاصة ،</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لا يكون إلا عبر قراءة جزئيات النص في ضوء مجموع </w:t>
      </w:r>
      <w:r w:rsidRPr="009B64BE">
        <w:rPr>
          <w:rFonts w:ascii="Traditional Arabic" w:hAnsi="Traditional Arabic" w:cs="Traditional Arabic"/>
          <w:sz w:val="36"/>
          <w:szCs w:val="36"/>
          <w:rtl/>
        </w:rPr>
        <w:lastRenderedPageBreak/>
        <w:t>النص ذاته، مع التركيز على ما</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له دلالة وظيفية أساسية في العالـم</w:t>
      </w:r>
      <w:r>
        <w:rPr>
          <w:rFonts w:ascii="Traditional Arabic" w:hAnsi="Traditional Arabic" w:cs="Traditional Arabic" w:hint="cs"/>
          <w:sz w:val="36"/>
          <w:szCs w:val="36"/>
          <w:rtl/>
        </w:rPr>
        <w:t>،</w:t>
      </w:r>
      <w:r w:rsidRPr="009B64BE">
        <w:rPr>
          <w:rFonts w:ascii="Traditional Arabic" w:hAnsi="Traditional Arabic" w:cs="Traditional Arabic"/>
          <w:sz w:val="36"/>
          <w:szCs w:val="36"/>
          <w:rtl/>
        </w:rPr>
        <w:t xml:space="preserve"> وقد ترك "</w:t>
      </w:r>
      <w:proofErr w:type="spellStart"/>
      <w:r w:rsidRPr="00D94A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مجال البحث عن البنية الد</w:t>
      </w:r>
      <w:r>
        <w:rPr>
          <w:rFonts w:ascii="Traditional Arabic" w:hAnsi="Traditional Arabic" w:cs="Traditional Arabic" w:hint="cs"/>
          <w:sz w:val="36"/>
          <w:szCs w:val="36"/>
          <w:rtl/>
        </w:rPr>
        <w:t>لا</w:t>
      </w:r>
      <w:r w:rsidRPr="009B64BE">
        <w:rPr>
          <w:rFonts w:ascii="Traditional Arabic" w:hAnsi="Traditional Arabic" w:cs="Traditional Arabic"/>
          <w:sz w:val="36"/>
          <w:szCs w:val="36"/>
          <w:rtl/>
        </w:rPr>
        <w:t>ل</w:t>
      </w:r>
      <w:r>
        <w:rPr>
          <w:rFonts w:ascii="Traditional Arabic" w:hAnsi="Traditional Arabic" w:cs="Traditional Arabic" w:hint="cs"/>
          <w:sz w:val="36"/>
          <w:szCs w:val="36"/>
          <w:rtl/>
        </w:rPr>
        <w:t>ي</w:t>
      </w:r>
      <w:r w:rsidRPr="009B64BE">
        <w:rPr>
          <w:rFonts w:ascii="Traditional Arabic" w:hAnsi="Traditional Arabic" w:cs="Traditional Arabic"/>
          <w:sz w:val="36"/>
          <w:szCs w:val="36"/>
          <w:rtl/>
        </w:rPr>
        <w:t xml:space="preserve">ة في العمل الروائي </w:t>
      </w:r>
      <w:proofErr w:type="spellStart"/>
      <w:r w:rsidRPr="009B64BE">
        <w:rPr>
          <w:rFonts w:ascii="Traditional Arabic" w:hAnsi="Traditional Arabic" w:cs="Traditional Arabic"/>
          <w:sz w:val="36"/>
          <w:szCs w:val="36"/>
          <w:rtl/>
        </w:rPr>
        <w:t>رهينا</w:t>
      </w:r>
      <w:proofErr w:type="spellEnd"/>
      <w:r w:rsidRPr="009B64BE">
        <w:rPr>
          <w:rFonts w:ascii="Traditional Arabic" w:hAnsi="Traditional Arabic" w:cs="Traditional Arabic"/>
          <w:sz w:val="36"/>
          <w:szCs w:val="36"/>
          <w:rtl/>
        </w:rPr>
        <w:t xml:space="preserve"> بقدرات الناقد الحدسية</w:t>
      </w:r>
      <w:r w:rsidRPr="009B64BE">
        <w:rPr>
          <w:rFonts w:ascii="Traditional Arabic" w:hAnsi="Traditional Arabic" w:cs="Traditional Arabic"/>
          <w:sz w:val="36"/>
          <w:szCs w:val="36"/>
        </w:rPr>
        <w:t>.</w:t>
      </w:r>
    </w:p>
    <w:p w:rsidR="000401DC" w:rsidRDefault="000401DC" w:rsidP="000401DC">
      <w:pPr>
        <w:bidi/>
        <w:spacing w:line="240" w:lineRule="auto"/>
        <w:jc w:val="both"/>
        <w:rPr>
          <w:rFonts w:ascii="Traditional Arabic" w:hAnsi="Traditional Arabic" w:cs="Traditional Arabic"/>
          <w:b/>
          <w:bCs/>
          <w:sz w:val="32"/>
          <w:szCs w:val="32"/>
          <w:rtl/>
        </w:rPr>
      </w:pPr>
      <w:r w:rsidRPr="00D94AA4">
        <w:rPr>
          <w:rFonts w:ascii="Traditional Arabic" w:hAnsi="Traditional Arabic" w:cs="Traditional Arabic" w:hint="cs"/>
          <w:sz w:val="32"/>
          <w:szCs w:val="32"/>
          <w:rtl/>
        </w:rPr>
        <w:t xml:space="preserve"> 3- </w:t>
      </w:r>
      <w:r w:rsidRPr="00D94AA4">
        <w:rPr>
          <w:rFonts w:ascii="Traditional Arabic" w:hAnsi="Traditional Arabic" w:cs="Traditional Arabic"/>
          <w:b/>
          <w:bCs/>
          <w:sz w:val="32"/>
          <w:szCs w:val="32"/>
          <w:rtl/>
        </w:rPr>
        <w:t>الوعي القائـم والوعـي الممكــن</w:t>
      </w:r>
      <w:r w:rsidRPr="00D94AA4">
        <w:rPr>
          <w:rFonts w:ascii="Traditional Arabic" w:hAnsi="Traditional Arabic" w:cs="Traditional Arabic"/>
          <w:b/>
          <w:bCs/>
          <w:sz w:val="32"/>
          <w:szCs w:val="32"/>
        </w:rPr>
        <w:t>:</w:t>
      </w:r>
    </w:p>
    <w:p w:rsidR="000401DC" w:rsidRPr="00D94AA4" w:rsidRDefault="000401DC" w:rsidP="000401DC">
      <w:pPr>
        <w:bidi/>
        <w:spacing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sz w:val="36"/>
          <w:szCs w:val="36"/>
          <w:rtl/>
        </w:rPr>
        <w:t>يم</w:t>
      </w:r>
      <w:r w:rsidRPr="009B64BE">
        <w:rPr>
          <w:rFonts w:ascii="Traditional Arabic" w:hAnsi="Traditional Arabic" w:cs="Traditional Arabic"/>
          <w:sz w:val="36"/>
          <w:szCs w:val="36"/>
          <w:rtl/>
        </w:rPr>
        <w:t>يز "</w:t>
      </w:r>
      <w:proofErr w:type="spellStart"/>
      <w:r w:rsidRPr="003179E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xml:space="preserve">" بين نمطين من الوعي : </w:t>
      </w:r>
      <w:r w:rsidRPr="006D03A4">
        <w:rPr>
          <w:rFonts w:ascii="Traditional Arabic" w:hAnsi="Traditional Arabic" w:cs="Traditional Arabic"/>
          <w:b/>
          <w:bCs/>
          <w:sz w:val="36"/>
          <w:szCs w:val="36"/>
          <w:rtl/>
        </w:rPr>
        <w:t>الوعي الواقع</w:t>
      </w:r>
      <w:r w:rsidRPr="006D03A4">
        <w:rPr>
          <w:rFonts w:ascii="Traditional Arabic" w:hAnsi="Traditional Arabic" w:cs="Traditional Arabic" w:hint="cs"/>
          <w:b/>
          <w:bCs/>
          <w:sz w:val="36"/>
          <w:szCs w:val="36"/>
          <w:rtl/>
        </w:rPr>
        <w:t xml:space="preserve"> </w:t>
      </w:r>
      <w:r w:rsidRPr="006D03A4">
        <w:rPr>
          <w:rFonts w:ascii="Traditional Arabic" w:hAnsi="Traditional Arabic" w:cs="Traditional Arabic"/>
          <w:b/>
          <w:bCs/>
          <w:sz w:val="36"/>
          <w:szCs w:val="36"/>
          <w:rtl/>
        </w:rPr>
        <w:t>والوعي الممكن</w:t>
      </w:r>
      <w:r>
        <w:rPr>
          <w:rFonts w:ascii="Traditional Arabic" w:hAnsi="Traditional Arabic" w:cs="Traditional Arabic" w:hint="cs"/>
          <w:sz w:val="36"/>
          <w:szCs w:val="36"/>
          <w:rtl/>
        </w:rPr>
        <w:t xml:space="preserve"> ولكن قبل توضيح أنماط الوعي، حاول </w:t>
      </w:r>
      <w:proofErr w:type="spellStart"/>
      <w:r w:rsidRPr="003179E4">
        <w:rPr>
          <w:rFonts w:ascii="Traditional Arabic" w:hAnsi="Traditional Arabic" w:cs="Traditional Arabic" w:hint="cs"/>
          <w:b/>
          <w:bCs/>
          <w:sz w:val="36"/>
          <w:szCs w:val="36"/>
          <w:rtl/>
        </w:rPr>
        <w:t>غولدمان</w:t>
      </w:r>
      <w:proofErr w:type="spellEnd"/>
      <w:r>
        <w:rPr>
          <w:rFonts w:ascii="Traditional Arabic" w:hAnsi="Traditional Arabic" w:cs="Traditional Arabic" w:hint="cs"/>
          <w:sz w:val="36"/>
          <w:szCs w:val="36"/>
          <w:rtl/>
        </w:rPr>
        <w:t xml:space="preserve"> تقديم مفهوم للوعي، وهو</w:t>
      </w:r>
      <w:r w:rsidRPr="003179E4">
        <w:rPr>
          <w:rFonts w:ascii="Traditional Arabic" w:hAnsi="Traditional Arabic" w:cs="Traditional Arabic" w:hint="cs"/>
          <w:b/>
          <w:bCs/>
          <w:sz w:val="36"/>
          <w:szCs w:val="36"/>
          <w:rtl/>
        </w:rPr>
        <w:t xml:space="preserve">" مظهر معين لكل سلوك بشري ويتبع بطبيعته كل عمل </w:t>
      </w:r>
      <w:r>
        <w:rPr>
          <w:rFonts w:ascii="Traditional Arabic" w:hAnsi="Traditional Arabic" w:cs="Traditional Arabic" w:hint="cs"/>
          <w:sz w:val="36"/>
          <w:szCs w:val="36"/>
          <w:rtl/>
        </w:rPr>
        <w:t xml:space="preserve">" </w:t>
      </w:r>
    </w:p>
    <w:p w:rsidR="000401DC" w:rsidRDefault="000401DC" w:rsidP="000401D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sidRPr="009C4021">
        <w:rPr>
          <w:rFonts w:ascii="Traditional Arabic" w:hAnsi="Traditional Arabic" w:cs="Traditional Arabic"/>
          <w:b/>
          <w:bCs/>
          <w:sz w:val="36"/>
          <w:szCs w:val="36"/>
          <w:rtl/>
        </w:rPr>
        <w:t xml:space="preserve">الوعي </w:t>
      </w:r>
      <w:r w:rsidRPr="009C4021">
        <w:rPr>
          <w:rFonts w:ascii="Traditional Arabic" w:hAnsi="Traditional Arabic" w:cs="Traditional Arabic" w:hint="cs"/>
          <w:b/>
          <w:bCs/>
          <w:sz w:val="36"/>
          <w:szCs w:val="36"/>
          <w:rtl/>
        </w:rPr>
        <w:t>القائم</w:t>
      </w:r>
      <w:r>
        <w:rPr>
          <w:rFonts w:ascii="Traditional Arabic" w:hAnsi="Traditional Arabic" w:cs="Traditional Arabic" w:hint="cs"/>
          <w:sz w:val="36"/>
          <w:szCs w:val="36"/>
          <w:rtl/>
        </w:rPr>
        <w:t xml:space="preserve"> </w:t>
      </w:r>
      <w:r w:rsidRPr="006D03A4">
        <w:rPr>
          <w:rFonts w:ascii="Traditional Arabic" w:hAnsi="Traditional Arabic" w:cs="Traditional Arabic"/>
          <w:b/>
          <w:bCs/>
          <w:sz w:val="32"/>
          <w:szCs w:val="32"/>
        </w:rPr>
        <w:t xml:space="preserve">réelle </w:t>
      </w:r>
      <w:r w:rsidRPr="006D03A4">
        <w:rPr>
          <w:rFonts w:ascii="Traditional Arabic" w:hAnsi="Traditional Arabic" w:cs="Traditional Arabic" w:hint="cs"/>
          <w:b/>
          <w:bCs/>
          <w:sz w:val="32"/>
          <w:szCs w:val="32"/>
          <w:rtl/>
        </w:rPr>
        <w:t xml:space="preserve"> </w:t>
      </w:r>
      <w:r w:rsidRPr="006D03A4">
        <w:rPr>
          <w:rFonts w:ascii="Traditional Arabic" w:hAnsi="Traditional Arabic" w:cs="Traditional Arabic"/>
          <w:b/>
          <w:bCs/>
          <w:sz w:val="32"/>
          <w:szCs w:val="32"/>
        </w:rPr>
        <w:t xml:space="preserve">  la conscience</w:t>
      </w:r>
      <w:r>
        <w:rPr>
          <w:rFonts w:ascii="Traditional Arabic" w:hAnsi="Traditional Arabic" w:cs="Traditional Arabic" w:hint="cs"/>
          <w:sz w:val="36"/>
          <w:szCs w:val="36"/>
          <w:rtl/>
        </w:rPr>
        <w:t>:</w:t>
      </w:r>
      <w:r w:rsidRPr="006D03A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الوعي الفعلي ، الوعي </w:t>
      </w:r>
      <w:r w:rsidRPr="009B64BE">
        <w:rPr>
          <w:rFonts w:ascii="Traditional Arabic" w:hAnsi="Traditional Arabic" w:cs="Traditional Arabic"/>
          <w:sz w:val="36"/>
          <w:szCs w:val="36"/>
          <w:rtl/>
        </w:rPr>
        <w:t>الواقع</w:t>
      </w:r>
      <w:r>
        <w:rPr>
          <w:rFonts w:ascii="Traditional Arabic" w:hAnsi="Traditional Arabic" w:cs="Traditional Arabic" w:hint="cs"/>
          <w:sz w:val="36"/>
          <w:szCs w:val="36"/>
          <w:rtl/>
        </w:rPr>
        <w:t>) ، وهو الوعي الناتج بطبيعته عن الموروث حضاريا ثقافيا وتاريخيا ، حيث يعيد الحاضر صياغته وفهمه من منطلق رسوخ جمعي ، فالوعي الجمعي يرتبط بالجماعة واقعا وحاضرا أما على مستوى الإبداع الأدبي الروائي"</w:t>
      </w:r>
      <w:r w:rsidRPr="009C4021">
        <w:rPr>
          <w:rFonts w:ascii="Traditional Arabic" w:hAnsi="Traditional Arabic" w:cs="Traditional Arabic" w:hint="cs"/>
          <w:b/>
          <w:bCs/>
          <w:sz w:val="36"/>
          <w:szCs w:val="36"/>
          <w:rtl/>
        </w:rPr>
        <w:t xml:space="preserve">فالوعي القائم هو وعي ناجم عن الماضي بمختلف أبعاده وظروفه وأحداثه ، عندما تسعى كل مجموعة اجتماعية لفهم واقعها انطلاقا من ظروفها الواقعية الاقتصادية والفكرية </w:t>
      </w:r>
      <w:proofErr w:type="spellStart"/>
      <w:r w:rsidRPr="009C4021">
        <w:rPr>
          <w:rFonts w:ascii="Traditional Arabic" w:hAnsi="Traditional Arabic" w:cs="Traditional Arabic" w:hint="cs"/>
          <w:b/>
          <w:bCs/>
          <w:sz w:val="36"/>
          <w:szCs w:val="36"/>
          <w:rtl/>
        </w:rPr>
        <w:t>والمعتقدية</w:t>
      </w:r>
      <w:proofErr w:type="spellEnd"/>
      <w:r w:rsidRPr="009C4021">
        <w:rPr>
          <w:rFonts w:ascii="Traditional Arabic" w:hAnsi="Traditional Arabic" w:cs="Traditional Arabic" w:hint="cs"/>
          <w:b/>
          <w:bCs/>
          <w:sz w:val="36"/>
          <w:szCs w:val="36"/>
          <w:rtl/>
        </w:rPr>
        <w:t xml:space="preserve"> ...الخ</w:t>
      </w:r>
      <w:r>
        <w:rPr>
          <w:rFonts w:ascii="Traditional Arabic" w:hAnsi="Traditional Arabic" w:cs="Traditional Arabic" w:hint="cs"/>
          <w:sz w:val="36"/>
          <w:szCs w:val="36"/>
          <w:rtl/>
        </w:rPr>
        <w:t xml:space="preserve"> </w:t>
      </w:r>
      <w:r w:rsidRPr="009C4021">
        <w:rPr>
          <w:rFonts w:ascii="Traditional Arabic" w:hAnsi="Traditional Arabic" w:cs="Traditional Arabic" w:hint="cs"/>
          <w:sz w:val="36"/>
          <w:szCs w:val="36"/>
          <w:rtl/>
        </w:rPr>
        <w:t xml:space="preserve"> </w:t>
      </w:r>
    </w:p>
    <w:p w:rsidR="000401DC" w:rsidRPr="009C4021" w:rsidRDefault="000401DC" w:rsidP="000401DC">
      <w:pPr>
        <w:bidi/>
        <w:spacing w:line="240" w:lineRule="auto"/>
        <w:jc w:val="both"/>
        <w:rPr>
          <w:rFonts w:ascii="Traditional Arabic" w:hAnsi="Traditional Arabic" w:cs="Traditional Arabic"/>
          <w:sz w:val="36"/>
          <w:szCs w:val="36"/>
          <w:rtl/>
        </w:rPr>
      </w:pPr>
      <w:r w:rsidRPr="006D03A4">
        <w:rPr>
          <w:rFonts w:ascii="Traditional Arabic" w:hAnsi="Traditional Arabic" w:cs="Traditional Arabic" w:hint="cs"/>
          <w:b/>
          <w:bCs/>
          <w:sz w:val="32"/>
          <w:szCs w:val="32"/>
          <w:rtl/>
        </w:rPr>
        <w:t xml:space="preserve">* الوعي الممكن </w:t>
      </w:r>
      <w:r w:rsidRPr="006D03A4">
        <w:rPr>
          <w:rFonts w:ascii="Traditional Arabic" w:hAnsi="Traditional Arabic" w:cs="Traditional Arabic"/>
          <w:b/>
          <w:bCs/>
          <w:sz w:val="32"/>
          <w:szCs w:val="32"/>
        </w:rPr>
        <w:t xml:space="preserve">  la conscience possible</w:t>
      </w:r>
      <w:r w:rsidRPr="006D03A4">
        <w:rPr>
          <w:rFonts w:ascii="Traditional Arabic" w:hAnsi="Traditional Arabic" w:cs="Traditional Arabic"/>
          <w:sz w:val="32"/>
          <w:szCs w:val="32"/>
        </w:rPr>
        <w:t xml:space="preserve"> </w:t>
      </w:r>
      <w:r>
        <w:rPr>
          <w:rFonts w:ascii="Traditional Arabic" w:hAnsi="Traditional Arabic" w:cs="Traditional Arabic" w:hint="cs"/>
          <w:sz w:val="32"/>
          <w:szCs w:val="32"/>
          <w:rtl/>
        </w:rPr>
        <w:t>:</w:t>
      </w:r>
      <w:r w:rsidRPr="006D03A4">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 xml:space="preserve">يتجاوز الوعي الممكن </w:t>
      </w:r>
      <w:proofErr w:type="spellStart"/>
      <w:r>
        <w:rPr>
          <w:rFonts w:ascii="Traditional Arabic" w:hAnsi="Traditional Arabic" w:cs="Traditional Arabic" w:hint="cs"/>
          <w:sz w:val="36"/>
          <w:szCs w:val="36"/>
          <w:rtl/>
        </w:rPr>
        <w:t>سكونية</w:t>
      </w:r>
      <w:proofErr w:type="spellEnd"/>
      <w:r>
        <w:rPr>
          <w:rFonts w:ascii="Traditional Arabic" w:hAnsi="Traditional Arabic" w:cs="Traditional Arabic" w:hint="cs"/>
          <w:sz w:val="36"/>
          <w:szCs w:val="36"/>
          <w:rtl/>
        </w:rPr>
        <w:t xml:space="preserve"> الوعي القائم  ليشكل في مستوى أعمق إدراكا أكثر تجريدا وشمولا للتجربة الإنسانية وتصورا أمثل مستقبلها، فيصبح ها الوعي مكانا لإبراز القوى الكامنة وصوتا لكل </w:t>
      </w:r>
      <w:proofErr w:type="spellStart"/>
      <w:r>
        <w:rPr>
          <w:rFonts w:ascii="Traditional Arabic" w:hAnsi="Traditional Arabic" w:cs="Traditional Arabic" w:hint="cs"/>
          <w:sz w:val="36"/>
          <w:szCs w:val="36"/>
          <w:rtl/>
        </w:rPr>
        <w:t>مقموع</w:t>
      </w:r>
      <w:proofErr w:type="spellEnd"/>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ومنسحق</w:t>
      </w:r>
      <w:proofErr w:type="spellEnd"/>
      <w:r>
        <w:rPr>
          <w:rFonts w:ascii="Traditional Arabic" w:hAnsi="Traditional Arabic" w:cs="Traditional Arabic" w:hint="cs"/>
          <w:sz w:val="36"/>
          <w:szCs w:val="36"/>
          <w:rtl/>
        </w:rPr>
        <w:t xml:space="preserve"> في عجلة الطبقية الاجتماعي</w:t>
      </w:r>
      <w:r>
        <w:rPr>
          <w:rFonts w:ascii="Traditional Arabic" w:hAnsi="Traditional Arabic" w:cs="Traditional Arabic" w:hint="eastAsia"/>
          <w:sz w:val="36"/>
          <w:szCs w:val="36"/>
          <w:rtl/>
        </w:rPr>
        <w:t>ة</w:t>
      </w:r>
      <w:r>
        <w:rPr>
          <w:rFonts w:ascii="Traditional Arabic" w:hAnsi="Traditional Arabic" w:cs="Traditional Arabic" w:hint="cs"/>
          <w:sz w:val="36"/>
          <w:szCs w:val="36"/>
          <w:rtl/>
        </w:rPr>
        <w:t xml:space="preserve"> ، فالوعي الممكن مرتبط بالحلول الجذرية لمشكلات . </w:t>
      </w:r>
    </w:p>
    <w:p w:rsidR="000401DC" w:rsidRPr="00746AC9" w:rsidRDefault="000401DC" w:rsidP="000401DC">
      <w:pPr>
        <w:bidi/>
        <w:spacing w:line="240" w:lineRule="auto"/>
        <w:ind w:left="-360"/>
        <w:jc w:val="both"/>
        <w:rPr>
          <w:rFonts w:ascii="Traditional Arabic" w:hAnsi="Traditional Arabic" w:cs="Traditional Arabic"/>
          <w:b/>
          <w:bCs/>
          <w:color w:val="1D1B11"/>
          <w:sz w:val="32"/>
          <w:szCs w:val="32"/>
        </w:rPr>
      </w:pPr>
      <w:r>
        <w:rPr>
          <w:rFonts w:ascii="Traditional Arabic" w:hAnsi="Traditional Arabic" w:cs="Traditional Arabic" w:hint="cs"/>
          <w:b/>
          <w:bCs/>
          <w:color w:val="1D1B11"/>
          <w:sz w:val="32"/>
          <w:szCs w:val="32"/>
          <w:rtl/>
        </w:rPr>
        <w:t xml:space="preserve">  4-  </w:t>
      </w:r>
      <w:r w:rsidRPr="00D93406">
        <w:rPr>
          <w:rFonts w:ascii="Traditional Arabic" w:hAnsi="Traditional Arabic" w:cs="Traditional Arabic"/>
          <w:b/>
          <w:bCs/>
          <w:color w:val="1D1B11"/>
          <w:sz w:val="32"/>
          <w:szCs w:val="32"/>
          <w:rtl/>
        </w:rPr>
        <w:t>رؤية</w:t>
      </w:r>
      <w:r w:rsidRPr="00D93406">
        <w:rPr>
          <w:rFonts w:ascii="Traditional Arabic" w:hAnsi="Traditional Arabic" w:cs="Traditional Arabic"/>
          <w:b/>
          <w:bCs/>
          <w:color w:val="1D1B11"/>
          <w:sz w:val="32"/>
          <w:szCs w:val="32"/>
        </w:rPr>
        <w:t xml:space="preserve"> </w:t>
      </w:r>
      <w:r w:rsidRPr="00D93406">
        <w:rPr>
          <w:rFonts w:ascii="Traditional Arabic" w:hAnsi="Traditional Arabic" w:cs="Traditional Arabic"/>
          <w:b/>
          <w:bCs/>
          <w:color w:val="1D1B11"/>
          <w:sz w:val="32"/>
          <w:szCs w:val="32"/>
          <w:rtl/>
        </w:rPr>
        <w:t xml:space="preserve">العالم </w:t>
      </w:r>
      <w:r w:rsidRPr="00D93406">
        <w:rPr>
          <w:rFonts w:ascii="Traditional Arabic" w:hAnsi="Traditional Arabic" w:cs="Traditional Arabic"/>
          <w:b/>
          <w:bCs/>
          <w:color w:val="1D1B11"/>
          <w:sz w:val="32"/>
          <w:szCs w:val="32"/>
        </w:rPr>
        <w:t xml:space="preserve"> le vision du monde</w:t>
      </w:r>
      <w:r>
        <w:rPr>
          <w:rFonts w:ascii="Traditional Arabic" w:hAnsi="Traditional Arabic" w:cs="Traditional Arabic" w:hint="cs"/>
          <w:b/>
          <w:bCs/>
          <w:color w:val="1D1B11"/>
          <w:sz w:val="32"/>
          <w:szCs w:val="32"/>
          <w:rtl/>
        </w:rPr>
        <w:t>:</w:t>
      </w:r>
    </w:p>
    <w:p w:rsidR="000401DC" w:rsidRDefault="000401DC" w:rsidP="000401DC">
      <w:pPr>
        <w:bidi/>
        <w:spacing w:line="240" w:lineRule="auto"/>
        <w:jc w:val="both"/>
        <w:rPr>
          <w:rFonts w:ascii="Traditional Arabic" w:hAnsi="Traditional Arabic" w:cs="Traditional Arabic"/>
          <w:color w:val="585858"/>
          <w:sz w:val="36"/>
          <w:szCs w:val="36"/>
          <w:rtl/>
        </w:rPr>
      </w:pPr>
      <w:r>
        <w:rPr>
          <w:rFonts w:ascii="Traditional Arabic" w:hAnsi="Traditional Arabic" w:cs="Traditional Arabic" w:hint="cs"/>
          <w:color w:val="585858"/>
          <w:sz w:val="36"/>
          <w:szCs w:val="36"/>
          <w:rtl/>
        </w:rPr>
        <w:t xml:space="preserve">    </w:t>
      </w:r>
      <w:r w:rsidRPr="009B64BE">
        <w:rPr>
          <w:rFonts w:ascii="Traditional Arabic" w:hAnsi="Traditional Arabic" w:cs="Traditional Arabic"/>
          <w:color w:val="585858"/>
          <w:sz w:val="36"/>
          <w:szCs w:val="36"/>
          <w:rtl/>
        </w:rPr>
        <w:t xml:space="preserve"> مقولة </w:t>
      </w:r>
      <w:r w:rsidRPr="006D03A4">
        <w:rPr>
          <w:rFonts w:ascii="Traditional Arabic" w:hAnsi="Traditional Arabic" w:cs="Traditional Arabic"/>
          <w:b/>
          <w:bCs/>
          <w:color w:val="585858"/>
          <w:sz w:val="36"/>
          <w:szCs w:val="36"/>
          <w:rtl/>
        </w:rPr>
        <w:t>رؤية العالم</w:t>
      </w:r>
      <w:r w:rsidRPr="009B64BE">
        <w:rPr>
          <w:rFonts w:ascii="Traditional Arabic" w:hAnsi="Traditional Arabic" w:cs="Traditional Arabic"/>
          <w:color w:val="585858"/>
          <w:sz w:val="36"/>
          <w:szCs w:val="36"/>
          <w:rtl/>
        </w:rPr>
        <w:t xml:space="preserve"> </w:t>
      </w:r>
      <w:r>
        <w:rPr>
          <w:rFonts w:ascii="Traditional Arabic" w:hAnsi="Traditional Arabic" w:cs="Traditional Arabic" w:hint="cs"/>
          <w:color w:val="585858"/>
          <w:sz w:val="36"/>
          <w:szCs w:val="36"/>
          <w:rtl/>
        </w:rPr>
        <w:t xml:space="preserve">لدى </w:t>
      </w:r>
      <w:proofErr w:type="spellStart"/>
      <w:r w:rsidRPr="00AC57D7">
        <w:rPr>
          <w:rFonts w:ascii="Traditional Arabic" w:hAnsi="Traditional Arabic" w:cs="Traditional Arabic"/>
          <w:b/>
          <w:bCs/>
          <w:color w:val="585858"/>
          <w:sz w:val="36"/>
          <w:szCs w:val="36"/>
          <w:rtl/>
        </w:rPr>
        <w:t>غولدمان</w:t>
      </w:r>
      <w:proofErr w:type="spellEnd"/>
      <w:r w:rsidRPr="009B64BE">
        <w:rPr>
          <w:rFonts w:ascii="Traditional Arabic" w:hAnsi="Traditional Arabic" w:cs="Traditional Arabic"/>
          <w:color w:val="585858"/>
          <w:sz w:val="36"/>
          <w:szCs w:val="36"/>
          <w:rtl/>
        </w:rPr>
        <w:t xml:space="preserve"> </w:t>
      </w:r>
      <w:r>
        <w:rPr>
          <w:rFonts w:ascii="Traditional Arabic" w:hAnsi="Traditional Arabic" w:cs="Traditional Arabic" w:hint="cs"/>
          <w:color w:val="585858"/>
          <w:sz w:val="36"/>
          <w:szCs w:val="36"/>
          <w:rtl/>
        </w:rPr>
        <w:t xml:space="preserve">لا توافق </w:t>
      </w:r>
      <w:r w:rsidRPr="009B64BE">
        <w:rPr>
          <w:rFonts w:ascii="Traditional Arabic" w:hAnsi="Traditional Arabic" w:cs="Traditional Arabic"/>
          <w:color w:val="585858"/>
          <w:sz w:val="36"/>
          <w:szCs w:val="36"/>
          <w:rtl/>
        </w:rPr>
        <w:t xml:space="preserve"> </w:t>
      </w:r>
      <w:r>
        <w:rPr>
          <w:rFonts w:ascii="Traditional Arabic" w:hAnsi="Traditional Arabic" w:cs="Traditional Arabic" w:hint="cs"/>
          <w:color w:val="585858"/>
          <w:sz w:val="36"/>
          <w:szCs w:val="36"/>
          <w:rtl/>
        </w:rPr>
        <w:t>ال</w:t>
      </w:r>
      <w:r>
        <w:rPr>
          <w:rFonts w:ascii="Traditional Arabic" w:hAnsi="Traditional Arabic" w:cs="Traditional Arabic"/>
          <w:color w:val="585858"/>
          <w:sz w:val="36"/>
          <w:szCs w:val="36"/>
          <w:rtl/>
        </w:rPr>
        <w:t>معن</w:t>
      </w:r>
      <w:r>
        <w:rPr>
          <w:rFonts w:ascii="Traditional Arabic" w:hAnsi="Traditional Arabic" w:cs="Traditional Arabic" w:hint="cs"/>
          <w:color w:val="585858"/>
          <w:sz w:val="36"/>
          <w:szCs w:val="36"/>
          <w:rtl/>
        </w:rPr>
        <w:t>ى</w:t>
      </w:r>
      <w:r w:rsidRPr="009B64BE">
        <w:rPr>
          <w:rFonts w:ascii="Traditional Arabic" w:hAnsi="Traditional Arabic" w:cs="Traditional Arabic"/>
          <w:color w:val="585858"/>
          <w:sz w:val="36"/>
          <w:szCs w:val="36"/>
          <w:rtl/>
        </w:rPr>
        <w:t xml:space="preserve"> التقليدي الذي يشبهها بتصور و</w:t>
      </w:r>
      <w:r>
        <w:rPr>
          <w:rFonts w:ascii="Traditional Arabic" w:hAnsi="Traditional Arabic" w:cs="Traditional Arabic"/>
          <w:color w:val="585858"/>
          <w:sz w:val="36"/>
          <w:szCs w:val="36"/>
          <w:rtl/>
        </w:rPr>
        <w:t xml:space="preserve">اعٍ للعالم، تصور إرادي مقصود، </w:t>
      </w:r>
      <w:r>
        <w:rPr>
          <w:rFonts w:ascii="Traditional Arabic" w:hAnsi="Traditional Arabic" w:cs="Traditional Arabic" w:hint="cs"/>
          <w:color w:val="585858"/>
          <w:sz w:val="36"/>
          <w:szCs w:val="36"/>
          <w:rtl/>
        </w:rPr>
        <w:t>إنما</w:t>
      </w:r>
      <w:r w:rsidRPr="009B64BE">
        <w:rPr>
          <w:rFonts w:ascii="Traditional Arabic" w:hAnsi="Traditional Arabic" w:cs="Traditional Arabic"/>
          <w:color w:val="585858"/>
          <w:sz w:val="36"/>
          <w:szCs w:val="36"/>
          <w:rtl/>
        </w:rPr>
        <w:t xml:space="preserve"> هي </w:t>
      </w:r>
      <w:r>
        <w:rPr>
          <w:rFonts w:ascii="Traditional Arabic" w:hAnsi="Traditional Arabic" w:cs="Traditional Arabic"/>
          <w:color w:val="585858"/>
          <w:sz w:val="36"/>
          <w:szCs w:val="36"/>
          <w:rtl/>
        </w:rPr>
        <w:t xml:space="preserve">الكيفية التي يحس </w:t>
      </w:r>
      <w:proofErr w:type="spellStart"/>
      <w:r>
        <w:rPr>
          <w:rFonts w:ascii="Traditional Arabic" w:hAnsi="Traditional Arabic" w:cs="Traditional Arabic" w:hint="cs"/>
          <w:color w:val="585858"/>
          <w:sz w:val="36"/>
          <w:szCs w:val="36"/>
          <w:rtl/>
        </w:rPr>
        <w:t>بها</w:t>
      </w:r>
      <w:proofErr w:type="spellEnd"/>
      <w:r>
        <w:rPr>
          <w:rFonts w:ascii="Traditional Arabic" w:hAnsi="Traditional Arabic" w:cs="Traditional Arabic"/>
          <w:color w:val="585858"/>
          <w:sz w:val="36"/>
          <w:szCs w:val="36"/>
          <w:rtl/>
        </w:rPr>
        <w:t xml:space="preserve"> وينظر </w:t>
      </w:r>
      <w:r>
        <w:rPr>
          <w:rFonts w:ascii="Traditional Arabic" w:hAnsi="Traditional Arabic" w:cs="Traditional Arabic" w:hint="cs"/>
          <w:color w:val="585858"/>
          <w:sz w:val="36"/>
          <w:szCs w:val="36"/>
          <w:rtl/>
        </w:rPr>
        <w:t>من خلالها</w:t>
      </w:r>
      <w:r w:rsidRPr="009B64BE">
        <w:rPr>
          <w:rFonts w:ascii="Traditional Arabic" w:hAnsi="Traditional Arabic" w:cs="Traditional Arabic"/>
          <w:color w:val="585858"/>
          <w:sz w:val="36"/>
          <w:szCs w:val="36"/>
          <w:rtl/>
        </w:rPr>
        <w:t xml:space="preserve"> إلى واقع معين، أو</w:t>
      </w:r>
      <w:r>
        <w:rPr>
          <w:rFonts w:ascii="Traditional Arabic" w:hAnsi="Traditional Arabic" w:cs="Traditional Arabic" w:hint="cs"/>
          <w:color w:val="585858"/>
          <w:sz w:val="36"/>
          <w:szCs w:val="36"/>
          <w:rtl/>
        </w:rPr>
        <w:t xml:space="preserve"> هي</w:t>
      </w:r>
      <w:r w:rsidRPr="009B64BE">
        <w:rPr>
          <w:rFonts w:ascii="Traditional Arabic" w:hAnsi="Traditional Arabic" w:cs="Traditional Arabic"/>
          <w:color w:val="585858"/>
          <w:sz w:val="36"/>
          <w:szCs w:val="36"/>
          <w:rtl/>
        </w:rPr>
        <w:t xml:space="preserve"> النسق الفكري الذي يسبق عملية تحقق ال</w:t>
      </w:r>
      <w:r>
        <w:rPr>
          <w:rFonts w:ascii="Traditional Arabic" w:hAnsi="Traditional Arabic" w:cs="Traditional Arabic" w:hint="cs"/>
          <w:color w:val="585858"/>
          <w:sz w:val="36"/>
          <w:szCs w:val="36"/>
          <w:rtl/>
        </w:rPr>
        <w:t xml:space="preserve">عمل الإبداعي ، تبلور مفهوم رؤية العالم نتيجة حصيلة استيعاب معمق للمقولات الفلسفية والنظريات </w:t>
      </w:r>
      <w:proofErr w:type="spellStart"/>
      <w:r>
        <w:rPr>
          <w:rFonts w:ascii="Traditional Arabic" w:hAnsi="Traditional Arabic" w:cs="Traditional Arabic" w:hint="cs"/>
          <w:color w:val="585858"/>
          <w:sz w:val="36"/>
          <w:szCs w:val="36"/>
          <w:rtl/>
        </w:rPr>
        <w:t>السوسيولوجية</w:t>
      </w:r>
      <w:proofErr w:type="spellEnd"/>
      <w:r>
        <w:rPr>
          <w:rFonts w:ascii="Traditional Arabic" w:hAnsi="Traditional Arabic" w:cs="Traditional Arabic" w:hint="cs"/>
          <w:color w:val="585858"/>
          <w:sz w:val="36"/>
          <w:szCs w:val="36"/>
          <w:rtl/>
        </w:rPr>
        <w:t xml:space="preserve"> منذ</w:t>
      </w:r>
      <w:r w:rsidRPr="006D03A4">
        <w:rPr>
          <w:rFonts w:ascii="Traditional Arabic" w:hAnsi="Traditional Arabic" w:cs="Traditional Arabic" w:hint="cs"/>
          <w:b/>
          <w:bCs/>
          <w:color w:val="585858"/>
          <w:sz w:val="36"/>
          <w:szCs w:val="36"/>
          <w:rtl/>
        </w:rPr>
        <w:t xml:space="preserve"> </w:t>
      </w:r>
      <w:proofErr w:type="spellStart"/>
      <w:r w:rsidRPr="006D03A4">
        <w:rPr>
          <w:rFonts w:ascii="Traditional Arabic" w:hAnsi="Traditional Arabic" w:cs="Traditional Arabic" w:hint="cs"/>
          <w:b/>
          <w:bCs/>
          <w:color w:val="585858"/>
          <w:sz w:val="36"/>
          <w:szCs w:val="36"/>
          <w:rtl/>
        </w:rPr>
        <w:t>هيجل</w:t>
      </w:r>
      <w:proofErr w:type="spellEnd"/>
      <w:r>
        <w:rPr>
          <w:rFonts w:ascii="Traditional Arabic" w:hAnsi="Traditional Arabic" w:cs="Traditional Arabic" w:hint="cs"/>
          <w:color w:val="585858"/>
          <w:sz w:val="36"/>
          <w:szCs w:val="36"/>
          <w:rtl/>
        </w:rPr>
        <w:t xml:space="preserve"> إلى </w:t>
      </w:r>
      <w:r w:rsidRPr="006D03A4">
        <w:rPr>
          <w:rFonts w:ascii="Traditional Arabic" w:hAnsi="Traditional Arabic" w:cs="Traditional Arabic" w:hint="cs"/>
          <w:b/>
          <w:bCs/>
          <w:color w:val="585858"/>
          <w:sz w:val="36"/>
          <w:szCs w:val="36"/>
          <w:rtl/>
        </w:rPr>
        <w:t>ماركس</w:t>
      </w:r>
      <w:r>
        <w:rPr>
          <w:rFonts w:ascii="Traditional Arabic" w:hAnsi="Traditional Arabic" w:cs="Traditional Arabic" w:hint="cs"/>
          <w:color w:val="585858"/>
          <w:sz w:val="36"/>
          <w:szCs w:val="36"/>
          <w:rtl/>
        </w:rPr>
        <w:t xml:space="preserve"> إلى </w:t>
      </w:r>
      <w:proofErr w:type="spellStart"/>
      <w:r w:rsidRPr="006D03A4">
        <w:rPr>
          <w:rFonts w:ascii="Traditional Arabic" w:hAnsi="Traditional Arabic" w:cs="Traditional Arabic" w:hint="cs"/>
          <w:b/>
          <w:bCs/>
          <w:color w:val="585858"/>
          <w:sz w:val="36"/>
          <w:szCs w:val="36"/>
          <w:rtl/>
        </w:rPr>
        <w:t>لوكاتش</w:t>
      </w:r>
      <w:proofErr w:type="spellEnd"/>
      <w:r w:rsidRPr="006D03A4">
        <w:rPr>
          <w:rFonts w:ascii="Traditional Arabic" w:hAnsi="Traditional Arabic" w:cs="Traditional Arabic" w:hint="cs"/>
          <w:b/>
          <w:bCs/>
          <w:color w:val="585858"/>
          <w:sz w:val="36"/>
          <w:szCs w:val="36"/>
          <w:rtl/>
        </w:rPr>
        <w:t>...</w:t>
      </w:r>
      <w:r>
        <w:rPr>
          <w:rFonts w:ascii="Traditional Arabic" w:hAnsi="Traditional Arabic" w:cs="Traditional Arabic" w:hint="cs"/>
          <w:color w:val="585858"/>
          <w:sz w:val="36"/>
          <w:szCs w:val="36"/>
          <w:rtl/>
        </w:rPr>
        <w:t>وغيرهم .</w:t>
      </w:r>
    </w:p>
    <w:p w:rsidR="000401DC" w:rsidRDefault="000401DC" w:rsidP="000401DC">
      <w:pPr>
        <w:bidi/>
        <w:spacing w:line="240" w:lineRule="auto"/>
        <w:jc w:val="both"/>
        <w:rPr>
          <w:rFonts w:ascii="Traditional Arabic" w:hAnsi="Traditional Arabic" w:cs="Traditional Arabic"/>
          <w:color w:val="585858"/>
          <w:sz w:val="36"/>
          <w:szCs w:val="36"/>
          <w:rtl/>
        </w:rPr>
      </w:pPr>
      <w:r w:rsidRPr="006D03A4">
        <w:rPr>
          <w:rFonts w:ascii="Traditional Arabic" w:hAnsi="Traditional Arabic" w:cs="Traditional Arabic" w:hint="cs"/>
          <w:b/>
          <w:bCs/>
          <w:color w:val="585858"/>
          <w:sz w:val="36"/>
          <w:szCs w:val="36"/>
          <w:rtl/>
        </w:rPr>
        <w:t xml:space="preserve">  رؤية العالم</w:t>
      </w:r>
      <w:r>
        <w:rPr>
          <w:rFonts w:ascii="Traditional Arabic" w:hAnsi="Traditional Arabic" w:cs="Traditional Arabic" w:hint="cs"/>
          <w:color w:val="585858"/>
          <w:sz w:val="36"/>
          <w:szCs w:val="36"/>
          <w:rtl/>
        </w:rPr>
        <w:t xml:space="preserve"> هي الهدف المنشود من وراء الخطوات </w:t>
      </w:r>
      <w:proofErr w:type="spellStart"/>
      <w:r>
        <w:rPr>
          <w:rFonts w:ascii="Traditional Arabic" w:hAnsi="Traditional Arabic" w:cs="Traditional Arabic" w:hint="cs"/>
          <w:color w:val="585858"/>
          <w:sz w:val="36"/>
          <w:szCs w:val="36"/>
          <w:rtl/>
        </w:rPr>
        <w:t>المفاهيمية</w:t>
      </w:r>
      <w:proofErr w:type="spellEnd"/>
      <w:r>
        <w:rPr>
          <w:rFonts w:ascii="Traditional Arabic" w:hAnsi="Traditional Arabic" w:cs="Traditional Arabic" w:hint="cs"/>
          <w:color w:val="585858"/>
          <w:sz w:val="36"/>
          <w:szCs w:val="36"/>
          <w:rtl/>
        </w:rPr>
        <w:t xml:space="preserve"> والإجرائية السابقة كلها، وتتسم بالشمولية لأنها لا تظهر من خلال عمل واحد بل من خلال مجموع أعمال كاتب</w:t>
      </w:r>
      <w:r w:rsidRPr="00FC7AF5">
        <w:rPr>
          <w:rFonts w:ascii="Traditional Arabic" w:hAnsi="Traditional Arabic" w:cs="Traditional Arabic" w:hint="cs"/>
          <w:b/>
          <w:bCs/>
          <w:color w:val="585858"/>
          <w:sz w:val="36"/>
          <w:szCs w:val="36"/>
          <w:rtl/>
        </w:rPr>
        <w:t xml:space="preserve"> " إن لم نقل كل </w:t>
      </w:r>
      <w:r w:rsidRPr="00FC7AF5">
        <w:rPr>
          <w:rFonts w:ascii="Traditional Arabic" w:hAnsi="Traditional Arabic" w:cs="Traditional Arabic" w:hint="cs"/>
          <w:b/>
          <w:bCs/>
          <w:color w:val="585858"/>
          <w:sz w:val="36"/>
          <w:szCs w:val="36"/>
          <w:rtl/>
        </w:rPr>
        <w:lastRenderedPageBreak/>
        <w:t>أعمالهم التي ترشح في كليتها رؤية منسجمة ومتكاملة حول عالمهم</w:t>
      </w:r>
      <w:r>
        <w:rPr>
          <w:rFonts w:ascii="Traditional Arabic" w:hAnsi="Traditional Arabic" w:cs="Traditional Arabic" w:hint="cs"/>
          <w:b/>
          <w:bCs/>
          <w:color w:val="585858"/>
          <w:sz w:val="36"/>
          <w:szCs w:val="36"/>
          <w:rtl/>
        </w:rPr>
        <w:t>،</w:t>
      </w:r>
      <w:r w:rsidRPr="00FC7AF5">
        <w:rPr>
          <w:rFonts w:ascii="Traditional Arabic" w:hAnsi="Traditional Arabic" w:cs="Traditional Arabic" w:hint="cs"/>
          <w:b/>
          <w:bCs/>
          <w:color w:val="585858"/>
          <w:sz w:val="36"/>
          <w:szCs w:val="36"/>
          <w:rtl/>
        </w:rPr>
        <w:t xml:space="preserve"> واستخلاص لمواقفهم </w:t>
      </w:r>
      <w:proofErr w:type="spellStart"/>
      <w:r w:rsidRPr="00FC7AF5">
        <w:rPr>
          <w:rFonts w:ascii="Traditional Arabic" w:hAnsi="Traditional Arabic" w:cs="Traditional Arabic" w:hint="cs"/>
          <w:b/>
          <w:bCs/>
          <w:color w:val="585858"/>
          <w:sz w:val="36"/>
          <w:szCs w:val="36"/>
          <w:rtl/>
        </w:rPr>
        <w:t>اوجدية</w:t>
      </w:r>
      <w:proofErr w:type="spellEnd"/>
      <w:r w:rsidRPr="00FC7AF5">
        <w:rPr>
          <w:rFonts w:ascii="Traditional Arabic" w:hAnsi="Traditional Arabic" w:cs="Traditional Arabic" w:hint="cs"/>
          <w:b/>
          <w:bCs/>
          <w:color w:val="585858"/>
          <w:sz w:val="36"/>
          <w:szCs w:val="36"/>
          <w:rtl/>
        </w:rPr>
        <w:t xml:space="preserve"> من وضعهم الاقتصادي والاجتماعي والسياسي والثقافي ..</w:t>
      </w:r>
      <w:r>
        <w:rPr>
          <w:rFonts w:ascii="Traditional Arabic" w:hAnsi="Traditional Arabic" w:cs="Traditional Arabic" w:hint="cs"/>
          <w:b/>
          <w:bCs/>
          <w:color w:val="585858"/>
          <w:sz w:val="36"/>
          <w:szCs w:val="36"/>
          <w:rtl/>
        </w:rPr>
        <w:t>"</w:t>
      </w:r>
      <w:r w:rsidRPr="00FC7AF5">
        <w:rPr>
          <w:rFonts w:ascii="Traditional Arabic" w:hAnsi="Traditional Arabic" w:cs="Traditional Arabic" w:hint="cs"/>
          <w:b/>
          <w:bCs/>
          <w:color w:val="585858"/>
          <w:sz w:val="36"/>
          <w:szCs w:val="36"/>
          <w:rtl/>
        </w:rPr>
        <w:t>.</w:t>
      </w:r>
    </w:p>
    <w:p w:rsidR="000401DC" w:rsidRPr="00FC7AF5" w:rsidRDefault="000401DC" w:rsidP="000401DC">
      <w:pPr>
        <w:bidi/>
        <w:spacing w:line="240" w:lineRule="auto"/>
        <w:jc w:val="both"/>
        <w:rPr>
          <w:rFonts w:ascii="Traditional Arabic" w:hAnsi="Traditional Arabic" w:cs="Traditional Arabic"/>
          <w:b/>
          <w:bCs/>
          <w:sz w:val="36"/>
          <w:szCs w:val="36"/>
          <w:rtl/>
        </w:rPr>
      </w:pPr>
      <w:r>
        <w:rPr>
          <w:rFonts w:ascii="Traditional Arabic" w:hAnsi="Traditional Arabic" w:cs="Traditional Arabic" w:hint="cs"/>
          <w:color w:val="585858"/>
          <w:sz w:val="36"/>
          <w:szCs w:val="36"/>
          <w:rtl/>
        </w:rPr>
        <w:t xml:space="preserve">    </w:t>
      </w:r>
      <w:r w:rsidRPr="009B64B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خص</w:t>
      </w:r>
      <w:r>
        <w:rPr>
          <w:rFonts w:ascii="Traditional Arabic" w:hAnsi="Traditional Arabic" w:cs="Traditional Arabic"/>
          <w:sz w:val="36"/>
          <w:szCs w:val="36"/>
          <w:rtl/>
        </w:rPr>
        <w:t xml:space="preserve"> "</w:t>
      </w:r>
      <w:proofErr w:type="spellStart"/>
      <w:r w:rsidRPr="001737A4">
        <w:rPr>
          <w:rFonts w:ascii="Traditional Arabic" w:hAnsi="Traditional Arabic" w:cs="Traditional Arabic"/>
          <w:b/>
          <w:bCs/>
          <w:sz w:val="36"/>
          <w:szCs w:val="36"/>
          <w:rtl/>
        </w:rPr>
        <w:t>غولدمان</w:t>
      </w:r>
      <w:proofErr w:type="spellEnd"/>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w:t>
      </w:r>
      <w:r w:rsidRPr="009B64BE">
        <w:rPr>
          <w:rFonts w:ascii="Traditional Arabic" w:hAnsi="Traditional Arabic" w:cs="Traditional Arabic"/>
          <w:sz w:val="36"/>
          <w:szCs w:val="36"/>
          <w:rtl/>
        </w:rPr>
        <w:t xml:space="preserve">ذا المفهوم </w:t>
      </w:r>
      <w:r>
        <w:rPr>
          <w:rFonts w:ascii="Traditional Arabic" w:hAnsi="Traditional Arabic" w:cs="Traditional Arabic" w:hint="cs"/>
          <w:sz w:val="36"/>
          <w:szCs w:val="36"/>
          <w:rtl/>
        </w:rPr>
        <w:t>ب</w:t>
      </w:r>
      <w:r>
        <w:rPr>
          <w:rFonts w:ascii="Traditional Arabic" w:hAnsi="Traditional Arabic" w:cs="Traditional Arabic"/>
          <w:sz w:val="36"/>
          <w:szCs w:val="36"/>
          <w:rtl/>
        </w:rPr>
        <w:t>اهتمام خاص</w:t>
      </w:r>
      <w:r w:rsidRPr="009B64BE">
        <w:rPr>
          <w:rFonts w:ascii="Traditional Arabic" w:hAnsi="Traditional Arabic" w:cs="Traditional Arabic"/>
          <w:sz w:val="36"/>
          <w:szCs w:val="36"/>
          <w:rtl/>
        </w:rPr>
        <w:t xml:space="preserve"> في مختلف ما كتبه، إلا أنه ركز عليه في مؤلفه " الإله الخفي</w:t>
      </w:r>
      <w:r w:rsidRPr="009B64BE">
        <w:rPr>
          <w:rFonts w:ascii="Traditional Arabic" w:hAnsi="Traditional Arabic" w:cs="Traditional Arabic"/>
          <w:sz w:val="36"/>
          <w:szCs w:val="36"/>
        </w:rPr>
        <w:t>".</w:t>
      </w:r>
      <w:r>
        <w:rPr>
          <w:rFonts w:ascii="Traditional Arabic" w:hAnsi="Traditional Arabic" w:cs="Traditional Arabic" w:hint="cs"/>
          <w:color w:val="585858"/>
          <w:sz w:val="36"/>
          <w:szCs w:val="36"/>
          <w:rtl/>
        </w:rPr>
        <w:t xml:space="preserve"> </w:t>
      </w:r>
      <w:r w:rsidRPr="009B64BE">
        <w:rPr>
          <w:rFonts w:ascii="Traditional Arabic" w:hAnsi="Traditional Arabic" w:cs="Traditional Arabic"/>
          <w:sz w:val="36"/>
          <w:szCs w:val="36"/>
          <w:rtl/>
        </w:rPr>
        <w:t>ويعرف "</w:t>
      </w:r>
      <w:proofErr w:type="spellStart"/>
      <w:r w:rsidRPr="001737A4">
        <w:rPr>
          <w:rFonts w:ascii="Traditional Arabic" w:hAnsi="Traditional Arabic" w:cs="Traditional Arabic"/>
          <w:b/>
          <w:bCs/>
          <w:sz w:val="36"/>
          <w:szCs w:val="36"/>
          <w:rtl/>
        </w:rPr>
        <w:t>غولدمان</w:t>
      </w:r>
      <w:proofErr w:type="spellEnd"/>
      <w:r w:rsidRPr="009B64BE">
        <w:rPr>
          <w:rFonts w:ascii="Traditional Arabic" w:hAnsi="Traditional Arabic" w:cs="Traditional Arabic"/>
          <w:sz w:val="36"/>
          <w:szCs w:val="36"/>
          <w:rtl/>
        </w:rPr>
        <w:t xml:space="preserve">" </w:t>
      </w:r>
      <w:r w:rsidRPr="001737A4">
        <w:rPr>
          <w:rFonts w:ascii="Traditional Arabic" w:hAnsi="Traditional Arabic" w:cs="Traditional Arabic"/>
          <w:b/>
          <w:bCs/>
          <w:sz w:val="36"/>
          <w:szCs w:val="36"/>
          <w:rtl/>
        </w:rPr>
        <w:t>"رؤية العالم</w:t>
      </w:r>
      <w:r w:rsidRPr="009B64BE">
        <w:rPr>
          <w:rFonts w:ascii="Traditional Arabic" w:hAnsi="Traditional Arabic" w:cs="Traditional Arabic"/>
          <w:sz w:val="36"/>
          <w:szCs w:val="36"/>
          <w:rtl/>
        </w:rPr>
        <w:t xml:space="preserve"> " بقوله : " </w:t>
      </w:r>
      <w:r w:rsidRPr="00FC7AF5">
        <w:rPr>
          <w:rFonts w:ascii="Traditional Arabic" w:hAnsi="Traditional Arabic" w:cs="Traditional Arabic"/>
          <w:b/>
          <w:bCs/>
          <w:sz w:val="36"/>
          <w:szCs w:val="36"/>
          <w:rtl/>
        </w:rPr>
        <w:t>إن الرؤية للعالم هي بالتحديد، هذه المجموعة من التطلعات والإحساسات والأفكار التي توحد أعضاء مجموعة اجتماعية، وفي الغالب أعضاء طبقة اجتماعية، وتجعلهم في تعارض مع المجموعات الأخرى ،إنها بلا شك خطاطة تعميمية للمؤرخ، ولكنها تعميمية لتيار حقيقي لدى أعضاء مجموعة يحققون جميعا هذا الوعي بطريقة واعية ومنسجمة إلى حد ما "</w:t>
      </w:r>
    </w:p>
    <w:p w:rsidR="000401DC" w:rsidRPr="009B64BE" w:rsidRDefault="000401DC" w:rsidP="000401DC">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وإن ما يمكن أن نشير إليه هو أن الفرد المبدع لا يمكن أن يخلق من تلقاء نفسه بنية فكرية منسجمة تستطيع أن تمثل </w:t>
      </w:r>
      <w:r w:rsidRPr="001737A4">
        <w:rPr>
          <w:rFonts w:ascii="Traditional Arabic" w:hAnsi="Traditional Arabic" w:cs="Traditional Arabic"/>
          <w:b/>
          <w:bCs/>
          <w:sz w:val="36"/>
          <w:szCs w:val="36"/>
          <w:rtl/>
        </w:rPr>
        <w:t>رؤية للعالم</w:t>
      </w:r>
      <w:r w:rsidRPr="009B64BE">
        <w:rPr>
          <w:rFonts w:ascii="Traditional Arabic" w:hAnsi="Traditional Arabic" w:cs="Traditional Arabic"/>
          <w:sz w:val="36"/>
          <w:szCs w:val="36"/>
          <w:rtl/>
        </w:rPr>
        <w:t xml:space="preserve">، فهذا الأمر يكون من إبداع الجماعة. أما ما يقوم </w:t>
      </w:r>
      <w:proofErr w:type="spellStart"/>
      <w:r w:rsidRPr="009B64BE">
        <w:rPr>
          <w:rFonts w:ascii="Traditional Arabic" w:hAnsi="Traditional Arabic" w:cs="Traditional Arabic"/>
          <w:sz w:val="36"/>
          <w:szCs w:val="36"/>
          <w:rtl/>
        </w:rPr>
        <w:t>به</w:t>
      </w:r>
      <w:proofErr w:type="spellEnd"/>
      <w:r w:rsidRPr="009B64BE">
        <w:rPr>
          <w:rFonts w:ascii="Traditional Arabic" w:hAnsi="Traditional Arabic" w:cs="Traditional Arabic"/>
          <w:sz w:val="36"/>
          <w:szCs w:val="36"/>
          <w:rtl/>
        </w:rPr>
        <w:t xml:space="preserve"> الفرد المبدع هو </w:t>
      </w:r>
      <w:r w:rsidRPr="009B64BE">
        <w:rPr>
          <w:rFonts w:ascii="Traditional Arabic" w:hAnsi="Traditional Arabic" w:cs="Traditional Arabic" w:hint="cs"/>
          <w:sz w:val="36"/>
          <w:szCs w:val="36"/>
          <w:rtl/>
        </w:rPr>
        <w:t>الارتقاء</w:t>
      </w:r>
      <w:r w:rsidRPr="009B64BE">
        <w:rPr>
          <w:rFonts w:ascii="Traditional Arabic" w:hAnsi="Traditional Arabic" w:cs="Traditional Arabic"/>
          <w:sz w:val="36"/>
          <w:szCs w:val="36"/>
          <w:rtl/>
        </w:rPr>
        <w:t xml:space="preserve"> بتلك البنية إلى درجة عالية من الانسجام حتى ترقى إلى مستوى الإبداع الخيالي</w:t>
      </w:r>
      <w:r w:rsidRPr="009B64BE">
        <w:rPr>
          <w:rFonts w:ascii="Traditional Arabic" w:hAnsi="Traditional Arabic" w:cs="Traditional Arabic"/>
          <w:sz w:val="36"/>
          <w:szCs w:val="36"/>
        </w:rPr>
        <w:t>.</w:t>
      </w:r>
      <w:r w:rsidRPr="009B64BE">
        <w:rPr>
          <w:rFonts w:ascii="Traditional Arabic" w:hAnsi="Traditional Arabic" w:cs="Traditional Arabic"/>
          <w:sz w:val="36"/>
          <w:szCs w:val="36"/>
          <w:rtl/>
        </w:rPr>
        <w:t xml:space="preserve"> من هنا يمكن القول أن </w:t>
      </w:r>
      <w:r w:rsidRPr="001737A4">
        <w:rPr>
          <w:rFonts w:ascii="Traditional Arabic" w:hAnsi="Traditional Arabic" w:cs="Traditional Arabic"/>
          <w:b/>
          <w:bCs/>
          <w:sz w:val="36"/>
          <w:szCs w:val="36"/>
          <w:rtl/>
        </w:rPr>
        <w:t>رؤية العالم</w:t>
      </w:r>
      <w:r w:rsidRPr="009B64BE">
        <w:rPr>
          <w:rFonts w:ascii="Traditional Arabic" w:hAnsi="Traditional Arabic" w:cs="Traditional Arabic"/>
          <w:sz w:val="36"/>
          <w:szCs w:val="36"/>
          <w:rtl/>
        </w:rPr>
        <w:t xml:space="preserve"> تتجاوز ما هو واقع إلى ما هو مستقبلي، وما دامت الأعمال الروائية الكبرى تتميز بشمولية الرؤية ،</w:t>
      </w:r>
      <w:r>
        <w:rPr>
          <w:rFonts w:ascii="Traditional Arabic" w:hAnsi="Traditional Arabic" w:cs="Traditional Arabic" w:hint="cs"/>
          <w:sz w:val="36"/>
          <w:szCs w:val="36"/>
          <w:rtl/>
        </w:rPr>
        <w:t xml:space="preserve"> </w:t>
      </w:r>
      <w:r w:rsidRPr="009B64BE">
        <w:rPr>
          <w:rFonts w:ascii="Traditional Arabic" w:hAnsi="Traditional Arabic" w:cs="Traditional Arabic"/>
          <w:sz w:val="36"/>
          <w:szCs w:val="36"/>
          <w:rtl/>
        </w:rPr>
        <w:t xml:space="preserve">فإنها هي وحدها التي تمتلك </w:t>
      </w:r>
      <w:r w:rsidRPr="006D03A4">
        <w:rPr>
          <w:rFonts w:ascii="Traditional Arabic" w:hAnsi="Traditional Arabic" w:cs="Traditional Arabic"/>
          <w:b/>
          <w:bCs/>
          <w:sz w:val="36"/>
          <w:szCs w:val="36"/>
          <w:rtl/>
        </w:rPr>
        <w:t>رؤية العالم</w:t>
      </w:r>
      <w:r w:rsidRPr="009B64BE">
        <w:rPr>
          <w:rFonts w:ascii="Traditional Arabic" w:hAnsi="Traditional Arabic" w:cs="Traditional Arabic"/>
          <w:sz w:val="36"/>
          <w:szCs w:val="36"/>
          <w:rtl/>
        </w:rPr>
        <w:t xml:space="preserve">. هذه الرؤية التي تعتبر في الواقع تعبيرا كليا وشموليا عن قيم وطموحات ومشاعر الجماعة التي تؤمن </w:t>
      </w:r>
      <w:proofErr w:type="spellStart"/>
      <w:r w:rsidRPr="009B64BE">
        <w:rPr>
          <w:rFonts w:ascii="Traditional Arabic" w:hAnsi="Traditional Arabic" w:cs="Traditional Arabic"/>
          <w:sz w:val="36"/>
          <w:szCs w:val="36"/>
          <w:rtl/>
        </w:rPr>
        <w:t>بها</w:t>
      </w:r>
      <w:proofErr w:type="spellEnd"/>
      <w:r w:rsidRPr="009B64BE">
        <w:rPr>
          <w:rFonts w:ascii="Traditional Arabic" w:hAnsi="Traditional Arabic" w:cs="Traditional Arabic"/>
          <w:sz w:val="36"/>
          <w:szCs w:val="36"/>
        </w:rPr>
        <w:t>.</w:t>
      </w:r>
    </w:p>
    <w:p w:rsidR="000401DC" w:rsidRDefault="000401DC" w:rsidP="000401DC">
      <w:pPr>
        <w:bidi/>
        <w:spacing w:line="240" w:lineRule="auto"/>
        <w:jc w:val="both"/>
        <w:rPr>
          <w:rFonts w:ascii="Traditional Arabic" w:hAnsi="Traditional Arabic" w:cs="Traditional Arabic"/>
          <w:sz w:val="36"/>
          <w:szCs w:val="36"/>
          <w:rtl/>
        </w:rPr>
      </w:pPr>
      <w:r>
        <w:rPr>
          <w:rFonts w:ascii="Traditional Arabic" w:hAnsi="Traditional Arabic" w:cs="Traditional Arabic"/>
          <w:noProof/>
          <w:sz w:val="36"/>
          <w:szCs w:val="36"/>
          <w:rtl/>
        </w:rPr>
        <w:pict>
          <v:oval id="_x0000_s1030" style="position:absolute;left:0;text-align:left;margin-left:388.25pt;margin-top:10.55pt;width:95.45pt;height:42.4pt;z-index:251662336" fillcolor="white [3201]" strokecolor="#c2d69b [1942]" strokeweight="1pt">
            <v:fill color2="#d6e3bc [1302]" focusposition="1" focussize="" focus="100%" type="gradient"/>
            <v:shadow on="t" type="perspective" color="#4e6128 [1606]" opacity=".5" offset="1pt" offset2="-3pt"/>
            <v:textbox style="mso-next-textbox:#_x0000_s1030">
              <w:txbxContent>
                <w:p w:rsidR="000401DC" w:rsidRPr="00167C70" w:rsidRDefault="000401DC" w:rsidP="000401DC">
                  <w:pPr>
                    <w:bidi/>
                    <w:jc w:val="center"/>
                    <w:rPr>
                      <w:rFonts w:ascii="Traditional Arabic" w:hAnsi="Traditional Arabic" w:cs="Traditional Arabic"/>
                      <w:b/>
                      <w:bCs/>
                      <w:sz w:val="36"/>
                      <w:szCs w:val="36"/>
                      <w:rtl/>
                    </w:rPr>
                  </w:pPr>
                  <w:r>
                    <w:rPr>
                      <w:rFonts w:ascii="Traditional Arabic" w:hAnsi="Traditional Arabic" w:cs="Traditional Arabic" w:hint="cs"/>
                      <w:b/>
                      <w:bCs/>
                      <w:color w:val="000000" w:themeColor="text1"/>
                      <w:sz w:val="36"/>
                      <w:szCs w:val="36"/>
                      <w:rtl/>
                    </w:rPr>
                    <w:t>تركيب</w:t>
                  </w:r>
                </w:p>
                <w:p w:rsidR="000401DC" w:rsidRPr="003F3B89" w:rsidRDefault="000401DC" w:rsidP="000401DC">
                  <w:pPr>
                    <w:rPr>
                      <w:b/>
                      <w:bCs/>
                      <w:color w:val="92D050"/>
                      <w:sz w:val="24"/>
                      <w:szCs w:val="24"/>
                    </w:rPr>
                  </w:pPr>
                </w:p>
              </w:txbxContent>
            </v:textbox>
          </v:oval>
        </w:pict>
      </w:r>
    </w:p>
    <w:p w:rsidR="000401DC" w:rsidRDefault="000401DC" w:rsidP="000401DC">
      <w:pPr>
        <w:bidi/>
        <w:spacing w:line="240" w:lineRule="auto"/>
        <w:jc w:val="both"/>
        <w:rPr>
          <w:rFonts w:ascii="Traditional Arabic" w:hAnsi="Traditional Arabic" w:cs="Traditional Arabic"/>
          <w:color w:val="585858"/>
          <w:sz w:val="36"/>
          <w:szCs w:val="36"/>
          <w:rtl/>
        </w:rPr>
      </w:pPr>
      <w:r>
        <w:rPr>
          <w:rFonts w:ascii="Traditional Arabic" w:hAnsi="Traditional Arabic" w:cs="Traditional Arabic" w:hint="cs"/>
          <w:color w:val="585858"/>
          <w:sz w:val="36"/>
          <w:szCs w:val="36"/>
          <w:rtl/>
        </w:rPr>
        <w:t xml:space="preserve">    </w:t>
      </w:r>
    </w:p>
    <w:p w:rsidR="000401DC" w:rsidRDefault="000401DC" w:rsidP="000401DC">
      <w:pPr>
        <w:bidi/>
        <w:spacing w:line="240" w:lineRule="auto"/>
        <w:jc w:val="both"/>
        <w:rPr>
          <w:rFonts w:ascii="Traditional Arabic" w:hAnsi="Traditional Arabic" w:cs="Traditional Arabic"/>
          <w:sz w:val="36"/>
          <w:szCs w:val="36"/>
          <w:rtl/>
        </w:rPr>
      </w:pPr>
      <w:r>
        <w:rPr>
          <w:rFonts w:ascii="Traditional Arabic" w:hAnsi="Traditional Arabic" w:cs="Traditional Arabic" w:hint="cs"/>
          <w:color w:val="585858"/>
          <w:sz w:val="36"/>
          <w:szCs w:val="36"/>
          <w:rtl/>
        </w:rPr>
        <w:t xml:space="preserve">   </w:t>
      </w:r>
      <w:r w:rsidRPr="009B64BE">
        <w:rPr>
          <w:rFonts w:ascii="Traditional Arabic" w:hAnsi="Traditional Arabic" w:cs="Traditional Arabic"/>
          <w:color w:val="585858"/>
          <w:sz w:val="36"/>
          <w:szCs w:val="36"/>
          <w:rtl/>
        </w:rPr>
        <w:t xml:space="preserve">يستهدف </w:t>
      </w:r>
      <w:proofErr w:type="spellStart"/>
      <w:r w:rsidRPr="00A20871">
        <w:rPr>
          <w:rFonts w:ascii="Traditional Arabic" w:hAnsi="Traditional Arabic" w:cs="Traditional Arabic"/>
          <w:b/>
          <w:bCs/>
          <w:color w:val="585858"/>
          <w:sz w:val="36"/>
          <w:szCs w:val="36"/>
          <w:rtl/>
        </w:rPr>
        <w:t>لوسيان</w:t>
      </w:r>
      <w:proofErr w:type="spellEnd"/>
      <w:r w:rsidRPr="00A20871">
        <w:rPr>
          <w:rFonts w:ascii="Traditional Arabic" w:hAnsi="Traditional Arabic" w:cs="Traditional Arabic"/>
          <w:b/>
          <w:bCs/>
          <w:color w:val="585858"/>
          <w:sz w:val="36"/>
          <w:szCs w:val="36"/>
          <w:rtl/>
        </w:rPr>
        <w:t xml:space="preserve"> </w:t>
      </w:r>
      <w:proofErr w:type="spellStart"/>
      <w:r w:rsidRPr="00A20871">
        <w:rPr>
          <w:rFonts w:ascii="Traditional Arabic" w:hAnsi="Traditional Arabic" w:cs="Traditional Arabic"/>
          <w:b/>
          <w:bCs/>
          <w:color w:val="585858"/>
          <w:sz w:val="36"/>
          <w:szCs w:val="36"/>
          <w:rtl/>
        </w:rPr>
        <w:t>غولدمان</w:t>
      </w:r>
      <w:proofErr w:type="spellEnd"/>
      <w:r w:rsidRPr="009B64BE">
        <w:rPr>
          <w:rFonts w:ascii="Traditional Arabic" w:hAnsi="Traditional Arabic" w:cs="Traditional Arabic"/>
          <w:color w:val="585858"/>
          <w:sz w:val="36"/>
          <w:szCs w:val="36"/>
          <w:rtl/>
        </w:rPr>
        <w:t xml:space="preserve"> من وراء </w:t>
      </w:r>
      <w:proofErr w:type="spellStart"/>
      <w:r w:rsidRPr="001737A4">
        <w:rPr>
          <w:rFonts w:ascii="Traditional Arabic" w:hAnsi="Traditional Arabic" w:cs="Traditional Arabic"/>
          <w:b/>
          <w:bCs/>
          <w:color w:val="585858"/>
          <w:sz w:val="36"/>
          <w:szCs w:val="36"/>
          <w:rtl/>
        </w:rPr>
        <w:t>بنيويته</w:t>
      </w:r>
      <w:proofErr w:type="spellEnd"/>
      <w:r w:rsidRPr="001737A4">
        <w:rPr>
          <w:rFonts w:ascii="Traditional Arabic" w:hAnsi="Traditional Arabic" w:cs="Traditional Arabic"/>
          <w:b/>
          <w:bCs/>
          <w:color w:val="585858"/>
          <w:sz w:val="36"/>
          <w:szCs w:val="36"/>
          <w:rtl/>
        </w:rPr>
        <w:t xml:space="preserve"> التكوينية</w:t>
      </w:r>
      <w:r w:rsidRPr="009B64BE">
        <w:rPr>
          <w:rFonts w:ascii="Traditional Arabic" w:hAnsi="Traditional Arabic" w:cs="Traditional Arabic"/>
          <w:color w:val="585858"/>
          <w:sz w:val="36"/>
          <w:szCs w:val="36"/>
          <w:rtl/>
        </w:rPr>
        <w:t xml:space="preserve"> رصد </w:t>
      </w:r>
      <w:r w:rsidRPr="001737A4">
        <w:rPr>
          <w:rFonts w:ascii="Traditional Arabic" w:hAnsi="Traditional Arabic" w:cs="Traditional Arabic"/>
          <w:b/>
          <w:bCs/>
          <w:color w:val="585858"/>
          <w:sz w:val="36"/>
          <w:szCs w:val="36"/>
          <w:rtl/>
        </w:rPr>
        <w:t>رؤى العالم</w:t>
      </w:r>
      <w:r w:rsidRPr="009B64BE">
        <w:rPr>
          <w:rFonts w:ascii="Traditional Arabic" w:hAnsi="Traditional Arabic" w:cs="Traditional Arabic"/>
          <w:color w:val="585858"/>
          <w:sz w:val="36"/>
          <w:szCs w:val="36"/>
          <w:rtl/>
        </w:rPr>
        <w:t xml:space="preserve"> من الأعمال الأدبية الجيدة عبر عمليتي </w:t>
      </w:r>
      <w:r w:rsidRPr="001737A4">
        <w:rPr>
          <w:rFonts w:ascii="Traditional Arabic" w:hAnsi="Traditional Arabic" w:cs="Traditional Arabic"/>
          <w:b/>
          <w:bCs/>
          <w:color w:val="585858"/>
          <w:sz w:val="36"/>
          <w:szCs w:val="36"/>
          <w:rtl/>
        </w:rPr>
        <w:t>الفهم والتفسير</w:t>
      </w:r>
      <w:r w:rsidRPr="009B64BE">
        <w:rPr>
          <w:rFonts w:ascii="Traditional Arabic" w:hAnsi="Traditional Arabic" w:cs="Traditional Arabic"/>
          <w:color w:val="585858"/>
          <w:sz w:val="36"/>
          <w:szCs w:val="36"/>
          <w:rtl/>
        </w:rPr>
        <w:t xml:space="preserve"> بعد تحديد </w:t>
      </w:r>
      <w:proofErr w:type="spellStart"/>
      <w:r w:rsidRPr="001737A4">
        <w:rPr>
          <w:rFonts w:ascii="Traditional Arabic" w:hAnsi="Traditional Arabic" w:cs="Traditional Arabic"/>
          <w:b/>
          <w:bCs/>
          <w:color w:val="585858"/>
          <w:sz w:val="36"/>
          <w:szCs w:val="36"/>
          <w:rtl/>
        </w:rPr>
        <w:t>البنى</w:t>
      </w:r>
      <w:proofErr w:type="spellEnd"/>
      <w:r w:rsidRPr="001737A4">
        <w:rPr>
          <w:rFonts w:ascii="Traditional Arabic" w:hAnsi="Traditional Arabic" w:cs="Traditional Arabic"/>
          <w:b/>
          <w:bCs/>
          <w:color w:val="585858"/>
          <w:sz w:val="36"/>
          <w:szCs w:val="36"/>
          <w:rtl/>
        </w:rPr>
        <w:t xml:space="preserve"> الد</w:t>
      </w:r>
      <w:r>
        <w:rPr>
          <w:rFonts w:ascii="Traditional Arabic" w:hAnsi="Traditional Arabic" w:cs="Traditional Arabic" w:hint="cs"/>
          <w:b/>
          <w:bCs/>
          <w:color w:val="585858"/>
          <w:sz w:val="36"/>
          <w:szCs w:val="36"/>
          <w:rtl/>
        </w:rPr>
        <w:t>ل</w:t>
      </w:r>
      <w:r w:rsidRPr="001737A4">
        <w:rPr>
          <w:rFonts w:ascii="Traditional Arabic" w:hAnsi="Traditional Arabic" w:cs="Traditional Arabic"/>
          <w:b/>
          <w:bCs/>
          <w:color w:val="585858"/>
          <w:sz w:val="36"/>
          <w:szCs w:val="36"/>
          <w:rtl/>
        </w:rPr>
        <w:t>ال</w:t>
      </w:r>
      <w:r>
        <w:rPr>
          <w:rFonts w:ascii="Traditional Arabic" w:hAnsi="Traditional Arabic" w:cs="Traditional Arabic" w:hint="cs"/>
          <w:b/>
          <w:bCs/>
          <w:color w:val="585858"/>
          <w:sz w:val="36"/>
          <w:szCs w:val="36"/>
          <w:rtl/>
        </w:rPr>
        <w:t>ي</w:t>
      </w:r>
      <w:r w:rsidRPr="001737A4">
        <w:rPr>
          <w:rFonts w:ascii="Traditional Arabic" w:hAnsi="Traditional Arabic" w:cs="Traditional Arabic"/>
          <w:b/>
          <w:bCs/>
          <w:color w:val="585858"/>
          <w:sz w:val="36"/>
          <w:szCs w:val="36"/>
          <w:rtl/>
        </w:rPr>
        <w:t>ة</w:t>
      </w:r>
      <w:r w:rsidRPr="009B64BE">
        <w:rPr>
          <w:rFonts w:ascii="Traditional Arabic" w:hAnsi="Traditional Arabic" w:cs="Traditional Arabic"/>
          <w:color w:val="585858"/>
          <w:sz w:val="36"/>
          <w:szCs w:val="36"/>
          <w:rtl/>
        </w:rPr>
        <w:t xml:space="preserve"> في شكل مقولات ذهنية وفلسفية. ويعد المبدع في  النص الأدبي فاعلاً جماعياً يعبر عن وعي طبقة اجتماعية ينتمي إليها، وهي تتصارع مع طبقة اجتماعية أخرى لها تصوراتها الخاصة للعالم. أي إن هذا الفاعل الجماعي يترجم آمال وتطلعات الطبقة الاجتماعية التي ترعرع في أحضانها، </w:t>
      </w:r>
      <w:proofErr w:type="spellStart"/>
      <w:r w:rsidRPr="009B64BE">
        <w:rPr>
          <w:rFonts w:ascii="Traditional Arabic" w:hAnsi="Traditional Arabic" w:cs="Traditional Arabic"/>
          <w:color w:val="585858"/>
          <w:sz w:val="36"/>
          <w:szCs w:val="36"/>
          <w:rtl/>
        </w:rPr>
        <w:t>ويصيغ</w:t>
      </w:r>
      <w:proofErr w:type="spellEnd"/>
      <w:r w:rsidRPr="009B64BE">
        <w:rPr>
          <w:rFonts w:ascii="Traditional Arabic" w:hAnsi="Traditional Arabic" w:cs="Traditional Arabic"/>
          <w:color w:val="585858"/>
          <w:sz w:val="36"/>
          <w:szCs w:val="36"/>
          <w:rtl/>
        </w:rPr>
        <w:t xml:space="preserve"> منظور هذه الطبقة أو </w:t>
      </w:r>
      <w:r w:rsidRPr="001737A4">
        <w:rPr>
          <w:rFonts w:ascii="Traditional Arabic" w:hAnsi="Traditional Arabic" w:cs="Traditional Arabic"/>
          <w:b/>
          <w:bCs/>
          <w:color w:val="585858"/>
          <w:sz w:val="36"/>
          <w:szCs w:val="36"/>
          <w:rtl/>
        </w:rPr>
        <w:t>رؤية العالم</w:t>
      </w:r>
      <w:r w:rsidRPr="009B64BE">
        <w:rPr>
          <w:rFonts w:ascii="Traditional Arabic" w:hAnsi="Traditional Arabic" w:cs="Traditional Arabic"/>
          <w:color w:val="585858"/>
          <w:sz w:val="36"/>
          <w:szCs w:val="36"/>
          <w:rtl/>
        </w:rPr>
        <w:t xml:space="preserve"> التي تعبر عنها بصيغة فنية وجمالية تتناظر مع الواقع</w:t>
      </w:r>
      <w:r>
        <w:rPr>
          <w:rFonts w:ascii="Traditional Arabic" w:hAnsi="Traditional Arabic" w:cs="Traditional Arabic" w:hint="cs"/>
          <w:color w:val="585858"/>
          <w:sz w:val="36"/>
          <w:szCs w:val="36"/>
          <w:rtl/>
        </w:rPr>
        <w:t xml:space="preserve">. </w:t>
      </w:r>
    </w:p>
    <w:p w:rsidR="000401DC" w:rsidRDefault="000401DC" w:rsidP="000401DC">
      <w:pPr>
        <w:bidi/>
      </w:pPr>
    </w:p>
    <w:p w:rsidR="000401DC" w:rsidRDefault="000401DC" w:rsidP="000401DC">
      <w:pPr>
        <w:bidi/>
      </w:pPr>
      <w:r w:rsidRPr="00B0436C">
        <w:rPr>
          <w:noProof/>
          <w:rtl/>
        </w:rPr>
        <w:lastRenderedPageBreak/>
        <w:pict>
          <v:oval id="_x0000_s1031" style="position:absolute;left:0;text-align:left;margin-left:384.85pt;margin-top:-20.5pt;width:73.95pt;height:37.25pt;z-index:251663360" fillcolor="white [3201]" strokecolor="#c2d69b [1942]" strokeweight="1pt">
            <v:fill color2="#d6e3bc [1302]" focusposition="1" focussize="" focus="100%" type="gradient"/>
            <v:shadow on="t" type="perspective" color="#4e6128 [1606]" opacity=".5" offset="1pt" offset2="-3pt"/>
            <v:textbox style="mso-next-textbox:#_x0000_s1031">
              <w:txbxContent>
                <w:p w:rsidR="000401DC" w:rsidRPr="006D03A4" w:rsidRDefault="000401DC" w:rsidP="000401DC">
                  <w:pPr>
                    <w:bidi/>
                    <w:jc w:val="center"/>
                    <w:rPr>
                      <w:rFonts w:ascii="Traditional Arabic" w:hAnsi="Traditional Arabic" w:cs="Traditional Arabic"/>
                      <w:b/>
                      <w:bCs/>
                      <w:sz w:val="32"/>
                      <w:szCs w:val="32"/>
                      <w:rtl/>
                    </w:rPr>
                  </w:pPr>
                  <w:r w:rsidRPr="006D03A4">
                    <w:rPr>
                      <w:rFonts w:ascii="Traditional Arabic" w:hAnsi="Traditional Arabic" w:cs="Traditional Arabic" w:hint="cs"/>
                      <w:b/>
                      <w:bCs/>
                      <w:color w:val="000000" w:themeColor="text1"/>
                      <w:sz w:val="32"/>
                      <w:szCs w:val="32"/>
                      <w:rtl/>
                    </w:rPr>
                    <w:t xml:space="preserve">مراجع </w:t>
                  </w:r>
                </w:p>
                <w:p w:rsidR="000401DC" w:rsidRPr="003F3B89" w:rsidRDefault="000401DC" w:rsidP="000401DC">
                  <w:pPr>
                    <w:rPr>
                      <w:b/>
                      <w:bCs/>
                      <w:color w:val="92D050"/>
                      <w:sz w:val="24"/>
                      <w:szCs w:val="24"/>
                    </w:rPr>
                  </w:pPr>
                </w:p>
              </w:txbxContent>
            </v:textbox>
          </v:oval>
        </w:pict>
      </w:r>
    </w:p>
    <w:p w:rsidR="000401DC" w:rsidRDefault="000401DC" w:rsidP="000401D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لوسيان</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غولدمان</w:t>
      </w:r>
      <w:proofErr w:type="spellEnd"/>
      <w:r>
        <w:rPr>
          <w:rFonts w:ascii="Traditional Arabic" w:hAnsi="Traditional Arabic" w:cs="Traditional Arabic" w:hint="cs"/>
          <w:sz w:val="32"/>
          <w:szCs w:val="32"/>
          <w:rtl/>
        </w:rPr>
        <w:t xml:space="preserve"> : </w:t>
      </w:r>
      <w:r w:rsidRPr="00B93455">
        <w:rPr>
          <w:rFonts w:ascii="Traditional Arabic" w:hAnsi="Traditional Arabic" w:cs="Traditional Arabic" w:hint="cs"/>
          <w:b/>
          <w:bCs/>
          <w:sz w:val="32"/>
          <w:szCs w:val="32"/>
          <w:rtl/>
        </w:rPr>
        <w:t>العلوم الإنسانية والفلسفة</w:t>
      </w:r>
      <w:r>
        <w:rPr>
          <w:rFonts w:ascii="Traditional Arabic" w:hAnsi="Traditional Arabic" w:cs="Traditional Arabic" w:hint="cs"/>
          <w:sz w:val="32"/>
          <w:szCs w:val="32"/>
          <w:rtl/>
        </w:rPr>
        <w:t xml:space="preserve">، تر :محمد </w:t>
      </w:r>
      <w:proofErr w:type="spellStart"/>
      <w:r>
        <w:rPr>
          <w:rFonts w:ascii="Traditional Arabic" w:hAnsi="Traditional Arabic" w:cs="Traditional Arabic" w:hint="cs"/>
          <w:sz w:val="32"/>
          <w:szCs w:val="32"/>
          <w:rtl/>
        </w:rPr>
        <w:t>العدلوني</w:t>
      </w:r>
      <w:proofErr w:type="spellEnd"/>
      <w:r>
        <w:rPr>
          <w:rFonts w:ascii="Traditional Arabic" w:hAnsi="Traditional Arabic" w:cs="Traditional Arabic" w:hint="cs"/>
          <w:sz w:val="32"/>
          <w:szCs w:val="32"/>
          <w:rtl/>
        </w:rPr>
        <w:t xml:space="preserve"> الإدريسي ويوسف عبد المنعم </w:t>
      </w:r>
    </w:p>
    <w:p w:rsidR="000401DC" w:rsidRDefault="000401DC" w:rsidP="000401D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مجموعة من المؤلفين : </w:t>
      </w:r>
      <w:r w:rsidRPr="00B93455">
        <w:rPr>
          <w:rFonts w:ascii="Traditional Arabic" w:hAnsi="Traditional Arabic" w:cs="Traditional Arabic" w:hint="cs"/>
          <w:b/>
          <w:bCs/>
          <w:sz w:val="32"/>
          <w:szCs w:val="32"/>
          <w:rtl/>
        </w:rPr>
        <w:t>كتاب البنيوية التكوينية والنقد الأدبي</w:t>
      </w:r>
      <w:r>
        <w:rPr>
          <w:rFonts w:ascii="Traditional Arabic" w:hAnsi="Traditional Arabic" w:cs="Traditional Arabic" w:hint="cs"/>
          <w:sz w:val="32"/>
          <w:szCs w:val="32"/>
          <w:rtl/>
        </w:rPr>
        <w:t xml:space="preserve"> ، تر : محمد برادة </w:t>
      </w:r>
    </w:p>
    <w:p w:rsidR="000401DC" w:rsidRDefault="000401DC" w:rsidP="000401DC">
      <w:pPr>
        <w:bidi/>
        <w:rPr>
          <w:rFonts w:ascii="Traditional Arabic" w:hAnsi="Traditional Arabic" w:cs="Traditional Arabic"/>
          <w:sz w:val="32"/>
          <w:szCs w:val="32"/>
          <w:rtl/>
        </w:rPr>
      </w:pPr>
      <w:r>
        <w:rPr>
          <w:rFonts w:ascii="Traditional Arabic" w:hAnsi="Traditional Arabic" w:cs="Traditional Arabic" w:hint="cs"/>
          <w:sz w:val="32"/>
          <w:szCs w:val="32"/>
          <w:rtl/>
        </w:rPr>
        <w:t>-</w:t>
      </w:r>
      <w:r w:rsidRPr="00B93455">
        <w:rPr>
          <w:rFonts w:ascii="Traditional Arabic" w:hAnsi="Traditional Arabic" w:cs="Traditional Arabic" w:hint="cs"/>
          <w:sz w:val="32"/>
          <w:szCs w:val="32"/>
          <w:rtl/>
        </w:rPr>
        <w:t>ج</w:t>
      </w:r>
      <w:r>
        <w:rPr>
          <w:rFonts w:ascii="Traditional Arabic" w:hAnsi="Traditional Arabic" w:cs="Traditional Arabic" w:hint="cs"/>
          <w:sz w:val="32"/>
          <w:szCs w:val="32"/>
          <w:rtl/>
        </w:rPr>
        <w:t xml:space="preserve">مال </w:t>
      </w:r>
      <w:proofErr w:type="spellStart"/>
      <w:r>
        <w:rPr>
          <w:rFonts w:ascii="Traditional Arabic" w:hAnsi="Traditional Arabic" w:cs="Traditional Arabic" w:hint="cs"/>
          <w:sz w:val="32"/>
          <w:szCs w:val="32"/>
          <w:rtl/>
        </w:rPr>
        <w:t>شحيد</w:t>
      </w:r>
      <w:proofErr w:type="spellEnd"/>
      <w:r>
        <w:rPr>
          <w:rFonts w:ascii="Traditional Arabic" w:hAnsi="Traditional Arabic" w:cs="Traditional Arabic" w:hint="cs"/>
          <w:sz w:val="32"/>
          <w:szCs w:val="32"/>
          <w:rtl/>
        </w:rPr>
        <w:t xml:space="preserve"> : </w:t>
      </w:r>
      <w:r w:rsidRPr="00B93455">
        <w:rPr>
          <w:rFonts w:ascii="Traditional Arabic" w:hAnsi="Traditional Arabic" w:cs="Traditional Arabic" w:hint="cs"/>
          <w:b/>
          <w:bCs/>
          <w:sz w:val="32"/>
          <w:szCs w:val="32"/>
          <w:rtl/>
        </w:rPr>
        <w:t xml:space="preserve">في البنيوية التركيبة (دراسة في المنهج </w:t>
      </w:r>
      <w:proofErr w:type="spellStart"/>
      <w:r w:rsidRPr="00B93455">
        <w:rPr>
          <w:rFonts w:ascii="Traditional Arabic" w:hAnsi="Traditional Arabic" w:cs="Traditional Arabic" w:hint="cs"/>
          <w:b/>
          <w:bCs/>
          <w:sz w:val="32"/>
          <w:szCs w:val="32"/>
          <w:rtl/>
        </w:rPr>
        <w:t>لوسيان</w:t>
      </w:r>
      <w:proofErr w:type="spellEnd"/>
      <w:r w:rsidRPr="00B93455">
        <w:rPr>
          <w:rFonts w:ascii="Traditional Arabic" w:hAnsi="Traditional Arabic" w:cs="Traditional Arabic" w:hint="cs"/>
          <w:b/>
          <w:bCs/>
          <w:sz w:val="32"/>
          <w:szCs w:val="32"/>
          <w:rtl/>
        </w:rPr>
        <w:t xml:space="preserve"> </w:t>
      </w:r>
      <w:proofErr w:type="spellStart"/>
      <w:r w:rsidRPr="00B93455">
        <w:rPr>
          <w:rFonts w:ascii="Traditional Arabic" w:hAnsi="Traditional Arabic" w:cs="Traditional Arabic" w:hint="cs"/>
          <w:b/>
          <w:bCs/>
          <w:sz w:val="32"/>
          <w:szCs w:val="32"/>
          <w:rtl/>
        </w:rPr>
        <w:t>غولدمان</w:t>
      </w:r>
      <w:proofErr w:type="spellEnd"/>
      <w:r>
        <w:rPr>
          <w:rFonts w:ascii="Traditional Arabic" w:hAnsi="Traditional Arabic" w:cs="Traditional Arabic" w:hint="cs"/>
          <w:sz w:val="32"/>
          <w:szCs w:val="32"/>
          <w:rtl/>
        </w:rPr>
        <w:t xml:space="preserve"> ).</w:t>
      </w:r>
    </w:p>
    <w:p w:rsidR="000401DC" w:rsidRDefault="000401DC" w:rsidP="000401DC">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محمد الأمين بحري: </w:t>
      </w:r>
      <w:r w:rsidRPr="00B93455">
        <w:rPr>
          <w:rFonts w:ascii="Traditional Arabic" w:hAnsi="Traditional Arabic" w:cs="Traditional Arabic" w:hint="cs"/>
          <w:b/>
          <w:bCs/>
          <w:sz w:val="32"/>
          <w:szCs w:val="32"/>
          <w:rtl/>
        </w:rPr>
        <w:t>البنيوية التكوينية من الأصول الفلسفية إلى الفصول المنهجية</w:t>
      </w:r>
      <w:r>
        <w:rPr>
          <w:rFonts w:ascii="Traditional Arabic" w:hAnsi="Traditional Arabic" w:cs="Traditional Arabic" w:hint="cs"/>
          <w:sz w:val="32"/>
          <w:szCs w:val="32"/>
          <w:rtl/>
        </w:rPr>
        <w:t xml:space="preserve"> </w:t>
      </w:r>
    </w:p>
    <w:p w:rsidR="003F328C" w:rsidRDefault="003F328C" w:rsidP="003F328C">
      <w:pPr>
        <w:bidi/>
        <w:spacing w:line="240" w:lineRule="auto"/>
        <w:ind w:left="-360"/>
        <w:jc w:val="both"/>
        <w:rPr>
          <w:rFonts w:ascii="Traditional Arabic" w:hAnsi="Traditional Arabic" w:cs="Traditional Arabic"/>
          <w:sz w:val="36"/>
          <w:szCs w:val="36"/>
          <w:rtl/>
        </w:rPr>
      </w:pPr>
    </w:p>
    <w:p w:rsidR="003F328C" w:rsidRPr="00824D7D" w:rsidRDefault="003F328C" w:rsidP="003F328C">
      <w:pPr>
        <w:bidi/>
        <w:spacing w:line="240" w:lineRule="auto"/>
        <w:ind w:left="-360"/>
        <w:jc w:val="both"/>
        <w:rPr>
          <w:rFonts w:ascii="Traditional Arabic" w:hAnsi="Traditional Arabic" w:cs="Traditional Arabic"/>
          <w:sz w:val="36"/>
          <w:szCs w:val="36"/>
        </w:rPr>
      </w:pPr>
    </w:p>
    <w:p w:rsidR="003F328C" w:rsidRPr="001E1236" w:rsidRDefault="003F328C" w:rsidP="000401DC">
      <w:pPr>
        <w:bidi/>
        <w:spacing w:line="240" w:lineRule="auto"/>
        <w:ind w:left="-360"/>
        <w:jc w:val="both"/>
        <w:rPr>
          <w:rFonts w:ascii="Traditional Arabic" w:hAnsi="Traditional Arabic" w:cs="Traditional Arabic"/>
          <w:color w:val="1D1B11"/>
          <w:sz w:val="36"/>
          <w:szCs w:val="36"/>
          <w:rtl/>
        </w:rPr>
      </w:pPr>
      <w:r>
        <w:rPr>
          <w:rFonts w:ascii="Traditional Arabic" w:hAnsi="Traditional Arabic" w:cs="Traditional Arabic" w:hint="cs"/>
          <w:sz w:val="36"/>
          <w:szCs w:val="36"/>
          <w:rtl/>
        </w:rPr>
        <w:t xml:space="preserve">    </w:t>
      </w:r>
    </w:p>
    <w:p w:rsidR="005B0379" w:rsidRDefault="005B0379"/>
    <w:sectPr w:rsidR="005B0379" w:rsidSect="00E46D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useFELayout/>
  </w:compat>
  <w:rsids>
    <w:rsidRoot w:val="003F328C"/>
    <w:rsid w:val="000401DC"/>
    <w:rsid w:val="003F328C"/>
    <w:rsid w:val="005B0379"/>
    <w:rsid w:val="00684CAD"/>
    <w:rsid w:val="00E46D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1083</Words>
  <Characters>5957</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dc:creator>
  <cp:keywords/>
  <dc:description/>
  <cp:lastModifiedBy>PACKARDBELL</cp:lastModifiedBy>
  <cp:revision>3</cp:revision>
  <dcterms:created xsi:type="dcterms:W3CDTF">2020-04-14T21:46:00Z</dcterms:created>
  <dcterms:modified xsi:type="dcterms:W3CDTF">2020-04-14T23:00:00Z</dcterms:modified>
</cp:coreProperties>
</file>