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39" w:rsidRPr="009E3A0B" w:rsidRDefault="002F3C39" w:rsidP="00572FE4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3A0B">
        <w:rPr>
          <w:rFonts w:asciiTheme="majorBidi" w:hAnsiTheme="majorBidi" w:cstheme="majorBidi"/>
          <w:bCs/>
          <w:sz w:val="24"/>
          <w:szCs w:val="24"/>
        </w:rPr>
        <w:t xml:space="preserve">Université Oum El-Bouaghi                 </w:t>
      </w:r>
      <w:r w:rsidR="009E3A0B" w:rsidRPr="009E3A0B">
        <w:rPr>
          <w:rFonts w:asciiTheme="majorBidi" w:hAnsiTheme="majorBidi" w:cstheme="majorBidi"/>
          <w:bCs/>
          <w:sz w:val="24"/>
          <w:szCs w:val="24"/>
        </w:rPr>
        <w:t xml:space="preserve">                           </w:t>
      </w:r>
      <w:r w:rsidR="00BE4098"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:rsidR="002F3C39" w:rsidRPr="009E3A0B" w:rsidRDefault="002F3C39" w:rsidP="009E3A0B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3A0B">
        <w:rPr>
          <w:rFonts w:asciiTheme="majorBidi" w:hAnsiTheme="majorBidi" w:cstheme="majorBidi"/>
          <w:bCs/>
          <w:sz w:val="24"/>
          <w:szCs w:val="24"/>
        </w:rPr>
        <w:t>Faculté des Sciences Exactes et Sciences de la Nature et de la Vie</w:t>
      </w:r>
    </w:p>
    <w:p w:rsidR="002F3C39" w:rsidRPr="009E3A0B" w:rsidRDefault="002F3C39" w:rsidP="009E3A0B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9E3A0B">
        <w:rPr>
          <w:rFonts w:asciiTheme="majorBidi" w:hAnsiTheme="majorBidi" w:cstheme="majorBidi"/>
          <w:bCs/>
          <w:sz w:val="24"/>
          <w:szCs w:val="24"/>
        </w:rPr>
        <w:t xml:space="preserve">Département de la Nature et la Vie       </w:t>
      </w:r>
    </w:p>
    <w:p w:rsidR="009E3A0B" w:rsidRDefault="009E3A0B" w:rsidP="002F3C39">
      <w:pPr>
        <w:spacing w:after="0" w:line="24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9E3A0B" w:rsidRDefault="009E3A0B" w:rsidP="002F3C39">
      <w:pPr>
        <w:spacing w:after="0" w:line="24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2F3C39" w:rsidRPr="009E3A0B" w:rsidRDefault="002F3C39" w:rsidP="009E3A0B">
      <w:pPr>
        <w:spacing w:after="0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9E3A0B">
        <w:rPr>
          <w:rFonts w:asciiTheme="majorBidi" w:hAnsiTheme="majorBidi" w:cstheme="majorBidi"/>
          <w:bCs/>
          <w:sz w:val="24"/>
          <w:szCs w:val="24"/>
          <w:u w:val="single"/>
        </w:rPr>
        <w:t xml:space="preserve">Niveau : </w:t>
      </w:r>
      <w:r w:rsidRPr="009E3A0B">
        <w:rPr>
          <w:rFonts w:asciiTheme="majorBidi" w:hAnsiTheme="majorBidi" w:cstheme="majorBidi"/>
          <w:b/>
          <w:sz w:val="24"/>
          <w:szCs w:val="24"/>
          <w:u w:val="single"/>
        </w:rPr>
        <w:t>Master I  Microbiologie Appliquée</w:t>
      </w:r>
      <w:r w:rsidRPr="009E3A0B">
        <w:rPr>
          <w:rFonts w:asciiTheme="majorBidi" w:hAnsiTheme="majorBidi" w:cstheme="majorBidi"/>
          <w:bCs/>
          <w:sz w:val="24"/>
          <w:szCs w:val="24"/>
          <w:u w:val="single"/>
        </w:rPr>
        <w:t>.</w:t>
      </w:r>
    </w:p>
    <w:p w:rsidR="002F3C39" w:rsidRPr="009E3A0B" w:rsidRDefault="009E3A0B" w:rsidP="009E3A0B">
      <w:pPr>
        <w:spacing w:after="0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Cs/>
          <w:sz w:val="24"/>
          <w:szCs w:val="24"/>
          <w:u w:val="single"/>
        </w:rPr>
        <w:t>Module</w:t>
      </w:r>
      <w:r w:rsidR="002F3C39" w:rsidRPr="009E3A0B">
        <w:rPr>
          <w:rFonts w:asciiTheme="majorBidi" w:hAnsiTheme="majorBidi" w:cstheme="majorBidi"/>
          <w:bCs/>
          <w:sz w:val="24"/>
          <w:szCs w:val="24"/>
          <w:u w:val="single"/>
        </w:rPr>
        <w:t xml:space="preserve"> : </w:t>
      </w:r>
      <w:r w:rsidR="002F3C39" w:rsidRPr="009E3A0B">
        <w:rPr>
          <w:rFonts w:asciiTheme="majorBidi" w:hAnsiTheme="majorBidi" w:cstheme="majorBidi"/>
          <w:b/>
          <w:sz w:val="24"/>
          <w:szCs w:val="24"/>
          <w:u w:val="single"/>
        </w:rPr>
        <w:t>Interaction microbienne.</w:t>
      </w:r>
    </w:p>
    <w:p w:rsidR="002F3C39" w:rsidRPr="009E3A0B" w:rsidRDefault="002F3C39" w:rsidP="002F3C39">
      <w:pPr>
        <w:pStyle w:val="NormalWeb"/>
        <w:spacing w:before="0" w:beforeAutospacing="0" w:after="0"/>
        <w:rPr>
          <w:rFonts w:asciiTheme="majorBidi" w:hAnsiTheme="majorBidi" w:cstheme="majorBidi"/>
          <w:b/>
          <w:bCs/>
        </w:rPr>
      </w:pPr>
    </w:p>
    <w:p w:rsidR="009E3A0B" w:rsidRDefault="009E3A0B" w:rsidP="002F3C39">
      <w:pPr>
        <w:pStyle w:val="NormalWeb"/>
        <w:spacing w:before="0" w:beforeAutospacing="0"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F3C39" w:rsidRPr="009E3A0B" w:rsidRDefault="002F3C39" w:rsidP="002F3C39">
      <w:pPr>
        <w:pStyle w:val="NormalWeb"/>
        <w:spacing w:before="0" w:beforeAutospacing="0" w:after="0"/>
        <w:jc w:val="center"/>
        <w:rPr>
          <w:rFonts w:asciiTheme="majorBidi" w:hAnsiTheme="majorBidi" w:cstheme="majorBidi"/>
          <w:b/>
          <w:bCs/>
        </w:rPr>
      </w:pPr>
      <w:r w:rsidRPr="009E3A0B">
        <w:rPr>
          <w:rFonts w:asciiTheme="majorBidi" w:hAnsiTheme="majorBidi" w:cstheme="majorBidi"/>
          <w:b/>
          <w:bCs/>
          <w:sz w:val="28"/>
          <w:szCs w:val="28"/>
          <w:u w:val="single"/>
        </w:rPr>
        <w:t>TP N°2/ Isolement des microorganismes du sol</w:t>
      </w:r>
      <w:r w:rsidRPr="009E3A0B">
        <w:rPr>
          <w:rFonts w:asciiTheme="majorBidi" w:hAnsiTheme="majorBidi" w:cstheme="majorBidi"/>
          <w:b/>
          <w:bCs/>
          <w:u w:val="single"/>
        </w:rPr>
        <w:t>.</w:t>
      </w:r>
    </w:p>
    <w:p w:rsidR="002F3C39" w:rsidRPr="009E3A0B" w:rsidRDefault="002F3C39" w:rsidP="002F3C3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3C39" w:rsidRPr="009E3A0B" w:rsidRDefault="002F3C39" w:rsidP="009E3A0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>L’isolement des microorganismes du sol consiste à réaliser, à partir d’un échantillon, des suspensions dilution du sol. Ces dernières sont ensemencées sur milieu d</w:t>
      </w:r>
      <w:r w:rsidR="00804CEB" w:rsidRPr="009E3A0B">
        <w:rPr>
          <w:rFonts w:asciiTheme="majorBidi" w:hAnsiTheme="majorBidi" w:cstheme="majorBidi"/>
          <w:sz w:val="24"/>
          <w:szCs w:val="24"/>
        </w:rPr>
        <w:t xml:space="preserve">e culture solide et mis en </w:t>
      </w:r>
      <w:r w:rsidRPr="009E3A0B">
        <w:rPr>
          <w:rFonts w:asciiTheme="majorBidi" w:hAnsiTheme="majorBidi" w:cstheme="majorBidi"/>
          <w:sz w:val="24"/>
          <w:szCs w:val="24"/>
        </w:rPr>
        <w:t xml:space="preserve">incubation, afin d’explorer la biodiversité du sol. Ainsi, le </w:t>
      </w:r>
      <w:r w:rsidR="009E3A0B">
        <w:rPr>
          <w:rFonts w:asciiTheme="majorBidi" w:hAnsiTheme="majorBidi" w:cstheme="majorBidi"/>
          <w:sz w:val="24"/>
          <w:szCs w:val="24"/>
        </w:rPr>
        <w:t>comptage des colonies permet</w:t>
      </w:r>
      <w:r w:rsidRPr="009E3A0B">
        <w:rPr>
          <w:rFonts w:asciiTheme="majorBidi" w:hAnsiTheme="majorBidi" w:cstheme="majorBidi"/>
          <w:sz w:val="24"/>
          <w:szCs w:val="24"/>
        </w:rPr>
        <w:t xml:space="preserve"> d’estimer la quantité de germes contenue dans le sol étudié.</w:t>
      </w:r>
    </w:p>
    <w:p w:rsidR="002F3C39" w:rsidRPr="009E3A0B" w:rsidRDefault="002F3C39" w:rsidP="009E3A0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E3A0B">
        <w:rPr>
          <w:rFonts w:asciiTheme="majorBidi" w:hAnsiTheme="majorBidi" w:cstheme="majorBidi"/>
          <w:b/>
          <w:bCs/>
          <w:sz w:val="24"/>
          <w:szCs w:val="24"/>
          <w:u w:val="single"/>
        </w:rPr>
        <w:t>I-Prélèvement</w:t>
      </w:r>
    </w:p>
    <w:p w:rsidR="00804CEB" w:rsidRPr="009E3A0B" w:rsidRDefault="00F9716F" w:rsidP="001218E9">
      <w:pPr>
        <w:pStyle w:val="Paragraphedeliste"/>
        <w:numPr>
          <w:ilvl w:val="0"/>
          <w:numId w:val="1"/>
        </w:numPr>
        <w:tabs>
          <w:tab w:val="num" w:pos="2124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 xml:space="preserve">Avant </w:t>
      </w:r>
      <w:r w:rsidR="001218E9">
        <w:rPr>
          <w:rFonts w:asciiTheme="majorBidi" w:hAnsiTheme="majorBidi" w:cstheme="majorBidi"/>
          <w:sz w:val="24"/>
          <w:szCs w:val="24"/>
        </w:rPr>
        <w:t>le</w:t>
      </w:r>
      <w:r w:rsidRPr="009E3A0B">
        <w:rPr>
          <w:rFonts w:asciiTheme="majorBidi" w:hAnsiTheme="majorBidi" w:cstheme="majorBidi"/>
          <w:sz w:val="24"/>
          <w:szCs w:val="24"/>
        </w:rPr>
        <w:t xml:space="preserve"> prélè</w:t>
      </w:r>
      <w:r w:rsidR="00D662BA">
        <w:rPr>
          <w:rFonts w:asciiTheme="majorBidi" w:hAnsiTheme="majorBidi" w:cstheme="majorBidi"/>
          <w:sz w:val="24"/>
          <w:szCs w:val="24"/>
        </w:rPr>
        <w:t>vement</w:t>
      </w:r>
      <w:r w:rsidR="001218E9">
        <w:rPr>
          <w:rFonts w:asciiTheme="majorBidi" w:hAnsiTheme="majorBidi" w:cstheme="majorBidi"/>
          <w:sz w:val="24"/>
          <w:szCs w:val="24"/>
        </w:rPr>
        <w:t xml:space="preserve">, </w:t>
      </w:r>
      <w:r w:rsidR="00D662BA">
        <w:rPr>
          <w:rFonts w:asciiTheme="majorBidi" w:hAnsiTheme="majorBidi" w:cstheme="majorBidi"/>
          <w:sz w:val="24"/>
          <w:szCs w:val="24"/>
        </w:rPr>
        <w:t>débarrasser la surface du sol</w:t>
      </w:r>
      <w:r w:rsidRPr="009E3A0B">
        <w:rPr>
          <w:rFonts w:asciiTheme="majorBidi" w:hAnsiTheme="majorBidi" w:cstheme="majorBidi"/>
          <w:sz w:val="24"/>
          <w:szCs w:val="24"/>
        </w:rPr>
        <w:t xml:space="preserve"> des feuilles mortes et des débris végétaux. La prise d’échantillon doit ensuite être effectuée </w:t>
      </w:r>
      <w:r w:rsidR="009E3A0B">
        <w:rPr>
          <w:rFonts w:asciiTheme="majorBidi" w:hAnsiTheme="majorBidi" w:cstheme="majorBidi"/>
          <w:sz w:val="24"/>
          <w:szCs w:val="24"/>
        </w:rPr>
        <w:t xml:space="preserve">dans les couches superficielles </w:t>
      </w:r>
      <w:r w:rsidRPr="009E3A0B">
        <w:rPr>
          <w:rFonts w:asciiTheme="majorBidi" w:hAnsiTheme="majorBidi" w:cstheme="majorBidi"/>
          <w:sz w:val="24"/>
          <w:szCs w:val="24"/>
        </w:rPr>
        <w:t>(de 30 à 40 cm d’épaisseur)</w:t>
      </w:r>
      <w:r w:rsidR="009E3A0B">
        <w:rPr>
          <w:rFonts w:asciiTheme="majorBidi" w:hAnsiTheme="majorBidi" w:cstheme="majorBidi"/>
          <w:sz w:val="24"/>
          <w:szCs w:val="24"/>
        </w:rPr>
        <w:t xml:space="preserve">. </w:t>
      </w:r>
      <w:r w:rsidRPr="009E3A0B">
        <w:rPr>
          <w:rFonts w:asciiTheme="majorBidi" w:hAnsiTheme="majorBidi" w:cstheme="majorBidi"/>
          <w:sz w:val="24"/>
          <w:szCs w:val="24"/>
        </w:rPr>
        <w:t>L’échantillon est soigneusement recueilli</w:t>
      </w:r>
      <w:r w:rsidR="00804CEB" w:rsidRPr="009E3A0B">
        <w:rPr>
          <w:rFonts w:asciiTheme="majorBidi" w:hAnsiTheme="majorBidi" w:cstheme="majorBidi"/>
          <w:sz w:val="24"/>
          <w:szCs w:val="24"/>
        </w:rPr>
        <w:t xml:space="preserve"> dans des boîtes en plastique.</w:t>
      </w:r>
    </w:p>
    <w:p w:rsidR="00804CEB" w:rsidRPr="009E3A0B" w:rsidRDefault="001218E9" w:rsidP="009E3A0B">
      <w:pPr>
        <w:pStyle w:val="Paragraphedeliste"/>
        <w:numPr>
          <w:ilvl w:val="0"/>
          <w:numId w:val="1"/>
        </w:numPr>
        <w:tabs>
          <w:tab w:val="num" w:pos="2124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F9716F" w:rsidRPr="009E3A0B">
        <w:rPr>
          <w:rFonts w:asciiTheme="majorBidi" w:hAnsiTheme="majorBidi" w:cstheme="majorBidi"/>
          <w:sz w:val="24"/>
          <w:szCs w:val="24"/>
        </w:rPr>
        <w:t>amiser et peser 10 g de sol  et ajouter 90 ml d’eau distillée</w:t>
      </w:r>
      <w:r w:rsidR="009464F8" w:rsidRPr="009E3A0B">
        <w:rPr>
          <w:rFonts w:asciiTheme="majorBidi" w:hAnsiTheme="majorBidi" w:cstheme="majorBidi"/>
          <w:sz w:val="24"/>
          <w:szCs w:val="24"/>
        </w:rPr>
        <w:t xml:space="preserve"> dans une fiole (10</w:t>
      </w:r>
      <w:r w:rsidR="009464F8" w:rsidRPr="009E3A0B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9464F8" w:rsidRPr="009E3A0B">
        <w:rPr>
          <w:rFonts w:asciiTheme="majorBidi" w:hAnsiTheme="majorBidi" w:cstheme="majorBidi"/>
          <w:sz w:val="24"/>
          <w:szCs w:val="24"/>
        </w:rPr>
        <w:t>)</w:t>
      </w:r>
      <w:r w:rsidR="00F9716F" w:rsidRPr="009E3A0B">
        <w:rPr>
          <w:rFonts w:asciiTheme="majorBidi" w:hAnsiTheme="majorBidi" w:cstheme="majorBidi"/>
          <w:sz w:val="24"/>
          <w:szCs w:val="24"/>
        </w:rPr>
        <w:t>.</w:t>
      </w:r>
    </w:p>
    <w:p w:rsidR="00F9716F" w:rsidRPr="009E3A0B" w:rsidRDefault="009464F8" w:rsidP="009E3A0B">
      <w:pPr>
        <w:pStyle w:val="Paragraphedeliste"/>
        <w:numPr>
          <w:ilvl w:val="0"/>
          <w:numId w:val="1"/>
        </w:numPr>
        <w:tabs>
          <w:tab w:val="num" w:pos="2124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 xml:space="preserve"> Agiter pendant 20 min.</w:t>
      </w:r>
    </w:p>
    <w:p w:rsidR="002F3C39" w:rsidRPr="009E3A0B" w:rsidRDefault="002F3C39" w:rsidP="009E3A0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E3A0B">
        <w:rPr>
          <w:rFonts w:asciiTheme="majorBidi" w:hAnsiTheme="majorBidi" w:cstheme="majorBidi"/>
          <w:b/>
          <w:bCs/>
          <w:sz w:val="24"/>
          <w:szCs w:val="24"/>
          <w:u w:val="single"/>
        </w:rPr>
        <w:t>II- Dilutions </w:t>
      </w:r>
    </w:p>
    <w:p w:rsidR="002F3C39" w:rsidRPr="009E3A0B" w:rsidRDefault="00804CEB" w:rsidP="009E3A0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 xml:space="preserve">Pour préparer </w:t>
      </w:r>
      <w:r w:rsidR="002F3C39" w:rsidRPr="009E3A0B">
        <w:rPr>
          <w:rFonts w:asciiTheme="majorBidi" w:hAnsiTheme="majorBidi" w:cstheme="majorBidi"/>
          <w:sz w:val="24"/>
          <w:szCs w:val="24"/>
        </w:rPr>
        <w:t>une série de dilution</w:t>
      </w:r>
      <w:r w:rsidR="009E3A0B">
        <w:rPr>
          <w:rFonts w:asciiTheme="majorBidi" w:hAnsiTheme="majorBidi" w:cstheme="majorBidi"/>
          <w:sz w:val="24"/>
          <w:szCs w:val="24"/>
        </w:rPr>
        <w:t> :</w:t>
      </w:r>
      <w:r w:rsidR="002F3C39" w:rsidRPr="009E3A0B">
        <w:rPr>
          <w:rFonts w:asciiTheme="majorBidi" w:hAnsiTheme="majorBidi" w:cstheme="majorBidi"/>
          <w:sz w:val="24"/>
          <w:szCs w:val="24"/>
        </w:rPr>
        <w:t xml:space="preserve"> </w:t>
      </w:r>
    </w:p>
    <w:p w:rsidR="00804CEB" w:rsidRPr="009E3A0B" w:rsidRDefault="009464F8" w:rsidP="009E3A0B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 xml:space="preserve">Prélever </w:t>
      </w:r>
      <w:r w:rsidR="00804CEB" w:rsidRPr="009E3A0B">
        <w:rPr>
          <w:rFonts w:asciiTheme="majorBidi" w:hAnsiTheme="majorBidi" w:cstheme="majorBidi"/>
          <w:sz w:val="24"/>
          <w:szCs w:val="24"/>
        </w:rPr>
        <w:t>1 ml de la dilution 10</w:t>
      </w:r>
      <w:r w:rsidR="00804CEB" w:rsidRPr="009E3A0B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804CEB" w:rsidRPr="009E3A0B">
        <w:rPr>
          <w:rFonts w:asciiTheme="majorBidi" w:hAnsiTheme="majorBidi" w:cstheme="majorBidi"/>
          <w:sz w:val="24"/>
          <w:szCs w:val="24"/>
        </w:rPr>
        <w:t>.</w:t>
      </w:r>
      <w:r w:rsidR="00804CEB" w:rsidRPr="009E3A0B">
        <w:rPr>
          <w:rFonts w:asciiTheme="majorBidi" w:hAnsiTheme="majorBidi" w:cstheme="majorBidi"/>
          <w:sz w:val="24"/>
          <w:szCs w:val="24"/>
          <w:vertAlign w:val="superscript"/>
        </w:rPr>
        <w:t xml:space="preserve">     </w:t>
      </w:r>
      <w:r w:rsidRPr="009E3A0B">
        <w:rPr>
          <w:rFonts w:asciiTheme="majorBidi" w:hAnsiTheme="majorBidi" w:cstheme="majorBidi"/>
          <w:sz w:val="24"/>
          <w:szCs w:val="24"/>
        </w:rPr>
        <w:t xml:space="preserve"> </w:t>
      </w:r>
    </w:p>
    <w:p w:rsidR="00804CEB" w:rsidRPr="009E3A0B" w:rsidRDefault="009464F8" w:rsidP="009E3A0B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>Mélanger cette solution à 9 ml d’eau distillé stérile</w:t>
      </w:r>
      <w:r w:rsidR="00804CEB" w:rsidRPr="009E3A0B">
        <w:rPr>
          <w:rFonts w:asciiTheme="majorBidi" w:hAnsiTheme="majorBidi" w:cstheme="majorBidi"/>
          <w:sz w:val="24"/>
          <w:szCs w:val="24"/>
        </w:rPr>
        <w:t xml:space="preserve">, </w:t>
      </w:r>
      <w:r w:rsidR="002F74B8" w:rsidRPr="009E3A0B">
        <w:rPr>
          <w:rFonts w:asciiTheme="majorBidi" w:hAnsiTheme="majorBidi" w:cstheme="majorBidi"/>
          <w:sz w:val="24"/>
          <w:szCs w:val="24"/>
        </w:rPr>
        <w:t>d’eau</w:t>
      </w:r>
      <w:r w:rsidR="00804CEB" w:rsidRPr="009E3A0B">
        <w:rPr>
          <w:rFonts w:asciiTheme="majorBidi" w:hAnsiTheme="majorBidi" w:cstheme="majorBidi"/>
          <w:sz w:val="24"/>
          <w:szCs w:val="24"/>
        </w:rPr>
        <w:t xml:space="preserve"> peptonée ou d</w:t>
      </w:r>
      <w:r w:rsidR="002F74B8" w:rsidRPr="009E3A0B">
        <w:rPr>
          <w:rFonts w:asciiTheme="majorBidi" w:hAnsiTheme="majorBidi" w:cstheme="majorBidi"/>
          <w:sz w:val="24"/>
          <w:szCs w:val="24"/>
        </w:rPr>
        <w:t>’eau physiologique</w:t>
      </w:r>
      <w:r w:rsidRPr="009E3A0B">
        <w:rPr>
          <w:rFonts w:asciiTheme="majorBidi" w:hAnsiTheme="majorBidi" w:cstheme="majorBidi"/>
          <w:sz w:val="24"/>
          <w:szCs w:val="24"/>
        </w:rPr>
        <w:t xml:space="preserve"> (la dilution 10</w:t>
      </w:r>
      <w:r w:rsidRPr="009E3A0B">
        <w:rPr>
          <w:rFonts w:asciiTheme="majorBidi" w:hAnsiTheme="majorBidi" w:cstheme="majorBidi"/>
          <w:sz w:val="24"/>
          <w:szCs w:val="24"/>
          <w:vertAlign w:val="superscript"/>
        </w:rPr>
        <w:t>-2</w:t>
      </w:r>
      <w:r w:rsidRPr="009E3A0B">
        <w:rPr>
          <w:rFonts w:asciiTheme="majorBidi" w:hAnsiTheme="majorBidi" w:cstheme="majorBidi"/>
          <w:sz w:val="24"/>
          <w:szCs w:val="24"/>
        </w:rPr>
        <w:t xml:space="preserve"> est</w:t>
      </w:r>
      <w:r w:rsidR="00804CEB" w:rsidRPr="009E3A0B">
        <w:rPr>
          <w:rFonts w:asciiTheme="majorBidi" w:hAnsiTheme="majorBidi" w:cstheme="majorBidi"/>
          <w:sz w:val="24"/>
          <w:szCs w:val="24"/>
        </w:rPr>
        <w:t xml:space="preserve"> ainsi réalisée).</w:t>
      </w:r>
      <w:r w:rsidRPr="009E3A0B">
        <w:rPr>
          <w:rFonts w:asciiTheme="majorBidi" w:hAnsiTheme="majorBidi" w:cstheme="majorBidi"/>
          <w:sz w:val="24"/>
          <w:szCs w:val="24"/>
        </w:rPr>
        <w:t xml:space="preserve"> </w:t>
      </w:r>
    </w:p>
    <w:p w:rsidR="009464F8" w:rsidRPr="009E3A0B" w:rsidRDefault="009464F8" w:rsidP="009E3A0B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>Continuer cette manipulation jusqu'à l’obtention de la dilution 10</w:t>
      </w:r>
      <w:r w:rsidRPr="009E3A0B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804CEB" w:rsidRPr="009E3A0B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Pr="009E3A0B">
        <w:rPr>
          <w:rFonts w:asciiTheme="majorBidi" w:hAnsiTheme="majorBidi" w:cstheme="majorBidi"/>
          <w:sz w:val="24"/>
          <w:szCs w:val="24"/>
        </w:rPr>
        <w:t>.</w:t>
      </w:r>
    </w:p>
    <w:p w:rsidR="009464F8" w:rsidRPr="009E3A0B" w:rsidRDefault="009464F8" w:rsidP="009E3A0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E3A0B">
        <w:rPr>
          <w:rFonts w:asciiTheme="majorBidi" w:hAnsiTheme="majorBidi" w:cstheme="majorBidi"/>
          <w:b/>
          <w:bCs/>
          <w:sz w:val="24"/>
          <w:szCs w:val="24"/>
          <w:u w:val="single"/>
        </w:rPr>
        <w:t>III- Ensemencement </w:t>
      </w:r>
    </w:p>
    <w:p w:rsidR="00804CEB" w:rsidRPr="009E3A0B" w:rsidRDefault="002F74B8" w:rsidP="009E3A0B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>Ensemencer</w:t>
      </w:r>
      <w:r w:rsidR="009677DE" w:rsidRPr="009E3A0B">
        <w:rPr>
          <w:rFonts w:asciiTheme="majorBidi" w:hAnsiTheme="majorBidi" w:cstheme="majorBidi"/>
          <w:sz w:val="24"/>
          <w:szCs w:val="24"/>
        </w:rPr>
        <w:t xml:space="preserve"> par 0,1mL des dilution</w:t>
      </w:r>
      <w:r w:rsidRPr="009E3A0B">
        <w:rPr>
          <w:rFonts w:asciiTheme="majorBidi" w:hAnsiTheme="majorBidi" w:cstheme="majorBidi"/>
          <w:sz w:val="24"/>
          <w:szCs w:val="24"/>
        </w:rPr>
        <w:t xml:space="preserve">s </w:t>
      </w:r>
      <w:r w:rsidR="009677DE" w:rsidRPr="009E3A0B">
        <w:rPr>
          <w:rFonts w:asciiTheme="majorBidi" w:hAnsiTheme="majorBidi" w:cstheme="majorBidi"/>
          <w:sz w:val="24"/>
          <w:szCs w:val="24"/>
        </w:rPr>
        <w:t>10</w:t>
      </w:r>
      <w:r w:rsidR="009677DE" w:rsidRPr="009E3A0B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9E3A0B">
        <w:rPr>
          <w:rFonts w:asciiTheme="majorBidi" w:hAnsiTheme="majorBidi" w:cstheme="majorBidi"/>
          <w:sz w:val="24"/>
          <w:szCs w:val="24"/>
        </w:rPr>
        <w:t xml:space="preserve">  jusqu'à </w:t>
      </w:r>
      <w:r w:rsidR="009677DE" w:rsidRPr="009E3A0B">
        <w:rPr>
          <w:rFonts w:asciiTheme="majorBidi" w:hAnsiTheme="majorBidi" w:cstheme="majorBidi"/>
          <w:sz w:val="24"/>
          <w:szCs w:val="24"/>
        </w:rPr>
        <w:t>10</w:t>
      </w:r>
      <w:r w:rsidR="009677DE" w:rsidRPr="009E3A0B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804CEB" w:rsidRPr="009E3A0B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Pr="009E3A0B">
        <w:rPr>
          <w:rFonts w:asciiTheme="majorBidi" w:hAnsiTheme="majorBidi" w:cstheme="majorBidi"/>
          <w:sz w:val="24"/>
          <w:szCs w:val="24"/>
        </w:rPr>
        <w:t>, à la surface des</w:t>
      </w:r>
      <w:r w:rsidR="009677DE" w:rsidRPr="009E3A0B">
        <w:rPr>
          <w:rFonts w:asciiTheme="majorBidi" w:hAnsiTheme="majorBidi" w:cstheme="majorBidi"/>
          <w:sz w:val="24"/>
          <w:szCs w:val="24"/>
        </w:rPr>
        <w:t xml:space="preserve"> milieu</w:t>
      </w:r>
      <w:r w:rsidRPr="009E3A0B">
        <w:rPr>
          <w:rFonts w:asciiTheme="majorBidi" w:hAnsiTheme="majorBidi" w:cstheme="majorBidi"/>
          <w:sz w:val="24"/>
          <w:szCs w:val="24"/>
        </w:rPr>
        <w:t>x</w:t>
      </w:r>
      <w:r w:rsidR="009677DE" w:rsidRPr="009E3A0B">
        <w:rPr>
          <w:rFonts w:asciiTheme="majorBidi" w:hAnsiTheme="majorBidi" w:cstheme="majorBidi"/>
          <w:sz w:val="24"/>
          <w:szCs w:val="24"/>
        </w:rPr>
        <w:t xml:space="preserve"> PDA</w:t>
      </w:r>
      <w:r w:rsidRPr="009E3A0B">
        <w:rPr>
          <w:rFonts w:asciiTheme="majorBidi" w:hAnsiTheme="majorBidi" w:cstheme="majorBidi"/>
          <w:sz w:val="24"/>
          <w:szCs w:val="24"/>
        </w:rPr>
        <w:t>, GN, YMA.</w:t>
      </w:r>
    </w:p>
    <w:p w:rsidR="00804CEB" w:rsidRPr="009E3A0B" w:rsidRDefault="002F74B8" w:rsidP="009E3A0B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>Pour chaque dilution, réaliser deux répétitions.</w:t>
      </w:r>
    </w:p>
    <w:p w:rsidR="00804CEB" w:rsidRPr="009E3A0B" w:rsidRDefault="002F74B8" w:rsidP="009E3A0B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 xml:space="preserve">Incuber les boites de </w:t>
      </w:r>
      <w:r w:rsidR="009E3A0B" w:rsidRPr="009E3A0B">
        <w:rPr>
          <w:rFonts w:asciiTheme="majorBidi" w:hAnsiTheme="majorBidi" w:cstheme="majorBidi"/>
          <w:sz w:val="24"/>
          <w:szCs w:val="24"/>
        </w:rPr>
        <w:t>Pétri</w:t>
      </w:r>
      <w:r w:rsidRPr="009E3A0B">
        <w:rPr>
          <w:rFonts w:asciiTheme="majorBidi" w:hAnsiTheme="majorBidi" w:cstheme="majorBidi"/>
          <w:sz w:val="24"/>
          <w:szCs w:val="24"/>
        </w:rPr>
        <w:t xml:space="preserve"> à une température de  27°C.</w:t>
      </w:r>
    </w:p>
    <w:p w:rsidR="002F74B8" w:rsidRPr="009E3A0B" w:rsidRDefault="002F74B8" w:rsidP="009E3A0B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>Observer après 24, 48 et 72 heures.</w:t>
      </w:r>
    </w:p>
    <w:p w:rsidR="009E3A0B" w:rsidRDefault="009E3A0B" w:rsidP="009E3A0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677DE" w:rsidRPr="009E3A0B" w:rsidRDefault="0038410E" w:rsidP="009E3A0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E3A0B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IV- Identification</w:t>
      </w:r>
    </w:p>
    <w:p w:rsidR="009E3A0B" w:rsidRPr="009E3A0B" w:rsidRDefault="00BE5755" w:rsidP="009E3A0B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>Après incubation, réaliser une étude macroscopique des différentes colonies obtenues.</w:t>
      </w:r>
    </w:p>
    <w:p w:rsidR="0038410E" w:rsidRPr="009E3A0B" w:rsidRDefault="00BE5755" w:rsidP="009E3A0B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3A0B">
        <w:rPr>
          <w:rFonts w:asciiTheme="majorBidi" w:hAnsiTheme="majorBidi" w:cstheme="majorBidi"/>
          <w:sz w:val="24"/>
          <w:szCs w:val="24"/>
        </w:rPr>
        <w:t>F</w:t>
      </w:r>
      <w:r w:rsidR="0038410E" w:rsidRPr="009E3A0B">
        <w:rPr>
          <w:rFonts w:asciiTheme="majorBidi" w:hAnsiTheme="majorBidi" w:cstheme="majorBidi"/>
          <w:sz w:val="24"/>
          <w:szCs w:val="24"/>
        </w:rPr>
        <w:t>aire un</w:t>
      </w:r>
      <w:r w:rsidRPr="009E3A0B">
        <w:rPr>
          <w:rFonts w:asciiTheme="majorBidi" w:hAnsiTheme="majorBidi" w:cstheme="majorBidi"/>
          <w:sz w:val="24"/>
          <w:szCs w:val="24"/>
        </w:rPr>
        <w:t>e</w:t>
      </w:r>
      <w:r w:rsidR="0038410E" w:rsidRPr="009E3A0B">
        <w:rPr>
          <w:rFonts w:asciiTheme="majorBidi" w:hAnsiTheme="majorBidi" w:cstheme="majorBidi"/>
          <w:sz w:val="24"/>
          <w:szCs w:val="24"/>
        </w:rPr>
        <w:t xml:space="preserve"> observation microscopique à l’</w:t>
      </w:r>
      <w:r w:rsidRPr="009E3A0B">
        <w:rPr>
          <w:rFonts w:asciiTheme="majorBidi" w:hAnsiTheme="majorBidi" w:cstheme="majorBidi"/>
          <w:sz w:val="24"/>
          <w:szCs w:val="24"/>
        </w:rPr>
        <w:t>état frais,</w:t>
      </w:r>
      <w:r w:rsidR="0038410E" w:rsidRPr="009E3A0B">
        <w:rPr>
          <w:rFonts w:asciiTheme="majorBidi" w:hAnsiTheme="majorBidi" w:cstheme="majorBidi"/>
          <w:sz w:val="24"/>
          <w:szCs w:val="24"/>
        </w:rPr>
        <w:t xml:space="preserve"> par coloration de Gram (pour </w:t>
      </w:r>
      <w:r w:rsidRPr="009E3A0B">
        <w:rPr>
          <w:rFonts w:asciiTheme="majorBidi" w:hAnsiTheme="majorBidi" w:cstheme="majorBidi"/>
          <w:sz w:val="24"/>
          <w:szCs w:val="24"/>
        </w:rPr>
        <w:t>les colonies bactériennes), et</w:t>
      </w:r>
      <w:r w:rsidR="009E3A0B" w:rsidRPr="009E3A0B">
        <w:rPr>
          <w:rFonts w:asciiTheme="majorBidi" w:hAnsiTheme="majorBidi" w:cstheme="majorBidi"/>
          <w:sz w:val="24"/>
          <w:szCs w:val="24"/>
        </w:rPr>
        <w:t xml:space="preserve"> une</w:t>
      </w:r>
      <w:r w:rsidRPr="009E3A0B">
        <w:rPr>
          <w:rFonts w:asciiTheme="majorBidi" w:hAnsiTheme="majorBidi" w:cstheme="majorBidi"/>
          <w:sz w:val="24"/>
          <w:szCs w:val="24"/>
        </w:rPr>
        <w:t xml:space="preserve"> coloration des spores (bleu de méthylène). </w:t>
      </w:r>
    </w:p>
    <w:p w:rsidR="009464F8" w:rsidRDefault="009464F8"/>
    <w:p w:rsidR="00BE5755" w:rsidRDefault="00BE5755"/>
    <w:p w:rsidR="00BE5755" w:rsidRDefault="00BE5755"/>
    <w:sectPr w:rsidR="00BE5755" w:rsidSect="002D56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5A8" w:rsidRDefault="000745A8" w:rsidP="009E3A0B">
      <w:pPr>
        <w:spacing w:after="0" w:line="240" w:lineRule="auto"/>
      </w:pPr>
      <w:r>
        <w:separator/>
      </w:r>
    </w:p>
  </w:endnote>
  <w:endnote w:type="continuationSeparator" w:id="1">
    <w:p w:rsidR="000745A8" w:rsidRDefault="000745A8" w:rsidP="009E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102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47C6F" w:rsidRDefault="007638AD" w:rsidP="00A47C6F">
            <w:pPr>
              <w:pStyle w:val="Pieddepage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47C6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4098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47C6F"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47C6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4098"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7C6F" w:rsidRDefault="00A47C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5A8" w:rsidRDefault="000745A8" w:rsidP="009E3A0B">
      <w:pPr>
        <w:spacing w:after="0" w:line="240" w:lineRule="auto"/>
      </w:pPr>
      <w:r>
        <w:separator/>
      </w:r>
    </w:p>
  </w:footnote>
  <w:footnote w:type="continuationSeparator" w:id="1">
    <w:p w:rsidR="000745A8" w:rsidRDefault="000745A8" w:rsidP="009E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0B" w:rsidRDefault="007638AD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85pt;margin-top:-22.05pt;width:286.5pt;height:53.1pt;z-index:251658240;mso-height-percent:200;mso-height-percent:200;mso-width-relative:margin;mso-height-relative:margin" stroked="f">
          <v:textbox style="mso-next-textbox:#_x0000_s2049;mso-fit-shape-to-text:t">
            <w:txbxContent>
              <w:p w:rsidR="009E3A0B" w:rsidRPr="009E3A0B" w:rsidRDefault="009E3A0B" w:rsidP="00A47C6F">
                <w:pPr>
                  <w:spacing w:line="240" w:lineRule="auto"/>
                  <w:jc w:val="center"/>
                  <w:rPr>
                    <w:rFonts w:ascii="Monotype Corsiva" w:hAnsi="Monotype Corsiva"/>
                    <w:bCs/>
                    <w:sz w:val="32"/>
                    <w:szCs w:val="32"/>
                  </w:rPr>
                </w:pPr>
                <w:r w:rsidRPr="009E3A0B">
                  <w:rPr>
                    <w:rFonts w:ascii="Monotype Corsiva" w:hAnsi="Monotype Corsiva"/>
                    <w:bCs/>
                    <w:sz w:val="32"/>
                    <w:szCs w:val="32"/>
                  </w:rPr>
                  <w:t xml:space="preserve">Responsable :                                                  </w:t>
                </w:r>
                <w:r>
                  <w:rPr>
                    <w:rFonts w:ascii="Monotype Corsiva" w:hAnsi="Monotype Corsiva"/>
                    <w:bCs/>
                    <w:sz w:val="32"/>
                    <w:szCs w:val="32"/>
                  </w:rPr>
                  <w:t xml:space="preserve"> </w:t>
                </w:r>
                <w:r w:rsidRPr="009E3A0B">
                  <w:rPr>
                    <w:rFonts w:ascii="Monotype Corsiva" w:hAnsi="Monotype Corsiva"/>
                    <w:bCs/>
                    <w:sz w:val="32"/>
                    <w:szCs w:val="32"/>
                  </w:rPr>
                  <w:t xml:space="preserve"> Dr Khennouchi-Boulebtateche N.C.H</w:t>
                </w:r>
                <w:r w:rsidR="00BE4098">
                  <w:rPr>
                    <w:rFonts w:ascii="Monotype Corsiva" w:hAnsi="Monotype Corsiva"/>
                    <w:bCs/>
                    <w:sz w:val="32"/>
                    <w:szCs w:val="32"/>
                  </w:rPr>
                  <w:t xml:space="preserve"> (M.C.A</w:t>
                </w:r>
                <w:r>
                  <w:rPr>
                    <w:rFonts w:ascii="Monotype Corsiva" w:hAnsi="Monotype Corsiva"/>
                    <w:bCs/>
                    <w:sz w:val="32"/>
                    <w:szCs w:val="32"/>
                  </w:rPr>
                  <w:t>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19D"/>
    <w:multiLevelType w:val="hybridMultilevel"/>
    <w:tmpl w:val="8BE69BC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375B0"/>
    <w:multiLevelType w:val="hybridMultilevel"/>
    <w:tmpl w:val="7F8ED01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027363"/>
    <w:multiLevelType w:val="hybridMultilevel"/>
    <w:tmpl w:val="D3DC486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561EA"/>
    <w:multiLevelType w:val="hybridMultilevel"/>
    <w:tmpl w:val="1DA46FC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43BE8"/>
    <w:multiLevelType w:val="hybridMultilevel"/>
    <w:tmpl w:val="092C28D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F3C39"/>
    <w:rsid w:val="000745A8"/>
    <w:rsid w:val="001218E9"/>
    <w:rsid w:val="002D5640"/>
    <w:rsid w:val="002F3C39"/>
    <w:rsid w:val="002F74B8"/>
    <w:rsid w:val="00331AFC"/>
    <w:rsid w:val="0038410E"/>
    <w:rsid w:val="00572FE4"/>
    <w:rsid w:val="005D58C4"/>
    <w:rsid w:val="007638AD"/>
    <w:rsid w:val="00804CEB"/>
    <w:rsid w:val="009464F8"/>
    <w:rsid w:val="009677DE"/>
    <w:rsid w:val="009E3A0B"/>
    <w:rsid w:val="00A47C6F"/>
    <w:rsid w:val="00B25698"/>
    <w:rsid w:val="00BE4098"/>
    <w:rsid w:val="00BE5755"/>
    <w:rsid w:val="00D662BA"/>
    <w:rsid w:val="00F9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3C3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04CE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E3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E3A0B"/>
  </w:style>
  <w:style w:type="paragraph" w:styleId="Pieddepage">
    <w:name w:val="footer"/>
    <w:basedOn w:val="Normal"/>
    <w:link w:val="PieddepageCar"/>
    <w:uiPriority w:val="99"/>
    <w:unhideWhenUsed/>
    <w:rsid w:val="009E3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</dc:creator>
  <cp:lastModifiedBy>nour</cp:lastModifiedBy>
  <cp:revision>5</cp:revision>
  <dcterms:created xsi:type="dcterms:W3CDTF">2020-03-08T11:00:00Z</dcterms:created>
  <dcterms:modified xsi:type="dcterms:W3CDTF">2025-03-16T13:16:00Z</dcterms:modified>
</cp:coreProperties>
</file>