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B70" w:rsidRDefault="00721B70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2722CC" w:rsidRDefault="002722CC" w:rsidP="002722CC">
      <w:pPr>
        <w:autoSpaceDE w:val="0"/>
        <w:autoSpaceDN w:val="0"/>
        <w:adjustRightInd w:val="0"/>
        <w:spacing w:after="0" w:line="36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Chapitre II: Les complexes</w:t>
      </w:r>
    </w:p>
    <w:p w:rsidR="002722CC" w:rsidRDefault="002722CC" w:rsidP="002722CC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2722CC" w:rsidRDefault="002722CC" w:rsidP="002722CC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311774">
        <w:rPr>
          <w:rFonts w:asciiTheme="majorBidi" w:hAnsiTheme="majorBidi" w:cstheme="majorBidi"/>
          <w:b/>
          <w:bCs/>
          <w:sz w:val="26"/>
          <w:szCs w:val="26"/>
        </w:rPr>
        <w:t>-Généralité</w:t>
      </w:r>
      <w:r w:rsidR="005F14EF">
        <w:rPr>
          <w:rFonts w:asciiTheme="majorBidi" w:hAnsiTheme="majorBidi" w:cstheme="majorBidi"/>
          <w:b/>
          <w:bCs/>
          <w:sz w:val="26"/>
          <w:szCs w:val="26"/>
        </w:rPr>
        <w:t>s</w:t>
      </w:r>
      <w:r>
        <w:rPr>
          <w:rFonts w:asciiTheme="majorBidi" w:hAnsiTheme="majorBidi" w:cstheme="majorBidi"/>
          <w:b/>
          <w:bCs/>
          <w:sz w:val="26"/>
          <w:szCs w:val="26"/>
        </w:rPr>
        <w:t> :</w:t>
      </w:r>
    </w:p>
    <w:p w:rsidR="005F14EF" w:rsidRPr="003F2E76" w:rsidRDefault="005F14EF" w:rsidP="003F2E76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3F2E76">
        <w:rPr>
          <w:rFonts w:asciiTheme="majorBidi" w:hAnsiTheme="majorBidi" w:cstheme="majorBidi"/>
          <w:b/>
          <w:bCs/>
          <w:sz w:val="24"/>
          <w:szCs w:val="24"/>
        </w:rPr>
        <w:t>Un élément de transition</w:t>
      </w:r>
      <w:r w:rsidRPr="003F2E76">
        <w:rPr>
          <w:rFonts w:asciiTheme="majorBidi" w:hAnsiTheme="majorBidi" w:cstheme="majorBidi"/>
          <w:sz w:val="24"/>
          <w:szCs w:val="24"/>
        </w:rPr>
        <w:t xml:space="preserve"> est un élément qui possède une sous-couche </w:t>
      </w:r>
      <w:r w:rsidRPr="003F2E76">
        <w:rPr>
          <w:rFonts w:asciiTheme="majorBidi" w:hAnsiTheme="majorBidi" w:cstheme="majorBidi"/>
          <w:i/>
          <w:iCs/>
          <w:sz w:val="24"/>
          <w:szCs w:val="24"/>
        </w:rPr>
        <w:t xml:space="preserve">d </w:t>
      </w:r>
      <w:r w:rsidRPr="003F2E76">
        <w:rPr>
          <w:rFonts w:asciiTheme="majorBidi" w:hAnsiTheme="majorBidi" w:cstheme="majorBidi"/>
          <w:sz w:val="24"/>
          <w:szCs w:val="24"/>
        </w:rPr>
        <w:t xml:space="preserve">ou </w:t>
      </w:r>
      <w:r w:rsidRPr="003F2E76">
        <w:rPr>
          <w:rFonts w:asciiTheme="majorBidi" w:hAnsiTheme="majorBidi" w:cstheme="majorBidi"/>
          <w:i/>
          <w:iCs/>
          <w:sz w:val="24"/>
          <w:szCs w:val="24"/>
        </w:rPr>
        <w:t xml:space="preserve">f  </w:t>
      </w:r>
      <w:r w:rsidRPr="003F2E76">
        <w:rPr>
          <w:rFonts w:asciiTheme="majorBidi" w:hAnsiTheme="majorBidi" w:cstheme="majorBidi"/>
          <w:sz w:val="24"/>
          <w:szCs w:val="24"/>
        </w:rPr>
        <w:t>incomplète ;</w:t>
      </w:r>
    </w:p>
    <w:p w:rsidR="005F14EF" w:rsidRPr="007707BB" w:rsidRDefault="005F14EF" w:rsidP="005F14EF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4889879" cy="2321169"/>
            <wp:effectExtent l="19050" t="0" r="5971" b="0"/>
            <wp:docPr id="80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679" cy="2321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647" w:rsidRPr="009A4C0C" w:rsidRDefault="005F14EF" w:rsidP="005F14EF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A4C0C">
        <w:rPr>
          <w:rFonts w:asciiTheme="majorBidi" w:hAnsiTheme="majorBidi" w:cstheme="majorBidi"/>
          <w:b/>
          <w:bCs/>
          <w:sz w:val="24"/>
          <w:szCs w:val="24"/>
        </w:rPr>
        <w:t>Un “complexe</w:t>
      </w:r>
      <w:r w:rsidRPr="009A4C0C">
        <w:rPr>
          <w:rFonts w:asciiTheme="majorBidi" w:hAnsiTheme="majorBidi" w:cstheme="majorBidi"/>
          <w:sz w:val="24"/>
          <w:szCs w:val="24"/>
        </w:rPr>
        <w:t xml:space="preserve">” </w:t>
      </w:r>
      <w:r w:rsidR="00E86647" w:rsidRPr="009A4C0C">
        <w:rPr>
          <w:rFonts w:asciiTheme="majorBidi" w:hAnsiTheme="majorBidi" w:cstheme="majorBidi"/>
          <w:sz w:val="24"/>
          <w:szCs w:val="24"/>
        </w:rPr>
        <w:t>est un composé polyatomique formé d'un atome ou d'un ion central (souvent métallique) autour duquel des atomes, des ions ou des molécules sont liés par une liaison de coordination . Ces derniers sont appelés ligands.</w:t>
      </w:r>
    </w:p>
    <w:p w:rsidR="00E86647" w:rsidRPr="009A4C0C" w:rsidRDefault="005F14EF" w:rsidP="00E86647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A4C0C">
        <w:rPr>
          <w:rFonts w:asciiTheme="majorBidi" w:hAnsiTheme="majorBidi" w:cstheme="majorBidi"/>
          <w:b/>
          <w:bCs/>
          <w:sz w:val="24"/>
          <w:szCs w:val="24"/>
        </w:rPr>
        <w:t>Les liaisons de coordination</w:t>
      </w:r>
      <w:r w:rsidRPr="009A4C0C">
        <w:rPr>
          <w:rFonts w:asciiTheme="majorBidi" w:hAnsiTheme="majorBidi" w:cstheme="majorBidi"/>
          <w:sz w:val="24"/>
          <w:szCs w:val="24"/>
        </w:rPr>
        <w:t xml:space="preserve"> </w:t>
      </w:r>
      <w:r w:rsidR="00E86647" w:rsidRPr="009A4C0C">
        <w:rPr>
          <w:rFonts w:asciiTheme="majorBidi" w:hAnsiTheme="majorBidi" w:cstheme="majorBidi"/>
          <w:sz w:val="24"/>
          <w:szCs w:val="24"/>
        </w:rPr>
        <w:t xml:space="preserve"> font partie des liaisons covalentes moins solides :</w:t>
      </w:r>
    </w:p>
    <w:p w:rsidR="00E86647" w:rsidRPr="009A4C0C" w:rsidRDefault="00E86647" w:rsidP="00E86647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A4C0C">
        <w:rPr>
          <w:rFonts w:asciiTheme="majorBidi" w:hAnsiTheme="majorBidi" w:cstheme="majorBidi"/>
          <w:sz w:val="24"/>
          <w:szCs w:val="24"/>
        </w:rPr>
        <w:t>• l’atome ou l’ion centra</w:t>
      </w:r>
      <w:r w:rsidR="009A4C0C" w:rsidRPr="009A4C0C">
        <w:rPr>
          <w:rFonts w:asciiTheme="majorBidi" w:hAnsiTheme="majorBidi" w:cstheme="majorBidi"/>
          <w:sz w:val="24"/>
          <w:szCs w:val="24"/>
        </w:rPr>
        <w:t>l est généralement un métal, qu’il</w:t>
      </w:r>
      <w:r w:rsidRPr="009A4C0C">
        <w:rPr>
          <w:rFonts w:asciiTheme="majorBidi" w:hAnsiTheme="majorBidi" w:cstheme="majorBidi"/>
          <w:sz w:val="24"/>
          <w:szCs w:val="24"/>
        </w:rPr>
        <w:t xml:space="preserve"> est peu électronégatif.</w:t>
      </w:r>
    </w:p>
    <w:p w:rsidR="009A4C0C" w:rsidRPr="009A4C0C" w:rsidRDefault="00E86647" w:rsidP="009A4C0C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9A4C0C">
        <w:rPr>
          <w:rFonts w:asciiTheme="majorBidi" w:hAnsiTheme="majorBidi" w:cstheme="majorBidi"/>
          <w:sz w:val="24"/>
          <w:szCs w:val="24"/>
        </w:rPr>
        <w:t>La liaison est obtenue par apport d'un doublet d'électrons dans un orbital vide, et non par partage d'un doublet apporté symétriquement.</w:t>
      </w:r>
      <w:r w:rsidR="009A4C0C" w:rsidRPr="009A4C0C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="009A4C0C" w:rsidRPr="009A4C0C">
        <w:rPr>
          <w:rFonts w:asciiTheme="majorBidi" w:hAnsiTheme="majorBidi" w:cstheme="majorBidi"/>
          <w:sz w:val="24"/>
          <w:szCs w:val="24"/>
        </w:rPr>
        <w:t>selon</w:t>
      </w:r>
    </w:p>
    <w:p w:rsidR="009A4C0C" w:rsidRDefault="009A4C0C" w:rsidP="009A4C0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A4C0C">
        <w:rPr>
          <w:rFonts w:asciiTheme="majorBidi" w:hAnsiTheme="majorBidi" w:cstheme="majorBidi"/>
          <w:b/>
          <w:bCs/>
          <w:sz w:val="24"/>
          <w:szCs w:val="24"/>
        </w:rPr>
        <w:t>II -La classification des ligands</w:t>
      </w:r>
      <w:r w:rsidRPr="009A4C0C">
        <w:rPr>
          <w:rFonts w:asciiTheme="majorBidi" w:hAnsiTheme="majorBidi" w:cstheme="majorBidi"/>
          <w:sz w:val="24"/>
          <w:szCs w:val="24"/>
        </w:rPr>
        <w:t xml:space="preserve"> : selon </w:t>
      </w:r>
    </w:p>
    <w:p w:rsidR="009A3027" w:rsidRDefault="009A3027" w:rsidP="009A302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Le nombre d’é apporté au métal </w:t>
      </w:r>
    </w:p>
    <w:p w:rsidR="009A3027" w:rsidRDefault="009A3027" w:rsidP="009A302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1-Les ligands de type X</w:t>
      </w:r>
      <w:r w:rsidRPr="004D1C69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9A3027" w:rsidRPr="00DE4840" w:rsidRDefault="009A3027" w:rsidP="009A3027">
      <w:pPr>
        <w:autoSpaceDE w:val="0"/>
        <w:autoSpaceDN w:val="0"/>
        <w:adjustRightInd w:val="0"/>
        <w:spacing w:after="0" w:line="360" w:lineRule="auto"/>
        <w:ind w:left="708" w:hanging="708"/>
        <w:jc w:val="both"/>
        <w:rPr>
          <w:rFonts w:ascii="Optima-Regular" w:hAnsi="Optima-Regular" w:cs="Optima-Regular"/>
          <w:sz w:val="37"/>
          <w:szCs w:val="37"/>
        </w:rPr>
      </w:pPr>
      <w:r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ab/>
      </w:r>
      <w:r w:rsidRPr="00DC3903">
        <w:rPr>
          <w:rFonts w:ascii="Optima-Regular" w:hAnsi="Optima-Regular" w:cs="Optima-Regular"/>
          <w:sz w:val="37"/>
          <w:szCs w:val="37"/>
        </w:rPr>
        <w:t xml:space="preserve"> </w:t>
      </w:r>
      <w:r w:rsidRPr="00DC3903">
        <w:rPr>
          <w:rFonts w:asciiTheme="majorBidi" w:hAnsiTheme="majorBidi" w:cstheme="majorBidi"/>
          <w:sz w:val="24"/>
          <w:szCs w:val="24"/>
        </w:rPr>
        <w:t>Les ligands anioniques sont considérés comme des espèces radicalaires, et n’apportent donc qu’un seul électron au métal.</w:t>
      </w:r>
      <w:r w:rsidRPr="00091F23">
        <w:rPr>
          <w:rFonts w:asciiTheme="majorBidi" w:hAnsiTheme="majorBidi" w:cstheme="majorBidi"/>
          <w:sz w:val="24"/>
          <w:szCs w:val="24"/>
        </w:rPr>
        <w:tab/>
      </w:r>
    </w:p>
    <w:p w:rsidR="009A3027" w:rsidRPr="00F16D1E" w:rsidRDefault="009A3027" w:rsidP="009A302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10"/>
          <w:szCs w:val="10"/>
        </w:rPr>
      </w:pPr>
    </w:p>
    <w:p w:rsidR="009A3027" w:rsidRPr="004D1C69" w:rsidRDefault="009A3027" w:rsidP="009A302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2 </w:t>
      </w:r>
      <w:r w:rsidRPr="004D1C69">
        <w:rPr>
          <w:rFonts w:asciiTheme="majorBidi" w:hAnsiTheme="majorBidi" w:cstheme="majorBidi"/>
          <w:b/>
          <w:bCs/>
          <w:sz w:val="24"/>
          <w:szCs w:val="24"/>
        </w:rPr>
        <w:t>Les ligands de type L :</w:t>
      </w:r>
    </w:p>
    <w:p w:rsidR="009A3027" w:rsidRDefault="009A3027" w:rsidP="009A302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-Ils sont donneurs de 2 électrons.</w:t>
      </w:r>
    </w:p>
    <w:p w:rsidR="009A3027" w:rsidRPr="0023074B" w:rsidRDefault="009A3027" w:rsidP="009A3027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-Leur dissociation du complexe avec les électrons de la liaison conduit à des molécules neutres </w:t>
      </w:r>
      <w:r w:rsidRPr="00522C54">
        <w:rPr>
          <w:rFonts w:asciiTheme="majorBidi" w:hAnsiTheme="majorBidi" w:cstheme="majorBidi"/>
          <w:sz w:val="24"/>
          <w:szCs w:val="24"/>
        </w:rPr>
        <w:t>Ex : les amines (NR</w:t>
      </w:r>
      <w:r w:rsidRPr="00506509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522C54">
        <w:rPr>
          <w:rFonts w:asciiTheme="majorBidi" w:hAnsiTheme="majorBidi" w:cstheme="majorBidi"/>
          <w:sz w:val="24"/>
          <w:szCs w:val="24"/>
        </w:rPr>
        <w:t>), les phosphines (PR</w:t>
      </w:r>
      <w:r w:rsidRPr="00506509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522C54">
        <w:rPr>
          <w:rFonts w:asciiTheme="majorBidi" w:hAnsiTheme="majorBidi" w:cstheme="majorBidi"/>
          <w:sz w:val="24"/>
          <w:szCs w:val="24"/>
        </w:rPr>
        <w:t>),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22C54">
        <w:rPr>
          <w:rFonts w:asciiTheme="majorBidi" w:hAnsiTheme="majorBidi" w:cstheme="majorBidi"/>
          <w:sz w:val="24"/>
          <w:szCs w:val="24"/>
        </w:rPr>
        <w:t>l’eau, le mon</w:t>
      </w:r>
      <w:r>
        <w:rPr>
          <w:rFonts w:asciiTheme="majorBidi" w:hAnsiTheme="majorBidi" w:cstheme="majorBidi"/>
          <w:sz w:val="24"/>
          <w:szCs w:val="24"/>
        </w:rPr>
        <w:t>oxyde de carbone.</w:t>
      </w:r>
    </w:p>
    <w:p w:rsidR="009A4C0C" w:rsidRPr="009A3027" w:rsidRDefault="009A3027" w:rsidP="009A4C0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A3027">
        <w:rPr>
          <w:rFonts w:asciiTheme="majorBidi" w:hAnsiTheme="majorBidi" w:cstheme="majorBidi"/>
          <w:b/>
          <w:bCs/>
          <w:sz w:val="24"/>
          <w:szCs w:val="24"/>
        </w:rPr>
        <w:t>La charge</w:t>
      </w:r>
      <w:r w:rsidR="00543816">
        <w:rPr>
          <w:rFonts w:asciiTheme="majorBidi" w:hAnsiTheme="majorBidi" w:cstheme="majorBidi"/>
          <w:b/>
          <w:bCs/>
          <w:sz w:val="24"/>
          <w:szCs w:val="24"/>
        </w:rPr>
        <w:t xml:space="preserve"> de ligand </w:t>
      </w:r>
      <w:r w:rsidRPr="009A3027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9A3027" w:rsidRPr="009A3027" w:rsidRDefault="00543816" w:rsidP="009A3027">
      <w:pPr>
        <w:widowControl w:val="0"/>
        <w:tabs>
          <w:tab w:val="left" w:pos="2301"/>
          <w:tab w:val="left" w:pos="2302"/>
        </w:tabs>
        <w:autoSpaceDE w:val="0"/>
        <w:autoSpaceDN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spacing w:val="-1"/>
          <w:sz w:val="24"/>
          <w:szCs w:val="24"/>
        </w:rPr>
        <w:t xml:space="preserve">           </w:t>
      </w:r>
      <w:r w:rsidR="009A3027" w:rsidRPr="009A3027">
        <w:rPr>
          <w:rFonts w:asciiTheme="majorBidi" w:hAnsiTheme="majorBidi" w:cstheme="majorBidi"/>
          <w:b/>
          <w:spacing w:val="-1"/>
          <w:sz w:val="24"/>
          <w:szCs w:val="24"/>
        </w:rPr>
        <w:t>L anioniques :</w:t>
      </w:r>
      <w:r w:rsidR="009A3027" w:rsidRPr="009A3027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9A3027" w:rsidRPr="009A3027">
        <w:rPr>
          <w:rFonts w:asciiTheme="majorBidi" w:hAnsiTheme="majorBidi" w:cstheme="majorBidi"/>
          <w:spacing w:val="-1"/>
          <w:sz w:val="24"/>
          <w:szCs w:val="24"/>
        </w:rPr>
        <w:t xml:space="preserve">F </w:t>
      </w:r>
      <w:r w:rsidR="009A3027" w:rsidRPr="009A3027">
        <w:rPr>
          <w:rFonts w:asciiTheme="majorBidi" w:hAnsiTheme="majorBidi" w:cstheme="majorBidi"/>
          <w:spacing w:val="-1"/>
          <w:sz w:val="24"/>
          <w:szCs w:val="24"/>
          <w:vertAlign w:val="superscript"/>
        </w:rPr>
        <w:t>-</w:t>
      </w:r>
      <w:r w:rsidR="009A3027" w:rsidRPr="009A3027">
        <w:rPr>
          <w:rFonts w:asciiTheme="majorBidi" w:hAnsiTheme="majorBidi" w:cstheme="majorBidi"/>
          <w:spacing w:val="-1"/>
          <w:sz w:val="24"/>
          <w:szCs w:val="24"/>
        </w:rPr>
        <w:t>,</w:t>
      </w:r>
      <w:r w:rsidR="009A3027" w:rsidRPr="009A3027">
        <w:rPr>
          <w:rFonts w:asciiTheme="majorBidi" w:hAnsiTheme="majorBidi" w:cstheme="majorBidi"/>
          <w:sz w:val="24"/>
          <w:szCs w:val="24"/>
        </w:rPr>
        <w:t xml:space="preserve"> </w:t>
      </w:r>
      <w:r w:rsidR="009A3027" w:rsidRPr="009A3027">
        <w:rPr>
          <w:rFonts w:asciiTheme="majorBidi" w:hAnsiTheme="majorBidi" w:cstheme="majorBidi"/>
          <w:spacing w:val="-1"/>
          <w:sz w:val="24"/>
          <w:szCs w:val="24"/>
        </w:rPr>
        <w:t>Cl</w:t>
      </w:r>
      <w:r w:rsidR="009A3027" w:rsidRPr="009A3027">
        <w:rPr>
          <w:rFonts w:asciiTheme="majorBidi" w:hAnsiTheme="majorBidi" w:cstheme="majorBidi"/>
          <w:sz w:val="24"/>
          <w:szCs w:val="24"/>
        </w:rPr>
        <w:t xml:space="preserve"> </w:t>
      </w:r>
      <w:r w:rsidR="009A3027" w:rsidRPr="009A3027">
        <w:rPr>
          <w:rFonts w:asciiTheme="majorBidi" w:hAnsiTheme="majorBidi" w:cstheme="majorBidi"/>
          <w:spacing w:val="-1"/>
          <w:sz w:val="24"/>
          <w:szCs w:val="24"/>
          <w:vertAlign w:val="superscript"/>
        </w:rPr>
        <w:t>-</w:t>
      </w:r>
      <w:r w:rsidR="009A3027" w:rsidRPr="009A3027">
        <w:rPr>
          <w:rFonts w:asciiTheme="majorBidi" w:hAnsiTheme="majorBidi" w:cstheme="majorBidi"/>
          <w:spacing w:val="-1"/>
          <w:sz w:val="24"/>
          <w:szCs w:val="24"/>
        </w:rPr>
        <w:t>,</w:t>
      </w:r>
      <w:r w:rsidR="009A3027" w:rsidRPr="009A3027">
        <w:rPr>
          <w:rFonts w:asciiTheme="majorBidi" w:hAnsiTheme="majorBidi" w:cstheme="majorBidi"/>
          <w:sz w:val="24"/>
          <w:szCs w:val="24"/>
        </w:rPr>
        <w:t xml:space="preserve"> Br </w:t>
      </w:r>
      <w:r w:rsidR="009A3027" w:rsidRPr="009A3027">
        <w:rPr>
          <w:rFonts w:asciiTheme="majorBidi" w:hAnsiTheme="majorBidi" w:cstheme="majorBidi"/>
          <w:sz w:val="24"/>
          <w:szCs w:val="24"/>
          <w:vertAlign w:val="superscript"/>
        </w:rPr>
        <w:t>-</w:t>
      </w:r>
      <w:r w:rsidR="009A3027" w:rsidRPr="009A3027">
        <w:rPr>
          <w:rFonts w:asciiTheme="majorBidi" w:hAnsiTheme="majorBidi" w:cstheme="majorBidi"/>
          <w:sz w:val="24"/>
          <w:szCs w:val="24"/>
        </w:rPr>
        <w:t xml:space="preserve">, I </w:t>
      </w:r>
      <w:r w:rsidR="009A3027" w:rsidRPr="009A3027">
        <w:rPr>
          <w:rFonts w:asciiTheme="majorBidi" w:hAnsiTheme="majorBidi" w:cstheme="majorBidi"/>
          <w:sz w:val="24"/>
          <w:szCs w:val="24"/>
          <w:vertAlign w:val="superscript"/>
        </w:rPr>
        <w:t>-</w:t>
      </w:r>
      <w:r w:rsidR="009A3027" w:rsidRPr="009A3027">
        <w:rPr>
          <w:rFonts w:asciiTheme="majorBidi" w:hAnsiTheme="majorBidi" w:cstheme="majorBidi"/>
          <w:sz w:val="24"/>
          <w:szCs w:val="24"/>
        </w:rPr>
        <w:t>,</w:t>
      </w:r>
      <w:r w:rsidR="009A3027" w:rsidRPr="009A3027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="009A3027" w:rsidRPr="009A3027">
        <w:rPr>
          <w:rFonts w:asciiTheme="majorBidi" w:hAnsiTheme="majorBidi" w:cstheme="majorBidi"/>
          <w:sz w:val="24"/>
          <w:szCs w:val="24"/>
        </w:rPr>
        <w:t>OH</w:t>
      </w:r>
      <w:r w:rsidR="009A3027" w:rsidRPr="009A3027">
        <w:rPr>
          <w:rFonts w:asciiTheme="majorBidi" w:hAnsiTheme="majorBidi" w:cstheme="majorBidi"/>
          <w:spacing w:val="-19"/>
          <w:sz w:val="24"/>
          <w:szCs w:val="24"/>
        </w:rPr>
        <w:t xml:space="preserve"> </w:t>
      </w:r>
      <w:r w:rsidR="009A3027" w:rsidRPr="009A3027">
        <w:rPr>
          <w:rFonts w:asciiTheme="majorBidi" w:hAnsiTheme="majorBidi" w:cstheme="majorBidi"/>
          <w:sz w:val="24"/>
          <w:szCs w:val="24"/>
          <w:vertAlign w:val="superscript"/>
        </w:rPr>
        <w:t>-</w:t>
      </w:r>
      <w:r w:rsidR="009A3027" w:rsidRPr="009A3027">
        <w:rPr>
          <w:rFonts w:asciiTheme="majorBidi" w:hAnsiTheme="majorBidi" w:cstheme="majorBidi"/>
          <w:sz w:val="24"/>
          <w:szCs w:val="24"/>
        </w:rPr>
        <w:t>,</w:t>
      </w:r>
      <w:r w:rsidR="009A3027" w:rsidRPr="009A3027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="009A3027" w:rsidRPr="009A3027">
        <w:rPr>
          <w:rFonts w:asciiTheme="majorBidi" w:hAnsiTheme="majorBidi" w:cstheme="majorBidi"/>
          <w:sz w:val="24"/>
          <w:szCs w:val="24"/>
        </w:rPr>
        <w:t>CN</w:t>
      </w:r>
      <w:r w:rsidR="009A3027" w:rsidRPr="009A3027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="009A3027" w:rsidRPr="009A3027">
        <w:rPr>
          <w:rFonts w:asciiTheme="majorBidi" w:hAnsiTheme="majorBidi" w:cstheme="majorBidi"/>
          <w:sz w:val="24"/>
          <w:szCs w:val="24"/>
          <w:vertAlign w:val="superscript"/>
        </w:rPr>
        <w:t>-</w:t>
      </w:r>
      <w:r w:rsidR="009A3027" w:rsidRPr="009A3027">
        <w:rPr>
          <w:rFonts w:asciiTheme="majorBidi" w:hAnsiTheme="majorBidi" w:cstheme="majorBidi"/>
          <w:sz w:val="24"/>
          <w:szCs w:val="24"/>
        </w:rPr>
        <w:t>, etc.</w:t>
      </w:r>
    </w:p>
    <w:p w:rsidR="009A3027" w:rsidRPr="009A3027" w:rsidRDefault="00543816" w:rsidP="009A3027">
      <w:pPr>
        <w:widowControl w:val="0"/>
        <w:tabs>
          <w:tab w:val="left" w:pos="2301"/>
          <w:tab w:val="left" w:pos="2302"/>
        </w:tabs>
        <w:autoSpaceDE w:val="0"/>
        <w:autoSpaceDN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lastRenderedPageBreak/>
        <w:t xml:space="preserve">           </w:t>
      </w:r>
      <w:r w:rsidR="009A3027" w:rsidRPr="009A3027">
        <w:rPr>
          <w:rFonts w:asciiTheme="majorBidi" w:hAnsiTheme="majorBidi" w:cstheme="majorBidi"/>
          <w:b/>
          <w:sz w:val="24"/>
          <w:szCs w:val="24"/>
        </w:rPr>
        <w:t>L</w:t>
      </w:r>
      <w:r w:rsidR="009A3027" w:rsidRPr="009A3027">
        <w:rPr>
          <w:rFonts w:asciiTheme="majorBidi" w:hAnsiTheme="majorBidi" w:cstheme="majorBidi"/>
          <w:b/>
          <w:spacing w:val="-1"/>
          <w:sz w:val="24"/>
          <w:szCs w:val="24"/>
        </w:rPr>
        <w:t xml:space="preserve"> </w:t>
      </w:r>
      <w:r w:rsidR="009A3027" w:rsidRPr="009A3027">
        <w:rPr>
          <w:rFonts w:asciiTheme="majorBidi" w:hAnsiTheme="majorBidi" w:cstheme="majorBidi"/>
          <w:b/>
          <w:sz w:val="24"/>
          <w:szCs w:val="24"/>
        </w:rPr>
        <w:t>neutres</w:t>
      </w:r>
      <w:r w:rsidR="009A3027" w:rsidRPr="009A3027">
        <w:rPr>
          <w:rFonts w:asciiTheme="majorBidi" w:hAnsiTheme="majorBidi" w:cstheme="majorBidi"/>
          <w:b/>
          <w:spacing w:val="-1"/>
          <w:sz w:val="24"/>
          <w:szCs w:val="24"/>
        </w:rPr>
        <w:t xml:space="preserve"> </w:t>
      </w:r>
      <w:r w:rsidR="009A3027" w:rsidRPr="009A3027">
        <w:rPr>
          <w:rFonts w:asciiTheme="majorBidi" w:hAnsiTheme="majorBidi" w:cstheme="majorBidi"/>
          <w:b/>
          <w:sz w:val="24"/>
          <w:szCs w:val="24"/>
        </w:rPr>
        <w:t>:</w:t>
      </w:r>
      <w:r w:rsidR="009A3027" w:rsidRPr="009A3027">
        <w:rPr>
          <w:rFonts w:asciiTheme="majorBidi" w:hAnsiTheme="majorBidi" w:cstheme="majorBidi"/>
          <w:b/>
          <w:spacing w:val="-2"/>
          <w:sz w:val="24"/>
          <w:szCs w:val="24"/>
        </w:rPr>
        <w:t xml:space="preserve"> </w:t>
      </w:r>
      <w:r w:rsidR="009A3027" w:rsidRPr="009A3027">
        <w:rPr>
          <w:rFonts w:asciiTheme="majorBidi" w:hAnsiTheme="majorBidi" w:cstheme="majorBidi"/>
          <w:sz w:val="24"/>
          <w:szCs w:val="24"/>
        </w:rPr>
        <w:t>H</w:t>
      </w:r>
      <w:r w:rsidR="009A3027" w:rsidRPr="009A3027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9A3027" w:rsidRPr="009A3027">
        <w:rPr>
          <w:rFonts w:asciiTheme="majorBidi" w:hAnsiTheme="majorBidi" w:cstheme="majorBidi"/>
          <w:sz w:val="24"/>
          <w:szCs w:val="24"/>
        </w:rPr>
        <w:t>O,</w:t>
      </w:r>
      <w:r w:rsidR="009A3027" w:rsidRPr="009A3027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="009A3027" w:rsidRPr="009A3027">
        <w:rPr>
          <w:rFonts w:asciiTheme="majorBidi" w:hAnsiTheme="majorBidi" w:cstheme="majorBidi"/>
          <w:sz w:val="24"/>
          <w:szCs w:val="24"/>
        </w:rPr>
        <w:t>NH</w:t>
      </w:r>
      <w:r w:rsidR="009A3027" w:rsidRPr="009A3027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="009A3027" w:rsidRPr="009A3027">
        <w:rPr>
          <w:rFonts w:asciiTheme="majorBidi" w:hAnsiTheme="majorBidi" w:cstheme="majorBidi"/>
          <w:sz w:val="24"/>
          <w:szCs w:val="24"/>
        </w:rPr>
        <w:t>,</w:t>
      </w:r>
      <w:r w:rsidR="009A3027" w:rsidRPr="009A3027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="009A3027" w:rsidRPr="009A3027">
        <w:rPr>
          <w:rFonts w:asciiTheme="majorBidi" w:hAnsiTheme="majorBidi" w:cstheme="majorBidi"/>
          <w:sz w:val="24"/>
          <w:szCs w:val="24"/>
        </w:rPr>
        <w:t>CO, NO,</w:t>
      </w:r>
      <w:r w:rsidR="009A3027" w:rsidRPr="009A3027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="009A3027" w:rsidRPr="009A3027">
        <w:rPr>
          <w:rFonts w:asciiTheme="majorBidi" w:hAnsiTheme="majorBidi" w:cstheme="majorBidi"/>
          <w:sz w:val="24"/>
          <w:szCs w:val="24"/>
        </w:rPr>
        <w:t>etc.</w:t>
      </w:r>
    </w:p>
    <w:p w:rsidR="009A3027" w:rsidRPr="00543816" w:rsidRDefault="009A3027" w:rsidP="00543816">
      <w:pPr>
        <w:pStyle w:val="Default"/>
        <w:spacing w:line="360" w:lineRule="auto"/>
        <w:rPr>
          <w:rFonts w:asciiTheme="majorBidi" w:hAnsiTheme="majorBidi" w:cstheme="majorBidi"/>
          <w:b/>
          <w:bCs/>
        </w:rPr>
      </w:pPr>
      <w:r w:rsidRPr="00543816">
        <w:rPr>
          <w:rFonts w:asciiTheme="majorBidi" w:hAnsiTheme="majorBidi" w:cstheme="majorBidi"/>
          <w:b/>
          <w:bCs/>
        </w:rPr>
        <w:t>Le nombre d’atomes liés au métal</w:t>
      </w:r>
      <w:r w:rsidR="00543816" w:rsidRPr="00543816">
        <w:rPr>
          <w:rFonts w:asciiTheme="majorBidi" w:hAnsiTheme="majorBidi" w:cstheme="majorBidi"/>
          <w:b/>
          <w:bCs/>
        </w:rPr>
        <w:t> :</w:t>
      </w:r>
    </w:p>
    <w:p w:rsidR="00543816" w:rsidRPr="00543816" w:rsidRDefault="00543816" w:rsidP="00543816">
      <w:pPr>
        <w:widowControl w:val="0"/>
        <w:tabs>
          <w:tab w:val="left" w:pos="2301"/>
          <w:tab w:val="left" w:pos="2302"/>
        </w:tabs>
        <w:autoSpaceDE w:val="0"/>
        <w:autoSpaceDN w:val="0"/>
        <w:spacing w:after="0" w:line="360" w:lineRule="auto"/>
        <w:ind w:right="123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spacing w:val="-1"/>
          <w:sz w:val="24"/>
          <w:szCs w:val="24"/>
        </w:rPr>
        <w:t xml:space="preserve">            </w:t>
      </w:r>
      <w:r w:rsidRPr="00543816">
        <w:rPr>
          <w:rFonts w:asciiTheme="majorBidi" w:hAnsiTheme="majorBidi" w:cstheme="majorBidi"/>
          <w:b/>
          <w:spacing w:val="-1"/>
          <w:sz w:val="24"/>
          <w:szCs w:val="24"/>
        </w:rPr>
        <w:t xml:space="preserve">L monodentates </w:t>
      </w:r>
      <w:r w:rsidRPr="00543816">
        <w:rPr>
          <w:rFonts w:asciiTheme="majorBidi" w:hAnsiTheme="majorBidi" w:cstheme="majorBidi"/>
          <w:spacing w:val="-1"/>
          <w:sz w:val="24"/>
          <w:szCs w:val="24"/>
        </w:rPr>
        <w:t xml:space="preserve">– n’engage </w:t>
      </w:r>
      <w:r w:rsidRPr="00543816">
        <w:rPr>
          <w:rFonts w:asciiTheme="majorBidi" w:hAnsiTheme="majorBidi" w:cstheme="majorBidi"/>
          <w:sz w:val="24"/>
          <w:szCs w:val="24"/>
        </w:rPr>
        <w:t xml:space="preserve">qu’une liaison avec </w:t>
      </w:r>
      <w:r w:rsidRPr="00543816">
        <w:rPr>
          <w:rFonts w:asciiTheme="majorBidi" w:hAnsiTheme="majorBidi" w:cstheme="majorBidi"/>
          <w:b/>
          <w:sz w:val="24"/>
          <w:szCs w:val="24"/>
        </w:rPr>
        <w:t xml:space="preserve">M </w:t>
      </w:r>
      <w:r w:rsidRPr="00543816">
        <w:rPr>
          <w:rFonts w:asciiTheme="majorBidi" w:hAnsiTheme="majorBidi" w:cstheme="majorBidi"/>
          <w:sz w:val="24"/>
          <w:szCs w:val="24"/>
        </w:rPr>
        <w:t>: H</w:t>
      </w:r>
      <w:r w:rsidRPr="00543816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543816">
        <w:rPr>
          <w:rFonts w:asciiTheme="majorBidi" w:hAnsiTheme="majorBidi" w:cstheme="majorBidi"/>
          <w:sz w:val="24"/>
          <w:szCs w:val="24"/>
        </w:rPr>
        <w:t>O, NH</w:t>
      </w:r>
      <w:r w:rsidRPr="00543816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543816">
        <w:rPr>
          <w:rFonts w:asciiTheme="majorBidi" w:hAnsiTheme="majorBidi" w:cstheme="majorBidi"/>
          <w:sz w:val="24"/>
          <w:szCs w:val="24"/>
        </w:rPr>
        <w:t xml:space="preserve">, X </w:t>
      </w:r>
      <w:r w:rsidRPr="00543816">
        <w:rPr>
          <w:rFonts w:asciiTheme="majorBidi" w:hAnsiTheme="majorBidi" w:cstheme="majorBidi"/>
          <w:sz w:val="24"/>
          <w:szCs w:val="24"/>
          <w:vertAlign w:val="superscript"/>
        </w:rPr>
        <w:t>-</w:t>
      </w:r>
      <w:r w:rsidRPr="00543816">
        <w:rPr>
          <w:rFonts w:asciiTheme="majorBidi" w:hAnsiTheme="majorBidi" w:cstheme="majorBidi"/>
          <w:sz w:val="24"/>
          <w:szCs w:val="24"/>
        </w:rPr>
        <w:t xml:space="preserve">, OH </w:t>
      </w:r>
      <w:r w:rsidRPr="00543816">
        <w:rPr>
          <w:rFonts w:asciiTheme="majorBidi" w:hAnsiTheme="majorBidi" w:cstheme="majorBidi"/>
          <w:sz w:val="24"/>
          <w:szCs w:val="24"/>
          <w:vertAlign w:val="superscript"/>
        </w:rPr>
        <w:t>-</w:t>
      </w:r>
      <w:r w:rsidRPr="00543816">
        <w:rPr>
          <w:rFonts w:asciiTheme="majorBidi" w:hAnsiTheme="majorBidi" w:cstheme="majorBidi"/>
          <w:sz w:val="24"/>
          <w:szCs w:val="24"/>
        </w:rPr>
        <w:t>,</w:t>
      </w:r>
      <w:r w:rsidRPr="00543816">
        <w:rPr>
          <w:rFonts w:asciiTheme="majorBidi" w:hAnsiTheme="majorBidi" w:cstheme="majorBidi"/>
          <w:spacing w:val="-57"/>
          <w:sz w:val="24"/>
          <w:szCs w:val="24"/>
        </w:rPr>
        <w:t xml:space="preserve"> </w:t>
      </w:r>
      <w:r w:rsidRPr="00543816">
        <w:rPr>
          <w:rFonts w:asciiTheme="majorBidi" w:hAnsiTheme="majorBidi" w:cstheme="majorBidi"/>
          <w:sz w:val="24"/>
          <w:szCs w:val="24"/>
        </w:rPr>
        <w:t>etc.</w:t>
      </w:r>
    </w:p>
    <w:p w:rsidR="009A4C0C" w:rsidRPr="00543816" w:rsidRDefault="00543816" w:rsidP="00543816">
      <w:pPr>
        <w:pStyle w:val="Default"/>
        <w:spacing w:line="36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</w:rPr>
        <w:t xml:space="preserve">         </w:t>
      </w:r>
      <w:r w:rsidRPr="00543816">
        <w:rPr>
          <w:rFonts w:asciiTheme="majorBidi" w:hAnsiTheme="majorBidi" w:cstheme="majorBidi"/>
          <w:b/>
        </w:rPr>
        <w:t xml:space="preserve">L multi </w:t>
      </w:r>
      <w:r w:rsidRPr="00543816">
        <w:rPr>
          <w:rFonts w:asciiTheme="majorBidi" w:hAnsiTheme="majorBidi" w:cstheme="majorBidi"/>
        </w:rPr>
        <w:t xml:space="preserve">– </w:t>
      </w:r>
      <w:r w:rsidRPr="00543816">
        <w:rPr>
          <w:rFonts w:asciiTheme="majorBidi" w:hAnsiTheme="majorBidi" w:cstheme="majorBidi"/>
          <w:b/>
        </w:rPr>
        <w:t xml:space="preserve">polydentates </w:t>
      </w:r>
      <w:r w:rsidRPr="00543816">
        <w:rPr>
          <w:rFonts w:asciiTheme="majorBidi" w:hAnsiTheme="majorBidi" w:cstheme="majorBidi"/>
        </w:rPr>
        <w:t>– engagent plusieurs liaisons (de plusieurs atomes)</w:t>
      </w:r>
    </w:p>
    <w:p w:rsidR="009A4C0C" w:rsidRDefault="001D552F" w:rsidP="009A4C0C">
      <w:pPr>
        <w:pStyle w:val="Default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Exemple :</w:t>
      </w:r>
    </w:p>
    <w:p w:rsidR="009A4C0C" w:rsidRDefault="00543816" w:rsidP="00543816">
      <w:pPr>
        <w:pStyle w:val="Default"/>
        <w:rPr>
          <w:rFonts w:asciiTheme="majorBidi" w:hAnsiTheme="majorBidi" w:cstheme="majorBidi"/>
          <w:b/>
          <w:bCs/>
        </w:rPr>
      </w:pPr>
      <w:r w:rsidRPr="00543816">
        <w:rPr>
          <w:rFonts w:asciiTheme="majorBidi" w:hAnsiTheme="majorBidi" w:cstheme="majorBidi"/>
          <w:b/>
          <w:bCs/>
          <w:noProof/>
          <w:lang w:eastAsia="fr-FR"/>
        </w:rPr>
        <w:drawing>
          <wp:inline distT="0" distB="0" distL="0" distR="0">
            <wp:extent cx="5486400" cy="2170430"/>
            <wp:effectExtent l="19050" t="0" r="0" b="0"/>
            <wp:docPr id="81" name="Imag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66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17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D552F" w:rsidRDefault="001D552F" w:rsidP="00543816">
      <w:pPr>
        <w:pStyle w:val="Default"/>
        <w:rPr>
          <w:rFonts w:asciiTheme="majorBidi" w:hAnsiTheme="majorBidi" w:cstheme="majorBidi"/>
          <w:b/>
          <w:bCs/>
        </w:rPr>
      </w:pPr>
    </w:p>
    <w:p w:rsidR="001D552F" w:rsidRDefault="001D552F" w:rsidP="00543816">
      <w:pPr>
        <w:pStyle w:val="Default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Ligands terdendate : diéthylénetriamine </w:t>
      </w:r>
    </w:p>
    <w:p w:rsidR="00786168" w:rsidRDefault="00786168" w:rsidP="00543816">
      <w:pPr>
        <w:pStyle w:val="Default"/>
        <w:rPr>
          <w:rFonts w:asciiTheme="majorBidi" w:hAnsiTheme="majorBidi" w:cstheme="majorBidi"/>
          <w:b/>
          <w:bCs/>
        </w:rPr>
      </w:pPr>
    </w:p>
    <w:p w:rsidR="009A4C0C" w:rsidRDefault="00786168" w:rsidP="00786168">
      <w:pPr>
        <w:pStyle w:val="Default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  <w:lang w:eastAsia="fr-FR"/>
        </w:rPr>
        <w:drawing>
          <wp:inline distT="0" distB="0" distL="0" distR="0">
            <wp:extent cx="2643763" cy="254167"/>
            <wp:effectExtent l="19050" t="0" r="4187" b="0"/>
            <wp:docPr id="83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33" cy="2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C0C" w:rsidRPr="00786168" w:rsidRDefault="00786168" w:rsidP="00786168">
      <w:pPr>
        <w:widowControl w:val="0"/>
        <w:tabs>
          <w:tab w:val="left" w:pos="3021"/>
          <w:tab w:val="left" w:pos="3022"/>
        </w:tabs>
        <w:autoSpaceDE w:val="0"/>
        <w:autoSpaceDN w:val="0"/>
        <w:spacing w:before="91" w:after="0" w:line="240" w:lineRule="auto"/>
        <w:ind w:right="1425"/>
        <w:rPr>
          <w:rFonts w:asciiTheme="majorBidi" w:hAnsiTheme="majorBidi" w:cstheme="majorBidi"/>
          <w:b/>
          <w:sz w:val="24"/>
          <w:szCs w:val="24"/>
        </w:rPr>
      </w:pPr>
      <w:r w:rsidRPr="00786168">
        <w:rPr>
          <w:rFonts w:asciiTheme="majorBidi" w:hAnsiTheme="majorBidi" w:cstheme="majorBidi"/>
          <w:b/>
          <w:sz w:val="24"/>
          <w:szCs w:val="24"/>
        </w:rPr>
        <w:t xml:space="preserve"> = Ligands hexadentique :</w:t>
      </w:r>
      <w:r w:rsidRPr="00786168">
        <w:rPr>
          <w:rFonts w:asciiTheme="majorBidi" w:hAnsiTheme="majorBidi" w:cstheme="majorBidi"/>
          <w:sz w:val="24"/>
          <w:szCs w:val="24"/>
        </w:rPr>
        <w:t xml:space="preserve"> l’ion </w:t>
      </w:r>
      <w:r w:rsidRPr="00786168">
        <w:rPr>
          <w:rFonts w:asciiTheme="majorBidi" w:hAnsiTheme="majorBidi" w:cstheme="majorBidi"/>
          <w:b/>
          <w:sz w:val="24"/>
          <w:szCs w:val="24"/>
        </w:rPr>
        <w:t>ét</w:t>
      </w:r>
      <w:r w:rsidRPr="00786168">
        <w:rPr>
          <w:rFonts w:asciiTheme="majorBidi" w:hAnsiTheme="majorBidi" w:cstheme="majorBidi"/>
          <w:sz w:val="24"/>
          <w:szCs w:val="24"/>
        </w:rPr>
        <w:t>hylene</w:t>
      </w:r>
      <w:r w:rsidRPr="00786168">
        <w:rPr>
          <w:rFonts w:asciiTheme="majorBidi" w:hAnsiTheme="majorBidi" w:cstheme="majorBidi"/>
          <w:b/>
          <w:sz w:val="24"/>
          <w:szCs w:val="24"/>
        </w:rPr>
        <w:t>d</w:t>
      </w:r>
      <w:r w:rsidRPr="00786168">
        <w:rPr>
          <w:rFonts w:asciiTheme="majorBidi" w:hAnsiTheme="majorBidi" w:cstheme="majorBidi"/>
          <w:sz w:val="24"/>
          <w:szCs w:val="24"/>
        </w:rPr>
        <w:t>iamine</w:t>
      </w:r>
      <w:r w:rsidRPr="00786168">
        <w:rPr>
          <w:rFonts w:asciiTheme="majorBidi" w:hAnsiTheme="majorBidi" w:cstheme="majorBidi"/>
          <w:b/>
          <w:sz w:val="24"/>
          <w:szCs w:val="24"/>
        </w:rPr>
        <w:t>t</w:t>
      </w:r>
      <w:r w:rsidRPr="00786168">
        <w:rPr>
          <w:rFonts w:asciiTheme="majorBidi" w:hAnsiTheme="majorBidi" w:cstheme="majorBidi"/>
          <w:sz w:val="24"/>
          <w:szCs w:val="24"/>
        </w:rPr>
        <w:t>étra</w:t>
      </w:r>
      <w:r w:rsidRPr="00786168">
        <w:rPr>
          <w:rFonts w:asciiTheme="majorBidi" w:hAnsiTheme="majorBidi" w:cstheme="majorBidi"/>
          <w:b/>
          <w:sz w:val="24"/>
          <w:szCs w:val="24"/>
        </w:rPr>
        <w:t>a</w:t>
      </w:r>
      <w:r w:rsidRPr="00786168">
        <w:rPr>
          <w:rFonts w:asciiTheme="majorBidi" w:hAnsiTheme="majorBidi" w:cstheme="majorBidi"/>
          <w:sz w:val="24"/>
          <w:szCs w:val="24"/>
        </w:rPr>
        <w:t xml:space="preserve">cétatate : </w:t>
      </w:r>
      <w:r w:rsidRPr="00786168">
        <w:rPr>
          <w:rFonts w:asciiTheme="majorBidi" w:hAnsiTheme="majorBidi" w:cstheme="majorBidi"/>
          <w:b/>
          <w:sz w:val="24"/>
          <w:szCs w:val="24"/>
        </w:rPr>
        <w:t>EDTA</w:t>
      </w:r>
      <w:r w:rsidRPr="00786168">
        <w:rPr>
          <w:rFonts w:asciiTheme="majorBidi" w:hAnsiTheme="majorBidi" w:cstheme="majorBidi"/>
          <w:b/>
          <w:sz w:val="24"/>
          <w:szCs w:val="24"/>
          <w:vertAlign w:val="superscript"/>
        </w:rPr>
        <w:t>4-</w:t>
      </w:r>
    </w:p>
    <w:p w:rsidR="009A4C0C" w:rsidRDefault="009A4C0C" w:rsidP="009A4C0C">
      <w:pPr>
        <w:pStyle w:val="Default"/>
        <w:rPr>
          <w:rFonts w:asciiTheme="majorBidi" w:hAnsiTheme="majorBidi" w:cstheme="majorBidi"/>
          <w:b/>
          <w:bCs/>
        </w:rPr>
      </w:pPr>
    </w:p>
    <w:p w:rsidR="00786168" w:rsidRDefault="00786168" w:rsidP="00786168">
      <w:pPr>
        <w:pStyle w:val="Default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  <w:lang w:eastAsia="fr-FR"/>
        </w:rPr>
        <w:drawing>
          <wp:inline distT="0" distB="0" distL="0" distR="0">
            <wp:extent cx="2493038" cy="644833"/>
            <wp:effectExtent l="19050" t="0" r="2512" b="0"/>
            <wp:docPr id="84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82" cy="645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168" w:rsidRDefault="00786168" w:rsidP="009A4C0C">
      <w:pPr>
        <w:pStyle w:val="Default"/>
        <w:rPr>
          <w:rFonts w:asciiTheme="majorBidi" w:hAnsiTheme="majorBidi" w:cstheme="majorBidi"/>
          <w:b/>
          <w:bCs/>
        </w:rPr>
      </w:pPr>
    </w:p>
    <w:p w:rsidR="00786168" w:rsidRDefault="00786168" w:rsidP="009A4C0C">
      <w:pPr>
        <w:pStyle w:val="Default"/>
        <w:rPr>
          <w:rFonts w:asciiTheme="majorBidi" w:hAnsiTheme="majorBidi" w:cstheme="majorBidi"/>
          <w:b/>
          <w:bCs/>
        </w:rPr>
      </w:pPr>
    </w:p>
    <w:p w:rsidR="00786168" w:rsidRPr="0023074B" w:rsidRDefault="00786168" w:rsidP="00786168">
      <w:pPr>
        <w:pStyle w:val="Default"/>
        <w:spacing w:line="360" w:lineRule="auto"/>
        <w:jc w:val="both"/>
        <w:rPr>
          <w:rFonts w:asciiTheme="majorBidi" w:hAnsiTheme="majorBidi" w:cstheme="majorBidi"/>
          <w:b/>
          <w:bCs/>
        </w:rPr>
      </w:pPr>
      <w:r w:rsidRPr="0023074B">
        <w:rPr>
          <w:rFonts w:asciiTheme="majorBidi" w:hAnsiTheme="majorBidi" w:cstheme="majorBidi"/>
          <w:b/>
          <w:bCs/>
        </w:rPr>
        <w:t>Types de complexes :</w:t>
      </w:r>
    </w:p>
    <w:p w:rsidR="00786168" w:rsidRPr="003C42D6" w:rsidRDefault="00786168" w:rsidP="00786168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C42D6">
        <w:rPr>
          <w:rFonts w:asciiTheme="majorBidi" w:hAnsiTheme="majorBidi" w:cstheme="majorBidi"/>
          <w:sz w:val="24"/>
          <w:szCs w:val="24"/>
        </w:rPr>
        <w:t xml:space="preserve">La classification des complexes se base sur le nombre d’ions (ou d’atomes) centraux qu’ils comportent. Les complexes dont les formules sont données ci-dessus sont organisés autour d’un seul ion central. Ce sont des complexes </w:t>
      </w:r>
      <w:r w:rsidRPr="003C42D6">
        <w:rPr>
          <w:rFonts w:asciiTheme="majorBidi" w:hAnsiTheme="majorBidi" w:cstheme="majorBidi"/>
          <w:b/>
          <w:bCs/>
          <w:sz w:val="24"/>
          <w:szCs w:val="24"/>
        </w:rPr>
        <w:t xml:space="preserve">monométalliques </w:t>
      </w:r>
      <w:r w:rsidRPr="003C42D6">
        <w:rPr>
          <w:rFonts w:asciiTheme="majorBidi" w:hAnsiTheme="majorBidi" w:cstheme="majorBidi"/>
          <w:sz w:val="24"/>
          <w:szCs w:val="24"/>
        </w:rPr>
        <w:t>(on dit aussi mononucléaires)</w:t>
      </w:r>
      <w:r w:rsidRPr="003C42D6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Pr="003C42D6">
        <w:rPr>
          <w:rFonts w:asciiTheme="majorBidi" w:hAnsiTheme="majorBidi" w:cstheme="majorBidi"/>
          <w:sz w:val="24"/>
          <w:szCs w:val="24"/>
        </w:rPr>
        <w:t xml:space="preserve">Si l’entité complexe comporte deux ou plusieurs ions métalliques on la désigne par les termes </w:t>
      </w:r>
      <w:r w:rsidRPr="003C42D6">
        <w:rPr>
          <w:rFonts w:asciiTheme="majorBidi" w:hAnsiTheme="majorBidi" w:cstheme="majorBidi"/>
          <w:b/>
          <w:bCs/>
          <w:sz w:val="24"/>
          <w:szCs w:val="24"/>
        </w:rPr>
        <w:t xml:space="preserve">bimétalliques </w:t>
      </w:r>
      <w:r w:rsidRPr="003C42D6">
        <w:rPr>
          <w:rFonts w:asciiTheme="majorBidi" w:hAnsiTheme="majorBidi" w:cstheme="majorBidi"/>
          <w:sz w:val="24"/>
          <w:szCs w:val="24"/>
        </w:rPr>
        <w:t xml:space="preserve">(binucléaire), </w:t>
      </w:r>
      <w:r w:rsidRPr="003C42D6">
        <w:rPr>
          <w:rFonts w:asciiTheme="majorBidi" w:hAnsiTheme="majorBidi" w:cstheme="majorBidi"/>
          <w:b/>
          <w:bCs/>
          <w:sz w:val="24"/>
          <w:szCs w:val="24"/>
        </w:rPr>
        <w:t xml:space="preserve">trimétallique </w:t>
      </w:r>
      <w:r w:rsidRPr="003C42D6">
        <w:rPr>
          <w:rFonts w:asciiTheme="majorBidi" w:hAnsiTheme="majorBidi" w:cstheme="majorBidi"/>
          <w:sz w:val="24"/>
          <w:szCs w:val="24"/>
        </w:rPr>
        <w:t xml:space="preserve">(trinucléaire), </w:t>
      </w:r>
      <w:r w:rsidRPr="003C42D6">
        <w:rPr>
          <w:rFonts w:asciiTheme="majorBidi" w:hAnsiTheme="majorBidi" w:cstheme="majorBidi"/>
          <w:b/>
          <w:bCs/>
          <w:sz w:val="24"/>
          <w:szCs w:val="24"/>
        </w:rPr>
        <w:t xml:space="preserve">polymétallique </w:t>
      </w:r>
      <w:r w:rsidRPr="003C42D6">
        <w:rPr>
          <w:rFonts w:asciiTheme="majorBidi" w:hAnsiTheme="majorBidi" w:cstheme="majorBidi"/>
          <w:sz w:val="24"/>
          <w:szCs w:val="24"/>
        </w:rPr>
        <w:t>(polynucléaire)</w:t>
      </w:r>
      <w:r w:rsidRPr="003C42D6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786168" w:rsidRDefault="00786168" w:rsidP="00786168">
      <w:pPr>
        <w:pStyle w:val="Default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  <w:lang w:eastAsia="fr-FR"/>
        </w:rPr>
        <w:lastRenderedPageBreak/>
        <w:drawing>
          <wp:inline distT="0" distB="0" distL="0" distR="0">
            <wp:extent cx="1785208" cy="1717608"/>
            <wp:effectExtent l="19050" t="0" r="5492" b="0"/>
            <wp:docPr id="86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938" cy="171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168" w:rsidRPr="00416359" w:rsidRDefault="00786168" w:rsidP="00786168">
      <w:pPr>
        <w:spacing w:after="0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II</w:t>
      </w:r>
      <w:r w:rsidRPr="00416359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 Nomenclature des complexes :</w:t>
      </w:r>
    </w:p>
    <w:p w:rsidR="00786168" w:rsidRDefault="00786168" w:rsidP="00786168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a) </w:t>
      </w:r>
      <w:r w:rsidRPr="00D81FDD">
        <w:rPr>
          <w:rFonts w:asciiTheme="majorBidi" w:hAnsiTheme="majorBidi" w:cstheme="majorBidi"/>
          <w:sz w:val="24"/>
          <w:szCs w:val="24"/>
        </w:rPr>
        <w:t>Dans un sel, l’anion est toujours nommé avant le cation (sauf en anglais)</w:t>
      </w:r>
    </w:p>
    <w:p w:rsidR="00786168" w:rsidRPr="00D81FDD" w:rsidRDefault="00786168" w:rsidP="00786168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b) </w:t>
      </w:r>
      <w:r w:rsidRPr="00D81FDD">
        <w:rPr>
          <w:rFonts w:asciiTheme="majorBidi" w:hAnsiTheme="majorBidi" w:cstheme="majorBidi"/>
          <w:sz w:val="24"/>
          <w:szCs w:val="24"/>
        </w:rPr>
        <w:t>Le nom des ligands est donné dans l’ordre alphabétique :</w:t>
      </w:r>
    </w:p>
    <w:p w:rsidR="00786168" w:rsidRPr="00D81FDD" w:rsidRDefault="00786168" w:rsidP="00786168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-</w:t>
      </w:r>
      <w:r w:rsidRPr="00D81FDD">
        <w:rPr>
          <w:rFonts w:asciiTheme="majorBidi" w:hAnsiTheme="majorBidi" w:cstheme="majorBidi"/>
          <w:sz w:val="24"/>
          <w:szCs w:val="24"/>
        </w:rPr>
        <w:t>le nom des anions coordinés prend la terminaison “o” : chloro,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81FDD">
        <w:rPr>
          <w:rFonts w:asciiTheme="majorBidi" w:hAnsiTheme="majorBidi" w:cstheme="majorBidi"/>
          <w:sz w:val="24"/>
          <w:szCs w:val="24"/>
        </w:rPr>
        <w:t>cyano, oxalato...</w:t>
      </w:r>
    </w:p>
    <w:p w:rsidR="00786168" w:rsidRPr="00D81FDD" w:rsidRDefault="00786168" w:rsidP="00786168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-</w:t>
      </w:r>
      <w:r w:rsidRPr="00D81FDD">
        <w:rPr>
          <w:rFonts w:asciiTheme="majorBidi" w:hAnsiTheme="majorBidi" w:cstheme="majorBidi"/>
          <w:sz w:val="24"/>
          <w:szCs w:val="24"/>
        </w:rPr>
        <w:t xml:space="preserve"> le nom des ligands neutres reste inchangé</w:t>
      </w:r>
    </w:p>
    <w:p w:rsidR="00786168" w:rsidRDefault="00786168" w:rsidP="00786168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-</w:t>
      </w:r>
      <w:r w:rsidRPr="00D81FDD">
        <w:rPr>
          <w:rFonts w:asciiTheme="majorBidi" w:hAnsiTheme="majorBidi" w:cstheme="majorBidi"/>
          <w:sz w:val="24"/>
          <w:szCs w:val="24"/>
        </w:rPr>
        <w:t xml:space="preserve"> certaines molécules ont des noms particuliers lorsqu’ils sont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81FDD">
        <w:rPr>
          <w:rFonts w:asciiTheme="majorBidi" w:hAnsiTheme="majorBidi" w:cstheme="majorBidi"/>
          <w:sz w:val="24"/>
          <w:szCs w:val="24"/>
        </w:rPr>
        <w:t>ligands dans un complexe : H</w:t>
      </w:r>
      <w:r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D81FDD">
        <w:rPr>
          <w:rFonts w:asciiTheme="majorBidi" w:hAnsiTheme="majorBidi" w:cstheme="majorBidi"/>
          <w:sz w:val="24"/>
          <w:szCs w:val="24"/>
        </w:rPr>
        <w:t>O-aquo, NH</w:t>
      </w:r>
      <w:r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D81FDD">
        <w:rPr>
          <w:rFonts w:asciiTheme="majorBidi" w:hAnsiTheme="majorBidi" w:cstheme="majorBidi"/>
          <w:sz w:val="24"/>
          <w:szCs w:val="24"/>
        </w:rPr>
        <w:t>-ammine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84D87">
        <w:rPr>
          <w:rFonts w:asciiTheme="majorBidi" w:hAnsiTheme="majorBidi" w:cstheme="majorBidi"/>
          <w:b/>
          <w:bCs/>
          <w:sz w:val="24"/>
          <w:szCs w:val="24"/>
        </w:rPr>
        <w:t>(tableau 1-1)</w:t>
      </w:r>
    </w:p>
    <w:p w:rsidR="009471EA" w:rsidRDefault="009471EA" w:rsidP="009471EA">
      <w:pPr>
        <w:autoSpaceDE w:val="0"/>
        <w:autoSpaceDN w:val="0"/>
        <w:adjustRightInd w:val="0"/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471EA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4076294" cy="2677235"/>
            <wp:effectExtent l="19050" t="0" r="406" b="0"/>
            <wp:docPr id="87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436" cy="267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1EA" w:rsidRDefault="009471EA" w:rsidP="009471EA">
      <w:pPr>
        <w:autoSpaceDE w:val="0"/>
        <w:autoSpaceDN w:val="0"/>
        <w:adjustRightInd w:val="0"/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471EA" w:rsidRPr="00CB1CED" w:rsidRDefault="009471EA" w:rsidP="009471EA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CB1CED">
        <w:rPr>
          <w:rFonts w:asciiTheme="majorBidi" w:hAnsiTheme="majorBidi" w:cstheme="majorBidi"/>
          <w:sz w:val="24"/>
          <w:szCs w:val="24"/>
        </w:rPr>
        <w:t>c- Le nombre de ligands présents est indiqué par un préfixe, di, tri,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B1CED">
        <w:rPr>
          <w:rFonts w:asciiTheme="majorBidi" w:hAnsiTheme="majorBidi" w:cstheme="majorBidi"/>
          <w:sz w:val="24"/>
          <w:szCs w:val="24"/>
        </w:rPr>
        <w:t>tetra, etc. Cependant si le nom du ligand comporte déjà un préfixe, 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B1CED">
        <w:rPr>
          <w:rFonts w:asciiTheme="majorBidi" w:hAnsiTheme="majorBidi" w:cstheme="majorBidi"/>
          <w:sz w:val="24"/>
          <w:szCs w:val="24"/>
        </w:rPr>
        <w:t>utilisera les préfixes bis, tris, tetrakis, etc...</w:t>
      </w:r>
    </w:p>
    <w:p w:rsidR="009471EA" w:rsidRPr="00CB1CED" w:rsidRDefault="009471EA" w:rsidP="009471EA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 w:rsidRPr="00CB1CED">
        <w:rPr>
          <w:rFonts w:asciiTheme="majorBidi" w:hAnsiTheme="majorBidi" w:cstheme="majorBidi"/>
          <w:sz w:val="24"/>
          <w:szCs w:val="24"/>
        </w:rPr>
        <w:t xml:space="preserve"> dichloro pour deux ligands Cl-</w:t>
      </w:r>
    </w:p>
    <w:p w:rsidR="009471EA" w:rsidRPr="00CB1CED" w:rsidRDefault="009471EA" w:rsidP="009471EA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 w:rsidRPr="00CB1CED">
        <w:rPr>
          <w:rFonts w:asciiTheme="majorBidi" w:hAnsiTheme="majorBidi" w:cstheme="majorBidi"/>
          <w:sz w:val="24"/>
          <w:szCs w:val="24"/>
        </w:rPr>
        <w:t xml:space="preserve"> biséthylènediamine pour deux ligands éthylènediamine</w:t>
      </w:r>
    </w:p>
    <w:p w:rsidR="009471EA" w:rsidRPr="00CB1CED" w:rsidRDefault="009471EA" w:rsidP="009471EA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CB1CED">
        <w:rPr>
          <w:rFonts w:asciiTheme="majorBidi" w:hAnsiTheme="majorBidi" w:cstheme="majorBidi"/>
          <w:sz w:val="24"/>
          <w:szCs w:val="24"/>
        </w:rPr>
        <w:t>d- Après les ligands, on nomme le métal et son degré d’oxydation (en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B1CED">
        <w:rPr>
          <w:rFonts w:asciiTheme="majorBidi" w:hAnsiTheme="majorBidi" w:cstheme="majorBidi"/>
          <w:sz w:val="24"/>
          <w:szCs w:val="24"/>
        </w:rPr>
        <w:t>chiffres romains). Si le complexe est anionique, le métal portera la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B1CED">
        <w:rPr>
          <w:rFonts w:asciiTheme="majorBidi" w:hAnsiTheme="majorBidi" w:cstheme="majorBidi"/>
          <w:sz w:val="24"/>
          <w:szCs w:val="24"/>
        </w:rPr>
        <w:t>terminaison “ate” (platinate, cobaltate, osmiate...)</w:t>
      </w:r>
    </w:p>
    <w:p w:rsidR="009471EA" w:rsidRPr="00846BEC" w:rsidRDefault="009471EA" w:rsidP="009471EA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CB1CED">
        <w:rPr>
          <w:rFonts w:asciiTheme="majorBidi" w:hAnsiTheme="majorBidi" w:cstheme="majorBidi"/>
          <w:sz w:val="24"/>
          <w:szCs w:val="24"/>
        </w:rPr>
        <w:t>e - Lorsque plusieurs isomères sont possibles, la configuration devra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B1CED">
        <w:rPr>
          <w:rFonts w:asciiTheme="majorBidi" w:hAnsiTheme="majorBidi" w:cstheme="majorBidi"/>
          <w:sz w:val="24"/>
          <w:szCs w:val="24"/>
        </w:rPr>
        <w:t xml:space="preserve">être indiquée, </w:t>
      </w:r>
      <w:r w:rsidRPr="00CB1CED">
        <w:rPr>
          <w:rFonts w:asciiTheme="majorBidi" w:hAnsiTheme="majorBidi" w:cstheme="majorBidi"/>
          <w:i/>
          <w:iCs/>
          <w:sz w:val="24"/>
          <w:szCs w:val="24"/>
        </w:rPr>
        <w:t>en italique</w:t>
      </w:r>
      <w:r>
        <w:rPr>
          <w:rFonts w:asciiTheme="majorBidi" w:hAnsiTheme="majorBidi" w:cstheme="majorBidi"/>
          <w:sz w:val="24"/>
          <w:szCs w:val="24"/>
        </w:rPr>
        <w:t>, avant le nom</w:t>
      </w:r>
    </w:p>
    <w:p w:rsidR="009471EA" w:rsidRDefault="009471EA" w:rsidP="009471EA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D61BD8" w:rsidRDefault="00D61BD8" w:rsidP="009471EA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D61BD8" w:rsidRDefault="00D61BD8" w:rsidP="009471EA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D61BD8" w:rsidRDefault="00D61BD8" w:rsidP="009471EA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D61BD8" w:rsidRDefault="00D61BD8" w:rsidP="009471EA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D61BD8" w:rsidRDefault="00D61BD8" w:rsidP="009471EA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D61BD8" w:rsidRDefault="009471EA" w:rsidP="00D61BD8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Exemple</w:t>
      </w:r>
      <w:r w:rsidR="00D61BD8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9471EA" w:rsidRDefault="009471EA" w:rsidP="009471EA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tbl>
      <w:tblPr>
        <w:tblStyle w:val="TableNormal"/>
        <w:tblW w:w="0" w:type="auto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141"/>
        <w:gridCol w:w="4930"/>
      </w:tblGrid>
      <w:tr w:rsidR="009471EA" w:rsidTr="00864EC8">
        <w:trPr>
          <w:trHeight w:val="276"/>
        </w:trPr>
        <w:tc>
          <w:tcPr>
            <w:tcW w:w="4141" w:type="dxa"/>
            <w:tcBorders>
              <w:right w:val="nil"/>
            </w:tcBorders>
          </w:tcPr>
          <w:p w:rsidR="009471EA" w:rsidRDefault="009471EA" w:rsidP="00864EC8">
            <w:pPr>
              <w:pStyle w:val="TableParagraph"/>
              <w:ind w:left="1000"/>
              <w:rPr>
                <w:b/>
                <w:sz w:val="24"/>
              </w:rPr>
            </w:pPr>
            <w:r>
              <w:rPr>
                <w:b/>
                <w:sz w:val="24"/>
              </w:rPr>
              <w:t>COMPLEXE</w:t>
            </w:r>
          </w:p>
        </w:tc>
        <w:tc>
          <w:tcPr>
            <w:tcW w:w="4930" w:type="dxa"/>
            <w:tcBorders>
              <w:left w:val="nil"/>
            </w:tcBorders>
          </w:tcPr>
          <w:p w:rsidR="009471EA" w:rsidRDefault="009471EA" w:rsidP="00864EC8">
            <w:pPr>
              <w:pStyle w:val="TableParagraph"/>
              <w:ind w:left="510"/>
              <w:rPr>
                <w:b/>
                <w:sz w:val="24"/>
              </w:rPr>
            </w:pPr>
            <w:r>
              <w:rPr>
                <w:b/>
                <w:sz w:val="24"/>
              </w:rPr>
              <w:t>NOM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DU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COMPLEXE</w:t>
            </w:r>
          </w:p>
        </w:tc>
      </w:tr>
      <w:tr w:rsidR="009471EA" w:rsidTr="00864EC8">
        <w:trPr>
          <w:trHeight w:val="275"/>
        </w:trPr>
        <w:tc>
          <w:tcPr>
            <w:tcW w:w="4141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9471EA" w:rsidRDefault="009471EA" w:rsidP="00864EC8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[Co(H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O)</w:t>
            </w:r>
            <w:r>
              <w:rPr>
                <w:sz w:val="24"/>
                <w:vertAlign w:val="subscript"/>
              </w:rPr>
              <w:t>6</w:t>
            </w:r>
            <w:r>
              <w:rPr>
                <w:sz w:val="24"/>
              </w:rPr>
              <w:t>]Cl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4930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9471EA" w:rsidRDefault="009471EA" w:rsidP="00864EC8">
            <w:pPr>
              <w:pStyle w:val="TableParagraph"/>
              <w:ind w:left="510"/>
              <w:rPr>
                <w:sz w:val="24"/>
              </w:rPr>
            </w:pPr>
            <w:r>
              <w:rPr>
                <w:sz w:val="24"/>
              </w:rPr>
              <w:t>dichlorure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hexa-</w:t>
            </w:r>
            <w:r>
              <w:rPr>
                <w:sz w:val="24"/>
              </w:rPr>
              <w:t>aqua</w:t>
            </w:r>
            <w:r>
              <w:rPr>
                <w:b/>
                <w:sz w:val="24"/>
              </w:rPr>
              <w:t>cobalt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II</w:t>
            </w:r>
            <w:r>
              <w:rPr>
                <w:sz w:val="24"/>
              </w:rPr>
              <w:t>)</w:t>
            </w:r>
          </w:p>
        </w:tc>
      </w:tr>
      <w:tr w:rsidR="009471EA" w:rsidTr="00864EC8">
        <w:trPr>
          <w:trHeight w:val="275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71EA" w:rsidRDefault="009471EA" w:rsidP="00864EC8">
            <w:pPr>
              <w:pStyle w:val="TableParagraph"/>
              <w:spacing w:line="255" w:lineRule="exact"/>
              <w:ind w:left="288"/>
              <w:rPr>
                <w:sz w:val="24"/>
              </w:rPr>
            </w:pPr>
            <w:r>
              <w:rPr>
                <w:sz w:val="24"/>
              </w:rPr>
              <w:t>[Co(NO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)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>(NH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>)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>]</w:t>
            </w:r>
          </w:p>
        </w:tc>
        <w:tc>
          <w:tcPr>
            <w:tcW w:w="49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471EA" w:rsidRDefault="009471EA" w:rsidP="00864EC8">
            <w:pPr>
              <w:pStyle w:val="TableParagraph"/>
              <w:spacing w:line="255" w:lineRule="exact"/>
              <w:ind w:left="510"/>
              <w:rPr>
                <w:sz w:val="24"/>
              </w:rPr>
            </w:pPr>
            <w:r>
              <w:rPr>
                <w:b/>
                <w:i/>
                <w:sz w:val="24"/>
              </w:rPr>
              <w:t>tri</w:t>
            </w:r>
            <w:r>
              <w:rPr>
                <w:sz w:val="24"/>
              </w:rPr>
              <w:t>ammine</w:t>
            </w:r>
            <w:r>
              <w:rPr>
                <w:b/>
                <w:i/>
                <w:sz w:val="24"/>
              </w:rPr>
              <w:t>tri</w:t>
            </w:r>
            <w:r>
              <w:rPr>
                <w:sz w:val="24"/>
              </w:rPr>
              <w:t>nitro</w:t>
            </w:r>
            <w:r>
              <w:rPr>
                <w:b/>
                <w:sz w:val="24"/>
              </w:rPr>
              <w:t>cobalt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III</w:t>
            </w:r>
            <w:r>
              <w:rPr>
                <w:sz w:val="24"/>
              </w:rPr>
              <w:t>)</w:t>
            </w:r>
          </w:p>
        </w:tc>
      </w:tr>
      <w:tr w:rsidR="009471EA" w:rsidTr="00864EC8">
        <w:trPr>
          <w:trHeight w:val="376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71EA" w:rsidRDefault="009471EA" w:rsidP="00864EC8">
            <w:pPr>
              <w:pStyle w:val="TableParagraph"/>
              <w:spacing w:line="356" w:lineRule="exact"/>
              <w:ind w:left="288"/>
              <w:rPr>
                <w:sz w:val="24"/>
              </w:rPr>
            </w:pPr>
            <w:r>
              <w:rPr>
                <w:sz w:val="24"/>
              </w:rPr>
              <w:t>[Fe(CN)</w:t>
            </w:r>
            <w:r>
              <w:rPr>
                <w:position w:val="-3"/>
                <w:sz w:val="24"/>
              </w:rPr>
              <w:t>2</w:t>
            </w:r>
            <w:r>
              <w:rPr>
                <w:sz w:val="24"/>
              </w:rPr>
              <w:t>(Cl)</w:t>
            </w:r>
            <w:r>
              <w:rPr>
                <w:position w:val="-3"/>
                <w:sz w:val="24"/>
              </w:rPr>
              <w:t>2</w:t>
            </w:r>
            <w:r>
              <w:rPr>
                <w:sz w:val="24"/>
              </w:rPr>
              <w:t>(NH</w:t>
            </w:r>
            <w:r>
              <w:rPr>
                <w:position w:val="-3"/>
                <w:sz w:val="24"/>
              </w:rPr>
              <w:t>3</w:t>
            </w:r>
            <w:r>
              <w:rPr>
                <w:sz w:val="24"/>
              </w:rPr>
              <w:t>)</w:t>
            </w:r>
            <w:r>
              <w:rPr>
                <w:position w:val="-3"/>
                <w:sz w:val="24"/>
              </w:rPr>
              <w:t>2</w:t>
            </w:r>
            <w:r>
              <w:rPr>
                <w:sz w:val="24"/>
              </w:rPr>
              <w:t>]</w:t>
            </w:r>
            <w:r>
              <w:rPr>
                <w:position w:val="6"/>
                <w:sz w:val="24"/>
              </w:rPr>
              <w:t>-</w:t>
            </w:r>
          </w:p>
        </w:tc>
        <w:tc>
          <w:tcPr>
            <w:tcW w:w="49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471EA" w:rsidRDefault="009471EA" w:rsidP="00864EC8">
            <w:pPr>
              <w:pStyle w:val="TableParagraph"/>
              <w:spacing w:line="274" w:lineRule="exact"/>
              <w:ind w:left="510"/>
              <w:rPr>
                <w:sz w:val="24"/>
              </w:rPr>
            </w:pPr>
            <w:r>
              <w:rPr>
                <w:sz w:val="24"/>
              </w:rPr>
              <w:t>l’ion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</w:t>
            </w:r>
            <w:r>
              <w:rPr>
                <w:sz w:val="24"/>
              </w:rPr>
              <w:t>ammin</w:t>
            </w:r>
            <w:r>
              <w:rPr>
                <w:b/>
                <w:i/>
                <w:sz w:val="24"/>
              </w:rPr>
              <w:t>di</w:t>
            </w:r>
            <w:r>
              <w:rPr>
                <w:sz w:val="24"/>
              </w:rPr>
              <w:t>ciano</w:t>
            </w:r>
            <w:r>
              <w:rPr>
                <w:b/>
                <w:i/>
                <w:sz w:val="24"/>
              </w:rPr>
              <w:t>di</w:t>
            </w:r>
            <w:r>
              <w:rPr>
                <w:sz w:val="24"/>
              </w:rPr>
              <w:t>cloro</w:t>
            </w:r>
            <w:r>
              <w:rPr>
                <w:b/>
                <w:sz w:val="24"/>
              </w:rPr>
              <w:t>ferrate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(III)</w:t>
            </w:r>
          </w:p>
        </w:tc>
      </w:tr>
      <w:tr w:rsidR="009471EA" w:rsidTr="00864EC8">
        <w:trPr>
          <w:trHeight w:val="376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71EA" w:rsidRDefault="009471EA" w:rsidP="00864EC8">
            <w:pPr>
              <w:pStyle w:val="TableParagraph"/>
              <w:spacing w:line="356" w:lineRule="exact"/>
              <w:ind w:left="288"/>
              <w:rPr>
                <w:sz w:val="24"/>
              </w:rPr>
            </w:pPr>
            <w:r>
              <w:rPr>
                <w:sz w:val="24"/>
              </w:rPr>
              <w:t>[FeI</w:t>
            </w:r>
            <w:r>
              <w:rPr>
                <w:position w:val="-3"/>
                <w:sz w:val="24"/>
              </w:rPr>
              <w:t>2</w:t>
            </w:r>
            <w:r>
              <w:rPr>
                <w:sz w:val="24"/>
              </w:rPr>
              <w:t>(CO)</w:t>
            </w:r>
            <w:r>
              <w:rPr>
                <w:position w:val="-3"/>
                <w:sz w:val="24"/>
              </w:rPr>
              <w:t>4</w:t>
            </w:r>
            <w:r>
              <w:rPr>
                <w:sz w:val="24"/>
              </w:rPr>
              <w:t>]</w:t>
            </w:r>
            <w:r>
              <w:rPr>
                <w:position w:val="6"/>
                <w:sz w:val="24"/>
              </w:rPr>
              <w:t>+</w:t>
            </w:r>
          </w:p>
        </w:tc>
        <w:tc>
          <w:tcPr>
            <w:tcW w:w="49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471EA" w:rsidRDefault="009471EA" w:rsidP="00864EC8">
            <w:pPr>
              <w:pStyle w:val="TableParagraph"/>
              <w:spacing w:line="274" w:lineRule="exact"/>
              <w:ind w:left="510"/>
              <w:rPr>
                <w:sz w:val="24"/>
              </w:rPr>
            </w:pPr>
            <w:r>
              <w:rPr>
                <w:sz w:val="24"/>
              </w:rPr>
              <w:t>l’ion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tetra</w:t>
            </w:r>
            <w:r>
              <w:rPr>
                <w:sz w:val="24"/>
              </w:rPr>
              <w:t>carbonyle</w:t>
            </w:r>
            <w:r>
              <w:rPr>
                <w:b/>
                <w:i/>
                <w:sz w:val="24"/>
              </w:rPr>
              <w:t>di</w:t>
            </w:r>
            <w:r>
              <w:rPr>
                <w:sz w:val="24"/>
              </w:rPr>
              <w:t>odo</w:t>
            </w:r>
            <w:r>
              <w:rPr>
                <w:b/>
                <w:sz w:val="24"/>
              </w:rPr>
              <w:t>fer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III</w:t>
            </w:r>
            <w:r>
              <w:rPr>
                <w:sz w:val="24"/>
              </w:rPr>
              <w:t>)</w:t>
            </w:r>
          </w:p>
        </w:tc>
      </w:tr>
      <w:tr w:rsidR="009471EA" w:rsidTr="00864EC8">
        <w:trPr>
          <w:trHeight w:val="315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71EA" w:rsidRDefault="009471EA" w:rsidP="00864EC8">
            <w:pPr>
              <w:pStyle w:val="TableParagraph"/>
              <w:spacing w:line="295" w:lineRule="exact"/>
              <w:ind w:left="288"/>
              <w:rPr>
                <w:sz w:val="24"/>
              </w:rPr>
            </w:pPr>
            <w:r>
              <w:rPr>
                <w:sz w:val="24"/>
              </w:rPr>
              <w:t>K[Au(OH)</w:t>
            </w:r>
            <w:r>
              <w:rPr>
                <w:position w:val="-3"/>
                <w:sz w:val="24"/>
              </w:rPr>
              <w:t>4</w:t>
            </w:r>
            <w:r>
              <w:rPr>
                <w:sz w:val="24"/>
              </w:rPr>
              <w:t>]</w:t>
            </w:r>
          </w:p>
        </w:tc>
        <w:tc>
          <w:tcPr>
            <w:tcW w:w="49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471EA" w:rsidRDefault="009471EA" w:rsidP="00864EC8">
            <w:pPr>
              <w:pStyle w:val="TableParagraph"/>
              <w:spacing w:line="274" w:lineRule="exact"/>
              <w:ind w:left="510"/>
              <w:rPr>
                <w:sz w:val="24"/>
              </w:rPr>
            </w:pPr>
            <w:r>
              <w:rPr>
                <w:b/>
                <w:i/>
                <w:sz w:val="24"/>
              </w:rPr>
              <w:t>tetra</w:t>
            </w:r>
            <w:r>
              <w:rPr>
                <w:sz w:val="24"/>
              </w:rPr>
              <w:t>hydroxo-</w:t>
            </w:r>
            <w:r>
              <w:rPr>
                <w:b/>
                <w:sz w:val="24"/>
              </w:rPr>
              <w:t>orate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III</w:t>
            </w:r>
            <w:r>
              <w:rPr>
                <w:sz w:val="24"/>
              </w:rPr>
              <w:t>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potassium</w:t>
            </w:r>
          </w:p>
        </w:tc>
      </w:tr>
      <w:tr w:rsidR="009471EA" w:rsidTr="00864EC8">
        <w:trPr>
          <w:trHeight w:val="316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71EA" w:rsidRDefault="009471EA" w:rsidP="00864EC8">
            <w:pPr>
              <w:pStyle w:val="TableParagraph"/>
              <w:spacing w:line="296" w:lineRule="exact"/>
              <w:ind w:left="288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position w:val="-3"/>
                <w:sz w:val="24"/>
              </w:rPr>
              <w:t>3</w:t>
            </w:r>
            <w:r>
              <w:rPr>
                <w:sz w:val="24"/>
              </w:rPr>
              <w:t>[Ag(S</w:t>
            </w:r>
            <w:r>
              <w:rPr>
                <w:position w:val="-3"/>
                <w:sz w:val="24"/>
              </w:rPr>
              <w:t>2</w:t>
            </w:r>
            <w:r>
              <w:rPr>
                <w:sz w:val="24"/>
              </w:rPr>
              <w:t>O</w:t>
            </w:r>
            <w:r>
              <w:rPr>
                <w:position w:val="-3"/>
                <w:sz w:val="24"/>
              </w:rPr>
              <w:t>3</w:t>
            </w:r>
            <w:r>
              <w:rPr>
                <w:sz w:val="24"/>
              </w:rPr>
              <w:t>)</w:t>
            </w:r>
            <w:r>
              <w:rPr>
                <w:position w:val="-3"/>
                <w:sz w:val="24"/>
              </w:rPr>
              <w:t>2</w:t>
            </w:r>
            <w:r>
              <w:rPr>
                <w:sz w:val="24"/>
              </w:rPr>
              <w:t>]</w:t>
            </w:r>
          </w:p>
        </w:tc>
        <w:tc>
          <w:tcPr>
            <w:tcW w:w="49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471EA" w:rsidRDefault="009471EA" w:rsidP="00864EC8">
            <w:pPr>
              <w:pStyle w:val="TableParagraph"/>
              <w:spacing w:line="274" w:lineRule="exact"/>
              <w:ind w:left="510"/>
              <w:rPr>
                <w:sz w:val="24"/>
              </w:rPr>
            </w:pPr>
            <w:r>
              <w:rPr>
                <w:b/>
                <w:i/>
                <w:sz w:val="24"/>
              </w:rPr>
              <w:t>di</w:t>
            </w:r>
            <w:r>
              <w:rPr>
                <w:sz w:val="24"/>
              </w:rPr>
              <w:t>thiosulfato</w:t>
            </w:r>
            <w:r>
              <w:rPr>
                <w:b/>
                <w:sz w:val="24"/>
              </w:rPr>
              <w:t>argentate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I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sodium</w:t>
            </w:r>
          </w:p>
        </w:tc>
      </w:tr>
      <w:tr w:rsidR="009471EA" w:rsidTr="00864EC8">
        <w:trPr>
          <w:trHeight w:val="375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71EA" w:rsidRDefault="009471EA" w:rsidP="00864EC8">
            <w:pPr>
              <w:pStyle w:val="TableParagraph"/>
              <w:spacing w:line="355" w:lineRule="exact"/>
              <w:ind w:left="228"/>
              <w:rPr>
                <w:sz w:val="24"/>
              </w:rPr>
            </w:pPr>
            <w:r>
              <w:rPr>
                <w:sz w:val="24"/>
              </w:rPr>
              <w:t>[Cr(OH)</w:t>
            </w:r>
            <w:r>
              <w:rPr>
                <w:position w:val="-3"/>
                <w:sz w:val="24"/>
              </w:rPr>
              <w:t>4</w:t>
            </w:r>
            <w:r>
              <w:rPr>
                <w:sz w:val="24"/>
              </w:rPr>
              <w:t>(H</w:t>
            </w:r>
            <w:r>
              <w:rPr>
                <w:position w:val="-3"/>
                <w:sz w:val="24"/>
              </w:rPr>
              <w:t>2</w:t>
            </w:r>
            <w:r>
              <w:rPr>
                <w:sz w:val="24"/>
              </w:rPr>
              <w:t>O)</w:t>
            </w:r>
            <w:r>
              <w:rPr>
                <w:position w:val="-3"/>
                <w:sz w:val="24"/>
              </w:rPr>
              <w:t>2</w:t>
            </w:r>
            <w:r>
              <w:rPr>
                <w:sz w:val="24"/>
              </w:rPr>
              <w:t>]</w:t>
            </w:r>
            <w:r>
              <w:rPr>
                <w:position w:val="6"/>
                <w:sz w:val="24"/>
              </w:rPr>
              <w:t>-</w:t>
            </w:r>
          </w:p>
        </w:tc>
        <w:tc>
          <w:tcPr>
            <w:tcW w:w="49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471EA" w:rsidRDefault="009471EA" w:rsidP="00864EC8">
            <w:pPr>
              <w:pStyle w:val="TableParagraph"/>
              <w:spacing w:line="274" w:lineRule="exact"/>
              <w:ind w:left="510"/>
              <w:rPr>
                <w:sz w:val="24"/>
              </w:rPr>
            </w:pPr>
            <w:r>
              <w:rPr>
                <w:sz w:val="24"/>
              </w:rPr>
              <w:t>l’ion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</w:t>
            </w:r>
            <w:r>
              <w:rPr>
                <w:sz w:val="24"/>
              </w:rPr>
              <w:t>-aqua</w:t>
            </w:r>
            <w:r>
              <w:rPr>
                <w:b/>
                <w:i/>
                <w:sz w:val="24"/>
              </w:rPr>
              <w:t>tetra</w:t>
            </w:r>
            <w:r>
              <w:rPr>
                <w:sz w:val="24"/>
              </w:rPr>
              <w:t>hydroxochromate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(III)</w:t>
            </w:r>
          </w:p>
        </w:tc>
      </w:tr>
      <w:tr w:rsidR="009471EA" w:rsidTr="00864EC8">
        <w:trPr>
          <w:trHeight w:val="316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71EA" w:rsidRDefault="009471EA" w:rsidP="00864EC8">
            <w:pPr>
              <w:pStyle w:val="TableParagraph"/>
              <w:spacing w:line="296" w:lineRule="exact"/>
              <w:ind w:left="288"/>
              <w:rPr>
                <w:sz w:val="24"/>
              </w:rPr>
            </w:pPr>
            <w:r>
              <w:rPr>
                <w:sz w:val="24"/>
              </w:rPr>
              <w:t>K[CrF</w:t>
            </w:r>
            <w:r>
              <w:rPr>
                <w:position w:val="-3"/>
                <w:sz w:val="24"/>
              </w:rPr>
              <w:t>4</w:t>
            </w:r>
            <w:r>
              <w:rPr>
                <w:sz w:val="24"/>
              </w:rPr>
              <w:t>O]</w:t>
            </w:r>
          </w:p>
        </w:tc>
        <w:tc>
          <w:tcPr>
            <w:tcW w:w="49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471EA" w:rsidRDefault="009471EA" w:rsidP="00864EC8">
            <w:pPr>
              <w:pStyle w:val="TableParagraph"/>
              <w:spacing w:line="274" w:lineRule="exact"/>
              <w:ind w:left="510"/>
              <w:rPr>
                <w:sz w:val="24"/>
              </w:rPr>
            </w:pPr>
            <w:r>
              <w:rPr>
                <w:b/>
                <w:i/>
                <w:sz w:val="24"/>
              </w:rPr>
              <w:t>tetra</w:t>
            </w:r>
            <w:r>
              <w:rPr>
                <w:sz w:val="24"/>
              </w:rPr>
              <w:t>fluoro-</w:t>
            </w:r>
            <w:r>
              <w:rPr>
                <w:b/>
                <w:i/>
                <w:sz w:val="24"/>
              </w:rPr>
              <w:t>oxo</w:t>
            </w:r>
            <w:r>
              <w:rPr>
                <w:b/>
                <w:sz w:val="24"/>
              </w:rPr>
              <w:t>chromate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V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potassium</w:t>
            </w:r>
          </w:p>
        </w:tc>
      </w:tr>
      <w:tr w:rsidR="009471EA" w:rsidTr="00864EC8">
        <w:trPr>
          <w:trHeight w:val="316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71EA" w:rsidRDefault="009471EA" w:rsidP="00864EC8">
            <w:pPr>
              <w:pStyle w:val="TableParagraph"/>
              <w:spacing w:line="296" w:lineRule="exact"/>
              <w:ind w:left="288"/>
              <w:rPr>
                <w:sz w:val="24"/>
              </w:rPr>
            </w:pPr>
            <w:r>
              <w:rPr>
                <w:sz w:val="24"/>
              </w:rPr>
              <w:t>K[PtCl</w:t>
            </w:r>
            <w:r>
              <w:rPr>
                <w:position w:val="-3"/>
                <w:sz w:val="24"/>
              </w:rPr>
              <w:t>3</w:t>
            </w:r>
            <w:r>
              <w:rPr>
                <w:sz w:val="24"/>
              </w:rPr>
              <w:t>(C</w:t>
            </w:r>
            <w:r>
              <w:rPr>
                <w:position w:val="-3"/>
                <w:sz w:val="24"/>
              </w:rPr>
              <w:t>2</w:t>
            </w:r>
            <w:r>
              <w:rPr>
                <w:sz w:val="24"/>
              </w:rPr>
              <w:t>H</w:t>
            </w:r>
            <w:r>
              <w:rPr>
                <w:position w:val="-3"/>
                <w:sz w:val="24"/>
              </w:rPr>
              <w:t>5</w:t>
            </w:r>
            <w:r>
              <w:rPr>
                <w:sz w:val="24"/>
              </w:rPr>
              <w:t>)]</w:t>
            </w:r>
          </w:p>
        </w:tc>
        <w:tc>
          <w:tcPr>
            <w:tcW w:w="49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471EA" w:rsidRDefault="009471EA" w:rsidP="00864EC8">
            <w:pPr>
              <w:pStyle w:val="TableParagraph"/>
              <w:spacing w:line="274" w:lineRule="exact"/>
              <w:ind w:left="510"/>
              <w:rPr>
                <w:sz w:val="24"/>
              </w:rPr>
            </w:pPr>
            <w:r>
              <w:rPr>
                <w:b/>
                <w:i/>
                <w:sz w:val="24"/>
              </w:rPr>
              <w:t>tri</w:t>
            </w:r>
            <w:r>
              <w:rPr>
                <w:sz w:val="24"/>
              </w:rPr>
              <w:t>chloro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(etilen)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platinat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(II)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potassium</w:t>
            </w:r>
          </w:p>
        </w:tc>
      </w:tr>
      <w:tr w:rsidR="009471EA" w:rsidTr="00864EC8">
        <w:trPr>
          <w:trHeight w:val="551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71EA" w:rsidRDefault="009471EA" w:rsidP="00864EC8">
            <w:pPr>
              <w:pStyle w:val="TableParagraph"/>
              <w:spacing w:line="315" w:lineRule="exact"/>
              <w:ind w:left="288"/>
              <w:rPr>
                <w:sz w:val="24"/>
              </w:rPr>
            </w:pPr>
            <w:r>
              <w:rPr>
                <w:sz w:val="24"/>
              </w:rPr>
              <w:t>[Co(NCS)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(NH</w:t>
            </w:r>
            <w:r>
              <w:rPr>
                <w:position w:val="-3"/>
                <w:sz w:val="24"/>
              </w:rPr>
              <w:t>3</w:t>
            </w:r>
            <w:r>
              <w:rPr>
                <w:sz w:val="24"/>
              </w:rPr>
              <w:t>)</w:t>
            </w:r>
            <w:r>
              <w:rPr>
                <w:position w:val="-3"/>
                <w:sz w:val="24"/>
              </w:rPr>
              <w:t>4</w:t>
            </w:r>
            <w:r>
              <w:rPr>
                <w:sz w:val="24"/>
              </w:rPr>
              <w:t>]Cl</w:t>
            </w:r>
          </w:p>
        </w:tc>
        <w:tc>
          <w:tcPr>
            <w:tcW w:w="49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471EA" w:rsidRDefault="009471EA" w:rsidP="00864EC8">
            <w:pPr>
              <w:pStyle w:val="TableParagraph"/>
              <w:spacing w:line="273" w:lineRule="exact"/>
              <w:ind w:left="510"/>
              <w:rPr>
                <w:b/>
                <w:sz w:val="24"/>
              </w:rPr>
            </w:pPr>
            <w:r>
              <w:rPr>
                <w:sz w:val="24"/>
              </w:rPr>
              <w:t>chlorure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tetra</w:t>
            </w:r>
            <w:r>
              <w:rPr>
                <w:sz w:val="24"/>
              </w:rPr>
              <w:t>ammin</w:t>
            </w:r>
            <w:r>
              <w:rPr>
                <w:b/>
                <w:i/>
                <w:sz w:val="24"/>
              </w:rPr>
              <w:t>di</w:t>
            </w:r>
            <w:r>
              <w:rPr>
                <w:sz w:val="24"/>
              </w:rPr>
              <w:t>izotiocianato</w:t>
            </w:r>
            <w:r>
              <w:rPr>
                <w:b/>
                <w:sz w:val="24"/>
              </w:rPr>
              <w:t>cobalt</w:t>
            </w:r>
          </w:p>
          <w:p w:rsidR="009471EA" w:rsidRDefault="009471EA" w:rsidP="00864EC8">
            <w:pPr>
              <w:pStyle w:val="TableParagraph"/>
              <w:spacing w:line="258" w:lineRule="exact"/>
              <w:ind w:left="51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III</w:t>
            </w:r>
            <w:r>
              <w:rPr>
                <w:sz w:val="24"/>
              </w:rPr>
              <w:t>)</w:t>
            </w:r>
          </w:p>
        </w:tc>
      </w:tr>
      <w:tr w:rsidR="009471EA" w:rsidTr="00864EC8">
        <w:trPr>
          <w:trHeight w:val="315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71EA" w:rsidRDefault="009471EA" w:rsidP="00864EC8">
            <w:pPr>
              <w:pStyle w:val="TableParagraph"/>
              <w:spacing w:line="295" w:lineRule="exact"/>
              <w:ind w:left="288"/>
              <w:rPr>
                <w:sz w:val="24"/>
              </w:rPr>
            </w:pPr>
            <w:r>
              <w:rPr>
                <w:i/>
                <w:sz w:val="24"/>
              </w:rPr>
              <w:t>cis-</w:t>
            </w:r>
            <w:r>
              <w:rPr>
                <w:sz w:val="24"/>
              </w:rPr>
              <w:t>[PtCl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(NH</w:t>
            </w:r>
            <w:r>
              <w:rPr>
                <w:position w:val="-3"/>
                <w:sz w:val="24"/>
              </w:rPr>
              <w:t>3</w:t>
            </w:r>
            <w:r>
              <w:rPr>
                <w:sz w:val="24"/>
              </w:rPr>
              <w:t>)</w:t>
            </w:r>
            <w:r>
              <w:rPr>
                <w:position w:val="-3"/>
                <w:sz w:val="24"/>
              </w:rPr>
              <w:t>2</w:t>
            </w:r>
            <w:r>
              <w:rPr>
                <w:sz w:val="24"/>
              </w:rPr>
              <w:t>]</w:t>
            </w:r>
          </w:p>
        </w:tc>
        <w:tc>
          <w:tcPr>
            <w:tcW w:w="49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471EA" w:rsidRDefault="009471EA" w:rsidP="00864EC8">
            <w:pPr>
              <w:pStyle w:val="TableParagraph"/>
              <w:spacing w:line="274" w:lineRule="exact"/>
              <w:ind w:left="510"/>
              <w:rPr>
                <w:sz w:val="24"/>
              </w:rPr>
            </w:pPr>
            <w:r>
              <w:rPr>
                <w:i/>
                <w:sz w:val="24"/>
              </w:rPr>
              <w:t>cis</w:t>
            </w:r>
            <w:r>
              <w:rPr>
                <w:sz w:val="24"/>
              </w:rPr>
              <w:t>-</w:t>
            </w:r>
            <w:r>
              <w:rPr>
                <w:b/>
                <w:i/>
                <w:sz w:val="24"/>
              </w:rPr>
              <w:t>di</w:t>
            </w:r>
            <w:r>
              <w:rPr>
                <w:sz w:val="24"/>
              </w:rPr>
              <w:t>ammin</w:t>
            </w:r>
            <w:r>
              <w:rPr>
                <w:b/>
                <w:i/>
                <w:sz w:val="24"/>
              </w:rPr>
              <w:t>di</w:t>
            </w:r>
            <w:r>
              <w:rPr>
                <w:sz w:val="24"/>
              </w:rPr>
              <w:t>cloro</w:t>
            </w:r>
            <w:r>
              <w:rPr>
                <w:b/>
                <w:sz w:val="24"/>
              </w:rPr>
              <w:t>platine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(II)</w:t>
            </w:r>
          </w:p>
        </w:tc>
      </w:tr>
      <w:tr w:rsidR="009471EA" w:rsidTr="00864EC8">
        <w:trPr>
          <w:trHeight w:val="316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71EA" w:rsidRDefault="009471EA" w:rsidP="00864EC8">
            <w:pPr>
              <w:pStyle w:val="TableParagraph"/>
              <w:spacing w:line="296" w:lineRule="exact"/>
              <w:ind w:left="288"/>
              <w:rPr>
                <w:sz w:val="24"/>
              </w:rPr>
            </w:pPr>
            <w:r>
              <w:rPr>
                <w:sz w:val="24"/>
              </w:rPr>
              <w:t>[Co(ONO)(NH</w:t>
            </w:r>
            <w:r>
              <w:rPr>
                <w:position w:val="-3"/>
                <w:sz w:val="24"/>
              </w:rPr>
              <w:t>3</w:t>
            </w:r>
            <w:r>
              <w:rPr>
                <w:sz w:val="24"/>
              </w:rPr>
              <w:t>)</w:t>
            </w:r>
            <w:r>
              <w:rPr>
                <w:position w:val="-3"/>
                <w:sz w:val="24"/>
              </w:rPr>
              <w:t>5</w:t>
            </w:r>
            <w:r>
              <w:rPr>
                <w:sz w:val="24"/>
              </w:rPr>
              <w:t>]SO</w:t>
            </w:r>
            <w:r>
              <w:rPr>
                <w:position w:val="-3"/>
                <w:sz w:val="24"/>
              </w:rPr>
              <w:t>4</w:t>
            </w:r>
          </w:p>
        </w:tc>
        <w:tc>
          <w:tcPr>
            <w:tcW w:w="49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471EA" w:rsidRDefault="009471EA" w:rsidP="00864EC8">
            <w:pPr>
              <w:pStyle w:val="TableParagraph"/>
              <w:spacing w:line="274" w:lineRule="exact"/>
              <w:ind w:left="510"/>
              <w:rPr>
                <w:sz w:val="24"/>
              </w:rPr>
            </w:pPr>
            <w:r>
              <w:rPr>
                <w:sz w:val="24"/>
              </w:rPr>
              <w:t>sulfate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penta-</w:t>
            </w:r>
            <w:r>
              <w:rPr>
                <w:sz w:val="24"/>
              </w:rPr>
              <w:t>ammine(nitrito)</w:t>
            </w:r>
            <w:r>
              <w:rPr>
                <w:b/>
                <w:sz w:val="24"/>
              </w:rPr>
              <w:t>cobalt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III</w:t>
            </w:r>
            <w:r>
              <w:rPr>
                <w:sz w:val="24"/>
              </w:rPr>
              <w:t>)</w:t>
            </w:r>
          </w:p>
        </w:tc>
      </w:tr>
      <w:tr w:rsidR="009471EA" w:rsidTr="00864EC8">
        <w:trPr>
          <w:trHeight w:val="553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71EA" w:rsidRDefault="009471EA" w:rsidP="00864EC8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[Co(NO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)(NH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>)</w:t>
            </w:r>
            <w:r>
              <w:rPr>
                <w:sz w:val="24"/>
                <w:vertAlign w:val="subscript"/>
              </w:rPr>
              <w:t>5</w:t>
            </w:r>
            <w:r>
              <w:rPr>
                <w:sz w:val="24"/>
              </w:rPr>
              <w:t>][Co(NO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)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>(NH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>)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]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49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471EA" w:rsidRDefault="009471EA" w:rsidP="00864EC8">
            <w:pPr>
              <w:pStyle w:val="TableParagraph"/>
              <w:spacing w:line="274" w:lineRule="exact"/>
              <w:ind w:left="510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bis</w:t>
            </w:r>
            <w:r>
              <w:rPr>
                <w:sz w:val="24"/>
              </w:rPr>
              <w:t>[</w:t>
            </w:r>
            <w:r>
              <w:rPr>
                <w:b/>
                <w:i/>
                <w:sz w:val="24"/>
              </w:rPr>
              <w:t>di</w:t>
            </w:r>
            <w:r>
              <w:rPr>
                <w:sz w:val="24"/>
              </w:rPr>
              <w:t>ammine</w:t>
            </w:r>
            <w:r>
              <w:rPr>
                <w:b/>
                <w:i/>
                <w:sz w:val="24"/>
              </w:rPr>
              <w:t>tetra</w:t>
            </w:r>
            <w:r>
              <w:rPr>
                <w:sz w:val="24"/>
              </w:rPr>
              <w:t>nitro</w:t>
            </w:r>
            <w:r>
              <w:rPr>
                <w:b/>
                <w:sz w:val="24"/>
              </w:rPr>
              <w:t>cobaltate</w:t>
            </w:r>
            <w:r>
              <w:rPr>
                <w:sz w:val="24"/>
              </w:rPr>
              <w:t>(III)]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:rsidR="009471EA" w:rsidRDefault="009471EA" w:rsidP="00864EC8">
            <w:pPr>
              <w:pStyle w:val="TableParagraph"/>
              <w:spacing w:line="260" w:lineRule="exact"/>
              <w:ind w:left="510"/>
              <w:rPr>
                <w:sz w:val="24"/>
              </w:rPr>
            </w:pPr>
            <w:r>
              <w:rPr>
                <w:b/>
                <w:i/>
                <w:sz w:val="24"/>
              </w:rPr>
              <w:t>penta</w:t>
            </w:r>
            <w:r>
              <w:rPr>
                <w:sz w:val="24"/>
              </w:rPr>
              <w:t>-ammine(nitro)</w:t>
            </w:r>
            <w:r>
              <w:rPr>
                <w:b/>
                <w:sz w:val="24"/>
              </w:rPr>
              <w:t>cobalt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III</w:t>
            </w:r>
            <w:r>
              <w:rPr>
                <w:sz w:val="24"/>
              </w:rPr>
              <w:t>)</w:t>
            </w:r>
          </w:p>
        </w:tc>
      </w:tr>
    </w:tbl>
    <w:p w:rsidR="009471EA" w:rsidRPr="00084D87" w:rsidRDefault="009471EA" w:rsidP="009471EA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786168" w:rsidRDefault="009471EA" w:rsidP="009471EA">
      <w:pPr>
        <w:pStyle w:val="Default"/>
        <w:rPr>
          <w:rFonts w:asciiTheme="majorBidi" w:hAnsiTheme="majorBidi" w:cstheme="majorBidi"/>
          <w:b/>
          <w:bCs/>
        </w:rPr>
      </w:pPr>
      <w:r w:rsidRPr="009471EA">
        <w:rPr>
          <w:rFonts w:asciiTheme="majorBidi" w:hAnsiTheme="majorBidi" w:cstheme="majorBidi"/>
          <w:b/>
          <w:bCs/>
        </w:rPr>
        <w:t>Formules  des complexes</w:t>
      </w:r>
      <w:r>
        <w:rPr>
          <w:rFonts w:asciiTheme="majorBidi" w:hAnsiTheme="majorBidi" w:cstheme="majorBidi"/>
          <w:b/>
          <w:bCs/>
        </w:rPr>
        <w:t> :</w:t>
      </w:r>
    </w:p>
    <w:p w:rsidR="009471EA" w:rsidRDefault="009471EA" w:rsidP="009471EA">
      <w:pPr>
        <w:pStyle w:val="Default"/>
        <w:jc w:val="center"/>
        <w:rPr>
          <w:rFonts w:asciiTheme="majorBidi" w:hAnsiTheme="majorBidi" w:cstheme="majorBidi"/>
          <w:b/>
          <w:bCs/>
        </w:rPr>
      </w:pPr>
      <w:r w:rsidRPr="009471EA">
        <w:rPr>
          <w:rFonts w:asciiTheme="majorBidi" w:hAnsiTheme="majorBidi" w:cstheme="majorBidi"/>
          <w:b/>
          <w:bCs/>
          <w:noProof/>
          <w:lang w:eastAsia="fr-FR"/>
        </w:rPr>
        <w:drawing>
          <wp:inline distT="0" distB="0" distL="0" distR="0">
            <wp:extent cx="2000264" cy="523220"/>
            <wp:effectExtent l="0" t="0" r="0" b="0"/>
            <wp:docPr id="89" name="Objet 5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000264" cy="523220"/>
                      <a:chOff x="5143504" y="1785926"/>
                      <a:chExt cx="2000264" cy="523220"/>
                    </a:xfrm>
                  </a:grpSpPr>
                  <a:sp>
                    <a:nvSpPr>
                      <a:cNvPr id="9" name="Rectangle 8"/>
                      <a:cNvSpPr/>
                    </a:nvSpPr>
                    <a:spPr>
                      <a:xfrm>
                        <a:off x="5143504" y="1785926"/>
                        <a:ext cx="2000264" cy="52322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sz="2800" b="1" dirty="0" smtClean="0"/>
                            <a:t>[</a:t>
                          </a:r>
                          <a:r>
                            <a:rPr lang="fr-FR" sz="2800" b="1" dirty="0" err="1" smtClean="0"/>
                            <a:t>ML</a:t>
                          </a:r>
                          <a:r>
                            <a:rPr lang="fr-FR" sz="2800" b="1" baseline="-25000" dirty="0" err="1" smtClean="0"/>
                            <a:t>n</a:t>
                          </a:r>
                          <a:r>
                            <a:rPr lang="fr-FR" sz="2800" b="1" dirty="0" smtClean="0"/>
                            <a:t>]</a:t>
                          </a:r>
                          <a:r>
                            <a:rPr lang="fr-FR" sz="2800" b="1" baseline="30000" dirty="0" smtClean="0"/>
                            <a:t>q</a:t>
                          </a:r>
                          <a:endParaRPr lang="fr-FR" sz="2800" b="1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9471EA" w:rsidRDefault="009471EA" w:rsidP="009471EA">
      <w:pPr>
        <w:pStyle w:val="Default"/>
        <w:rPr>
          <w:rFonts w:asciiTheme="majorBidi" w:hAnsiTheme="majorBidi" w:cstheme="majorBidi"/>
          <w:b/>
          <w:bCs/>
        </w:rPr>
      </w:pPr>
    </w:p>
    <w:p w:rsidR="00DF7259" w:rsidRPr="00DF7259" w:rsidRDefault="00DF7259" w:rsidP="00DF7259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  <w:r w:rsidRPr="00DF7259">
        <w:rPr>
          <w:rFonts w:asciiTheme="majorBidi" w:hAnsiTheme="majorBidi" w:cstheme="majorBidi"/>
        </w:rPr>
        <w:t>Le nombre de ligands L est en chiffres arabes = n .</w:t>
      </w:r>
    </w:p>
    <w:p w:rsidR="00DF7259" w:rsidRPr="00DF7259" w:rsidRDefault="00DF7259" w:rsidP="00DF7259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  <w:r w:rsidRPr="00DF7259">
        <w:rPr>
          <w:rFonts w:asciiTheme="majorBidi" w:hAnsiTheme="majorBidi" w:cstheme="majorBidi"/>
        </w:rPr>
        <w:t>Le ligand L peut être soit un ion ou une molécule ayant un doublet libre : Cl</w:t>
      </w:r>
      <w:r w:rsidRPr="00DF7259">
        <w:rPr>
          <w:rFonts w:asciiTheme="majorBidi" w:hAnsiTheme="majorBidi" w:cstheme="majorBidi"/>
          <w:vertAlign w:val="superscript"/>
        </w:rPr>
        <w:t>-</w:t>
      </w:r>
      <w:r w:rsidRPr="00DF7259">
        <w:rPr>
          <w:rFonts w:asciiTheme="majorBidi" w:hAnsiTheme="majorBidi" w:cstheme="majorBidi"/>
        </w:rPr>
        <w:t>, NO</w:t>
      </w:r>
      <w:r w:rsidRPr="00DF7259">
        <w:rPr>
          <w:rFonts w:asciiTheme="majorBidi" w:hAnsiTheme="majorBidi" w:cstheme="majorBidi"/>
          <w:vertAlign w:val="subscript"/>
        </w:rPr>
        <w:t>2</w:t>
      </w:r>
      <w:r w:rsidRPr="00DF7259">
        <w:rPr>
          <w:rFonts w:asciiTheme="majorBidi" w:hAnsiTheme="majorBidi" w:cstheme="majorBidi"/>
          <w:vertAlign w:val="superscript"/>
        </w:rPr>
        <w:t>-</w:t>
      </w:r>
      <w:r w:rsidRPr="00DF7259">
        <w:rPr>
          <w:rFonts w:asciiTheme="majorBidi" w:hAnsiTheme="majorBidi" w:cstheme="majorBidi"/>
        </w:rPr>
        <w:t>, OH</w:t>
      </w:r>
      <w:r w:rsidRPr="00DF7259">
        <w:rPr>
          <w:rFonts w:asciiTheme="majorBidi" w:hAnsiTheme="majorBidi" w:cstheme="majorBidi"/>
          <w:vertAlign w:val="superscript"/>
        </w:rPr>
        <w:t>-</w:t>
      </w:r>
      <w:r w:rsidRPr="00DF7259">
        <w:rPr>
          <w:rFonts w:asciiTheme="majorBidi" w:hAnsiTheme="majorBidi" w:cstheme="majorBidi"/>
        </w:rPr>
        <w:t>, CN</w:t>
      </w:r>
      <w:r w:rsidRPr="00DF7259">
        <w:rPr>
          <w:rFonts w:asciiTheme="majorBidi" w:hAnsiTheme="majorBidi" w:cstheme="majorBidi"/>
          <w:vertAlign w:val="superscript"/>
        </w:rPr>
        <w:t>-</w:t>
      </w:r>
      <w:r w:rsidRPr="00DF7259">
        <w:rPr>
          <w:rFonts w:asciiTheme="majorBidi" w:hAnsiTheme="majorBidi" w:cstheme="majorBidi"/>
        </w:rPr>
        <w:t>, NH</w:t>
      </w:r>
      <w:r w:rsidRPr="00DF7259">
        <w:rPr>
          <w:rFonts w:asciiTheme="majorBidi" w:hAnsiTheme="majorBidi" w:cstheme="majorBidi"/>
          <w:vertAlign w:val="subscript"/>
        </w:rPr>
        <w:t>2</w:t>
      </w:r>
      <w:r w:rsidRPr="00DF7259">
        <w:rPr>
          <w:rFonts w:asciiTheme="majorBidi" w:hAnsiTheme="majorBidi" w:cstheme="majorBidi"/>
          <w:vertAlign w:val="superscript"/>
        </w:rPr>
        <w:t>-</w:t>
      </w:r>
      <w:r w:rsidRPr="00DF7259">
        <w:rPr>
          <w:rFonts w:asciiTheme="majorBidi" w:hAnsiTheme="majorBidi" w:cstheme="majorBidi"/>
        </w:rPr>
        <w:t>,…. ; H</w:t>
      </w:r>
      <w:r w:rsidRPr="00DF7259">
        <w:rPr>
          <w:rFonts w:asciiTheme="majorBidi" w:hAnsiTheme="majorBidi" w:cstheme="majorBidi"/>
          <w:vertAlign w:val="subscript"/>
        </w:rPr>
        <w:t>2</w:t>
      </w:r>
      <w:r w:rsidRPr="00DF7259">
        <w:rPr>
          <w:rFonts w:asciiTheme="majorBidi" w:hAnsiTheme="majorBidi" w:cstheme="majorBidi"/>
        </w:rPr>
        <w:t>O, NH</w:t>
      </w:r>
      <w:r w:rsidRPr="00DF7259">
        <w:rPr>
          <w:rFonts w:asciiTheme="majorBidi" w:hAnsiTheme="majorBidi" w:cstheme="majorBidi"/>
          <w:vertAlign w:val="subscript"/>
        </w:rPr>
        <w:t>3</w:t>
      </w:r>
      <w:r w:rsidRPr="00DF7259">
        <w:rPr>
          <w:rFonts w:asciiTheme="majorBidi" w:hAnsiTheme="majorBidi" w:cstheme="majorBidi"/>
        </w:rPr>
        <w:t>, PPh</w:t>
      </w:r>
      <w:r w:rsidRPr="00DF7259">
        <w:rPr>
          <w:rFonts w:asciiTheme="majorBidi" w:hAnsiTheme="majorBidi" w:cstheme="majorBidi"/>
          <w:vertAlign w:val="subscript"/>
        </w:rPr>
        <w:t>3</w:t>
      </w:r>
      <w:r w:rsidRPr="00DF7259">
        <w:rPr>
          <w:rFonts w:asciiTheme="majorBidi" w:hAnsiTheme="majorBidi" w:cstheme="majorBidi"/>
        </w:rPr>
        <w:t>, CO, NO,…</w:t>
      </w:r>
    </w:p>
    <w:p w:rsidR="00DF7259" w:rsidRPr="00DF7259" w:rsidRDefault="00DF7259" w:rsidP="00DF7259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  <w:r w:rsidRPr="00DF7259">
        <w:rPr>
          <w:rFonts w:asciiTheme="majorBidi" w:hAnsiTheme="majorBidi" w:cstheme="majorBidi"/>
        </w:rPr>
        <w:t>La charge q du complexe est la somme des charges apportées par M et L.</w:t>
      </w:r>
    </w:p>
    <w:p w:rsidR="00DF7259" w:rsidRPr="00DF7259" w:rsidRDefault="00DF7259" w:rsidP="00DF7259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  <w:r w:rsidRPr="00DF7259">
        <w:rPr>
          <w:rFonts w:asciiTheme="majorBidi" w:hAnsiTheme="majorBidi" w:cstheme="majorBidi"/>
        </w:rPr>
        <w:t>Si la charge q n’est pas nulle, le complexe est un ion qui est automatiquement associé à un contre ion.</w:t>
      </w:r>
    </w:p>
    <w:p w:rsidR="00DF7259" w:rsidRPr="00DF7259" w:rsidRDefault="00DF7259" w:rsidP="00DF7259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  <w:r w:rsidRPr="00DF7259">
        <w:rPr>
          <w:rFonts w:asciiTheme="majorBidi" w:hAnsiTheme="majorBidi" w:cstheme="majorBidi"/>
        </w:rPr>
        <w:t xml:space="preserve">Pour l’écriture, on commence par le métal, ensuite les ligands anioniques, neutres et enfin cationiques. </w:t>
      </w:r>
    </w:p>
    <w:p w:rsidR="00786168" w:rsidRDefault="00DF7259" w:rsidP="00DF7259">
      <w:pPr>
        <w:pStyle w:val="Default"/>
        <w:jc w:val="center"/>
        <w:rPr>
          <w:rFonts w:asciiTheme="majorBidi" w:hAnsiTheme="majorBidi" w:cstheme="majorBidi"/>
          <w:b/>
          <w:bCs/>
        </w:rPr>
      </w:pPr>
      <w:r w:rsidRPr="00DF7259">
        <w:rPr>
          <w:rFonts w:asciiTheme="majorBidi" w:hAnsiTheme="majorBidi" w:cstheme="majorBidi"/>
          <w:b/>
          <w:bCs/>
          <w:noProof/>
          <w:lang w:eastAsia="fr-FR"/>
        </w:rPr>
        <w:drawing>
          <wp:inline distT="0" distB="0" distL="0" distR="0">
            <wp:extent cx="2392554" cy="532563"/>
            <wp:effectExtent l="19050" t="0" r="7746" b="0"/>
            <wp:docPr id="90" name="Image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223" cy="53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F7259" w:rsidRPr="00DE4840" w:rsidRDefault="00DF7259" w:rsidP="00DF725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1-</w:t>
      </w:r>
      <w:r w:rsidRPr="00DE4840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</w:rPr>
        <w:t>Nombre total d’électrons :</w:t>
      </w:r>
    </w:p>
    <w:p w:rsidR="00DF7259" w:rsidRPr="002A49F7" w:rsidRDefault="00DF7259" w:rsidP="00DF725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2A49F7">
        <w:rPr>
          <w:rFonts w:asciiTheme="majorBidi" w:hAnsiTheme="majorBidi" w:cstheme="majorBidi"/>
          <w:color w:val="000000"/>
          <w:sz w:val="24"/>
          <w:szCs w:val="24"/>
        </w:rPr>
        <w:t>Le nombre total d’électrons de valence d’un complexe se calcule de la manière suivante :</w:t>
      </w:r>
    </w:p>
    <w:p w:rsidR="00DF7259" w:rsidRDefault="00DF7259" w:rsidP="00DF7259">
      <w:pPr>
        <w:autoSpaceDE w:val="0"/>
        <w:autoSpaceDN w:val="0"/>
        <w:adjustRightInd w:val="0"/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1879852" cy="505607"/>
            <wp:effectExtent l="19050" t="0" r="6098" b="0"/>
            <wp:docPr id="91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25" cy="505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259" w:rsidRPr="00C7322A" w:rsidRDefault="00DF7259" w:rsidP="00DF725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7322A">
        <w:rPr>
          <w:rFonts w:asciiTheme="majorBidi" w:hAnsiTheme="majorBidi" w:cstheme="majorBidi"/>
          <w:b/>
          <w:bCs/>
          <w:sz w:val="24"/>
          <w:szCs w:val="24"/>
        </w:rPr>
        <w:t xml:space="preserve">m </w:t>
      </w:r>
      <w:r w:rsidRPr="00C7322A">
        <w:rPr>
          <w:rFonts w:asciiTheme="majorBidi" w:hAnsiTheme="majorBidi" w:cstheme="majorBidi"/>
          <w:sz w:val="24"/>
          <w:szCs w:val="24"/>
        </w:rPr>
        <w:t>: nombre d’électrons de valence du métal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7322A">
        <w:rPr>
          <w:rFonts w:asciiTheme="majorBidi" w:hAnsiTheme="majorBidi" w:cstheme="majorBidi"/>
          <w:sz w:val="24"/>
          <w:szCs w:val="24"/>
        </w:rPr>
        <w:t>(nb d’e- placés dans les orbitales (n+1)s et nd)</w:t>
      </w:r>
    </w:p>
    <w:p w:rsidR="00DF7259" w:rsidRPr="00C7322A" w:rsidRDefault="00DF7259" w:rsidP="00DF725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7322A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l </w:t>
      </w:r>
      <w:r w:rsidRPr="00C7322A">
        <w:rPr>
          <w:rFonts w:asciiTheme="majorBidi" w:hAnsiTheme="majorBidi" w:cstheme="majorBidi"/>
          <w:sz w:val="24"/>
          <w:szCs w:val="24"/>
        </w:rPr>
        <w:t>: nombre de ligands L</w:t>
      </w:r>
    </w:p>
    <w:p w:rsidR="00DF7259" w:rsidRPr="00C7322A" w:rsidRDefault="00DF7259" w:rsidP="00DF725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7322A">
        <w:rPr>
          <w:rFonts w:asciiTheme="majorBidi" w:hAnsiTheme="majorBidi" w:cstheme="majorBidi"/>
          <w:b/>
          <w:bCs/>
          <w:sz w:val="24"/>
          <w:szCs w:val="24"/>
        </w:rPr>
        <w:t xml:space="preserve">x </w:t>
      </w:r>
      <w:r w:rsidRPr="00C7322A">
        <w:rPr>
          <w:rFonts w:asciiTheme="majorBidi" w:hAnsiTheme="majorBidi" w:cstheme="majorBidi"/>
          <w:sz w:val="24"/>
          <w:szCs w:val="24"/>
        </w:rPr>
        <w:t>: nombre de ligands X</w:t>
      </w:r>
    </w:p>
    <w:p w:rsidR="00DF7259" w:rsidRDefault="00DF7259" w:rsidP="00DF725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7322A">
        <w:rPr>
          <w:rFonts w:asciiTheme="majorBidi" w:hAnsiTheme="majorBidi" w:cstheme="majorBidi"/>
          <w:b/>
          <w:bCs/>
          <w:sz w:val="24"/>
          <w:szCs w:val="24"/>
        </w:rPr>
        <w:t xml:space="preserve">q </w:t>
      </w:r>
      <w:r w:rsidRPr="00C7322A">
        <w:rPr>
          <w:rFonts w:asciiTheme="majorBidi" w:hAnsiTheme="majorBidi" w:cstheme="majorBidi"/>
          <w:sz w:val="24"/>
          <w:szCs w:val="24"/>
        </w:rPr>
        <w:t>: charge globale du complexe</w:t>
      </w:r>
    </w:p>
    <w:p w:rsidR="00DF7259" w:rsidRDefault="00DF7259" w:rsidP="00DF7259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DF7259" w:rsidRDefault="00DF7259" w:rsidP="00DF7259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C38EE">
        <w:rPr>
          <w:rFonts w:asciiTheme="majorBidi" w:hAnsiTheme="majorBidi" w:cstheme="majorBidi"/>
          <w:b/>
          <w:bCs/>
          <w:sz w:val="24"/>
          <w:szCs w:val="24"/>
        </w:rPr>
        <w:t>2</w:t>
      </w:r>
      <w:r>
        <w:rPr>
          <w:rFonts w:asciiTheme="majorBidi" w:hAnsiTheme="majorBidi" w:cstheme="majorBidi"/>
          <w:b/>
          <w:bCs/>
          <w:sz w:val="24"/>
          <w:szCs w:val="24"/>
        </w:rPr>
        <w:t>-</w:t>
      </w:r>
      <w:r w:rsidRPr="00BC38EE">
        <w:rPr>
          <w:rFonts w:asciiTheme="majorBidi" w:hAnsiTheme="majorBidi" w:cstheme="majorBidi"/>
          <w:b/>
          <w:bCs/>
          <w:sz w:val="24"/>
          <w:szCs w:val="24"/>
        </w:rPr>
        <w:t xml:space="preserve"> Nombre d’oxydation</w:t>
      </w:r>
      <w:r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DF7259" w:rsidRDefault="00DF7259" w:rsidP="00DF725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C38EE">
        <w:rPr>
          <w:rFonts w:asciiTheme="majorBidi" w:hAnsiTheme="majorBidi" w:cstheme="majorBidi"/>
          <w:sz w:val="24"/>
          <w:szCs w:val="24"/>
        </w:rPr>
        <w:t>Le nombre d’oxydation (no) du métal dans le complexe est donc égal à la somme algébrique du nombre de ligands X et de la charge du complexe :</w:t>
      </w:r>
    </w:p>
    <w:p w:rsidR="00DF7259" w:rsidRPr="00AF2FF5" w:rsidRDefault="00DF7259" w:rsidP="00DF725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 w:val="24"/>
          <w:szCs w:val="24"/>
        </w:rPr>
        <w:t xml:space="preserve">Ou </w:t>
      </w:r>
      <w:r w:rsidRPr="00AF2FF5">
        <w:rPr>
          <w:rFonts w:asciiTheme="majorBidi" w:hAnsiTheme="majorBidi" w:cstheme="majorBidi"/>
          <w:sz w:val="24"/>
          <w:szCs w:val="24"/>
        </w:rPr>
        <w:t>Le degré d’oxydation, c’est le nombre de liaisons covalentes sans compter les datives</w:t>
      </w:r>
    </w:p>
    <w:p w:rsidR="00DF7259" w:rsidRPr="00C7322A" w:rsidRDefault="00DF7259" w:rsidP="00DF7259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1894205" cy="675005"/>
            <wp:effectExtent l="19050" t="0" r="0" b="0"/>
            <wp:docPr id="92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205" cy="67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259" w:rsidRDefault="00DF7259" w:rsidP="00DF7259">
      <w:pPr>
        <w:pStyle w:val="Default"/>
      </w:pPr>
      <w:r>
        <w:rPr>
          <w:b/>
          <w:bCs/>
          <w:sz w:val="23"/>
          <w:szCs w:val="23"/>
        </w:rPr>
        <w:t>Indice de coordination (ou coordinence)</w:t>
      </w:r>
    </w:p>
    <w:p w:rsidR="00D56626" w:rsidRPr="00D56626" w:rsidRDefault="00D56626" w:rsidP="00D56626">
      <w:pPr>
        <w:pStyle w:val="Default"/>
        <w:rPr>
          <w:rFonts w:asciiTheme="majorBidi" w:hAnsiTheme="majorBidi" w:cstheme="majorBidi"/>
        </w:rPr>
      </w:pPr>
      <w:r w:rsidRPr="00D56626">
        <w:rPr>
          <w:rFonts w:asciiTheme="majorBidi" w:hAnsiTheme="majorBidi" w:cstheme="majorBidi"/>
        </w:rPr>
        <w:t xml:space="preserve">C’est le nombre de ligands autour du métal ou de l’ion métallique central. </w:t>
      </w:r>
    </w:p>
    <w:p w:rsidR="00DF7259" w:rsidRDefault="00DF7259" w:rsidP="00DF7259">
      <w:pPr>
        <w:pStyle w:val="Default"/>
        <w:rPr>
          <w:rFonts w:asciiTheme="majorBidi" w:hAnsiTheme="majorBidi" w:cstheme="majorBidi"/>
          <w:b/>
          <w:bCs/>
        </w:rPr>
      </w:pPr>
    </w:p>
    <w:p w:rsidR="00DF7259" w:rsidRDefault="00DF7259" w:rsidP="009A4C0C">
      <w:pPr>
        <w:pStyle w:val="Default"/>
        <w:rPr>
          <w:rFonts w:asciiTheme="majorBidi" w:hAnsiTheme="majorBidi" w:cstheme="majorBidi"/>
          <w:b/>
          <w:bCs/>
        </w:rPr>
      </w:pPr>
    </w:p>
    <w:p w:rsidR="00DF7259" w:rsidRDefault="00D56626" w:rsidP="00D56626">
      <w:pPr>
        <w:pStyle w:val="Default"/>
        <w:jc w:val="center"/>
        <w:rPr>
          <w:rFonts w:asciiTheme="majorBidi" w:hAnsiTheme="majorBidi" w:cstheme="majorBidi"/>
          <w:b/>
          <w:bCs/>
        </w:rPr>
      </w:pPr>
      <w:r w:rsidRPr="00D56626">
        <w:rPr>
          <w:rFonts w:asciiTheme="majorBidi" w:hAnsiTheme="majorBidi" w:cstheme="majorBidi"/>
          <w:b/>
          <w:bCs/>
          <w:noProof/>
          <w:lang w:eastAsia="fr-FR"/>
        </w:rPr>
        <w:drawing>
          <wp:inline distT="0" distB="0" distL="0" distR="0">
            <wp:extent cx="1919235" cy="422029"/>
            <wp:effectExtent l="19050" t="0" r="4815" b="0"/>
            <wp:docPr id="93" name="Imag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6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301" cy="423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F7259" w:rsidRDefault="00DF7259" w:rsidP="009A4C0C">
      <w:pPr>
        <w:pStyle w:val="Default"/>
        <w:rPr>
          <w:rFonts w:asciiTheme="majorBidi" w:hAnsiTheme="majorBidi" w:cstheme="majorBidi"/>
          <w:b/>
          <w:bCs/>
        </w:rPr>
      </w:pPr>
    </w:p>
    <w:p w:rsidR="009A4C0C" w:rsidRPr="00325D18" w:rsidRDefault="009A4C0C" w:rsidP="009A4C0C">
      <w:pPr>
        <w:pStyle w:val="Default"/>
        <w:rPr>
          <w:rFonts w:asciiTheme="majorBidi" w:hAnsiTheme="majorBidi" w:cstheme="majorBidi"/>
          <w:b/>
          <w:bCs/>
        </w:rPr>
      </w:pPr>
      <w:r w:rsidRPr="00325D18">
        <w:rPr>
          <w:rFonts w:asciiTheme="majorBidi" w:hAnsiTheme="majorBidi" w:cstheme="majorBidi"/>
          <w:b/>
          <w:bCs/>
        </w:rPr>
        <w:t xml:space="preserve">la liaison chimique dans les complexes </w:t>
      </w:r>
    </w:p>
    <w:p w:rsidR="009A4C0C" w:rsidRPr="00325D18" w:rsidRDefault="009A4C0C" w:rsidP="009A4C0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325D18">
        <w:rPr>
          <w:rFonts w:asciiTheme="majorBidi" w:hAnsiTheme="majorBidi" w:cstheme="majorBidi"/>
          <w:color w:val="000000" w:themeColor="text1"/>
          <w:sz w:val="24"/>
          <w:szCs w:val="24"/>
        </w:rPr>
        <w:t>La liaison métal-ligand possède trois composantes éventuelles :</w:t>
      </w:r>
    </w:p>
    <w:p w:rsidR="009A4C0C" w:rsidRPr="00AB1813" w:rsidRDefault="009A4C0C" w:rsidP="009A4C0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B181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• </w:t>
      </w:r>
      <w:r w:rsidRPr="00AB181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une liaison covalente </w:t>
      </w:r>
      <w:r w:rsidRPr="00AB181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σ </w:t>
      </w:r>
      <w:r w:rsidRPr="00AB181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forte </w:t>
      </w:r>
      <w:r w:rsidRPr="00AB1813">
        <w:rPr>
          <w:rFonts w:asciiTheme="majorBidi" w:hAnsiTheme="majorBidi" w:cstheme="majorBidi"/>
          <w:color w:val="000000" w:themeColor="text1"/>
          <w:sz w:val="24"/>
          <w:szCs w:val="24"/>
        </w:rPr>
        <w:t>(mise en commun de deux électrons, c’est le minimum vital)</w:t>
      </w:r>
    </w:p>
    <w:p w:rsidR="009A4C0C" w:rsidRPr="00AB1813" w:rsidRDefault="009A4C0C" w:rsidP="009A4C0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B181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• </w:t>
      </w:r>
      <w:r w:rsidRPr="00AB181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une liaison </w:t>
      </w:r>
      <w:r w:rsidRPr="00AB181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π </w:t>
      </w:r>
      <w:r w:rsidRPr="00AB181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du ligand vers le métal </w:t>
      </w:r>
      <w:r w:rsidRPr="00AB1813">
        <w:rPr>
          <w:rFonts w:asciiTheme="majorBidi" w:hAnsiTheme="majorBidi" w:cstheme="majorBidi"/>
          <w:color w:val="000000" w:themeColor="text1"/>
          <w:sz w:val="24"/>
          <w:szCs w:val="24"/>
        </w:rPr>
        <w:t>(il faut que le ligand possède des doublets inutilisés),</w:t>
      </w:r>
    </w:p>
    <w:p w:rsidR="009A4C0C" w:rsidRPr="00AB1813" w:rsidRDefault="009A4C0C" w:rsidP="009A4C0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B181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• </w:t>
      </w:r>
      <w:r w:rsidRPr="00AB181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Une liaison </w:t>
      </w:r>
      <w:r w:rsidRPr="00AB181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π </w:t>
      </w:r>
      <w:r w:rsidRPr="00AB181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du métal vers le ligand </w:t>
      </w:r>
      <w:r w:rsidRPr="00AB1813">
        <w:rPr>
          <w:rFonts w:asciiTheme="majorBidi" w:hAnsiTheme="majorBidi" w:cstheme="majorBidi"/>
          <w:color w:val="000000" w:themeColor="text1"/>
          <w:sz w:val="24"/>
          <w:szCs w:val="24"/>
        </w:rPr>
        <w:t>(rétroliaison, il faut que le ligand ait de la place dans ses OM)</w:t>
      </w:r>
    </w:p>
    <w:p w:rsidR="009A4C0C" w:rsidRPr="00AB1813" w:rsidRDefault="009A4C0C" w:rsidP="009A4C0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101840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  <w:t xml:space="preserve">Liaisons covalentes </w:t>
      </w:r>
      <w:r w:rsidRPr="00AB181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σ </w:t>
      </w:r>
      <w:r w:rsidRPr="00AB181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: </w:t>
      </w:r>
      <w:r w:rsidRPr="00101840">
        <w:rPr>
          <w:rFonts w:asciiTheme="majorBidi" w:hAnsiTheme="majorBidi" w:cstheme="majorBidi"/>
          <w:color w:val="000000" w:themeColor="text1"/>
          <w:sz w:val="24"/>
          <w:szCs w:val="24"/>
        </w:rPr>
        <w:t>2 points de vue</w:t>
      </w:r>
    </w:p>
    <w:p w:rsidR="009A4C0C" w:rsidRPr="00AB1813" w:rsidRDefault="009A4C0C" w:rsidP="009A4C0C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B1813">
        <w:rPr>
          <w:rFonts w:asciiTheme="majorBidi" w:hAnsiTheme="majorBidi" w:cstheme="majorBidi"/>
          <w:color w:val="000000" w:themeColor="text1"/>
          <w:sz w:val="24"/>
          <w:szCs w:val="24"/>
        </w:rPr>
        <w:t>Soit le métal et le ligand engagent chacun un électron dans la liaison (liaison purement  covalente)</w:t>
      </w:r>
    </w:p>
    <w:p w:rsidR="009A4C0C" w:rsidRPr="00AB1813" w:rsidRDefault="009A4C0C" w:rsidP="009A4C0C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AB181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Ex : M</w:t>
      </w:r>
      <w:r w:rsidRPr="00AB1813">
        <w:rPr>
          <w:rFonts w:asciiTheme="majorBidi" w:hAnsiTheme="majorBidi" w:cstheme="majorBidi"/>
          <w:color w:val="000000" w:themeColor="text1"/>
          <w:sz w:val="24"/>
          <w:szCs w:val="24"/>
        </w:rPr>
        <w:t>-</w:t>
      </w:r>
      <w:r w:rsidRPr="00AB181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Cl, M</w:t>
      </w:r>
      <w:r w:rsidRPr="00AB1813">
        <w:rPr>
          <w:rFonts w:asciiTheme="majorBidi" w:hAnsiTheme="majorBidi" w:cstheme="majorBidi"/>
          <w:color w:val="000000" w:themeColor="text1"/>
          <w:sz w:val="24"/>
          <w:szCs w:val="24"/>
        </w:rPr>
        <w:t>-</w:t>
      </w:r>
      <w:r w:rsidRPr="00AB181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CH3, M</w:t>
      </w:r>
      <w:r w:rsidRPr="00AB1813">
        <w:rPr>
          <w:rFonts w:asciiTheme="majorBidi" w:hAnsiTheme="majorBidi" w:cstheme="majorBidi"/>
          <w:color w:val="000000" w:themeColor="text1"/>
          <w:sz w:val="24"/>
          <w:szCs w:val="24"/>
        </w:rPr>
        <w:t>-</w:t>
      </w:r>
      <w:r w:rsidRPr="00AB181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H …</w:t>
      </w:r>
    </w:p>
    <w:p w:rsidR="009A4C0C" w:rsidRPr="00AB1813" w:rsidRDefault="009A4C0C" w:rsidP="009A4C0C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B181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Soit le métal se contente de recevoir deux électrons du ligand (liaison dative)</w:t>
      </w:r>
    </w:p>
    <w:p w:rsidR="009A4C0C" w:rsidRPr="00AB1813" w:rsidRDefault="002A2CE1" w:rsidP="009A4C0C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2A2CE1"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300.75pt;margin-top:6.6pt;width:19.9pt;height:0;flip:x;z-index:251672576" o:connectortype="straight">
            <v:stroke endarrow="block"/>
          </v:shape>
        </w:pict>
      </w:r>
      <w:r>
        <w:rPr>
          <w:rFonts w:asciiTheme="majorBidi" w:hAnsiTheme="majorBidi" w:cstheme="majorBidi"/>
          <w:i/>
          <w:iCs/>
          <w:noProof/>
          <w:color w:val="000000" w:themeColor="text1"/>
          <w:sz w:val="24"/>
          <w:szCs w:val="24"/>
          <w:lang w:eastAsia="fr-FR"/>
        </w:rPr>
        <w:pict>
          <v:shape id="_x0000_s1039" type="#_x0000_t32" style="position:absolute;left:0;text-align:left;margin-left:164.6pt;margin-top:7.35pt;width:19.9pt;height:0;flip:x;z-index:251670528" o:connectortype="straight">
            <v:stroke endarrow="block"/>
          </v:shape>
        </w:pict>
      </w:r>
      <w:r w:rsidRPr="002A2CE1">
        <w:rPr>
          <w:rFonts w:asciiTheme="majorBidi" w:hAnsiTheme="majorBidi" w:cstheme="majorBidi"/>
          <w:noProof/>
          <w:color w:val="000000" w:themeColor="text1"/>
          <w:sz w:val="24"/>
          <w:szCs w:val="24"/>
          <w:lang w:eastAsia="fr-FR"/>
        </w:rPr>
        <w:pict>
          <v:shape id="_x0000_s1038" type="#_x0000_t32" style="position:absolute;left:0;text-align:left;margin-left:101pt;margin-top:6.6pt;width:19.9pt;height:0;flip:x;z-index:251669504" o:connectortype="straight">
            <v:stroke endarrow="block"/>
          </v:shape>
        </w:pict>
      </w:r>
      <w:r>
        <w:rPr>
          <w:rFonts w:asciiTheme="majorBidi" w:hAnsiTheme="majorBidi" w:cstheme="majorBidi"/>
          <w:i/>
          <w:iCs/>
          <w:noProof/>
          <w:color w:val="000000" w:themeColor="text1"/>
          <w:sz w:val="24"/>
          <w:szCs w:val="24"/>
          <w:lang w:eastAsia="fr-FR"/>
        </w:rPr>
        <w:pict>
          <v:shape id="_x0000_s1040" type="#_x0000_t32" style="position:absolute;left:0;text-align:left;margin-left:237.1pt;margin-top:6.6pt;width:19.9pt;height:0;flip:x;z-index:251671552" o:connectortype="straight">
            <v:stroke endarrow="block"/>
          </v:shape>
        </w:pict>
      </w:r>
      <w:r w:rsidR="009A4C0C" w:rsidRPr="00AB181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Ex : M        PR3, M</w:t>
      </w:r>
      <w:r w:rsidR="009A4C0C" w:rsidRPr="00AB181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  </w:t>
      </w:r>
      <w:r w:rsidR="009A4C0C" w:rsidRPr="00AB181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(alcène), M</w:t>
      </w:r>
      <w:r w:rsidR="009A4C0C" w:rsidRPr="00AB181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   </w:t>
      </w:r>
      <w:r w:rsidR="009A4C0C" w:rsidRPr="00AB181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(CO), M</w:t>
      </w:r>
      <w:r w:rsidR="009A4C0C" w:rsidRPr="00AB181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  </w:t>
      </w:r>
      <w:r w:rsidR="009A4C0C" w:rsidRPr="00AB181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 carbène) …</w:t>
      </w:r>
    </w:p>
    <w:p w:rsidR="009A4C0C" w:rsidRPr="00AB1813" w:rsidRDefault="009A4C0C" w:rsidP="009A4C0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B181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Dans les deux cas, il s’agit d’un recouvrement axial d’orbitales, donc d’une liaison </w:t>
      </w:r>
      <w:r w:rsidRPr="00AB1813">
        <w:rPr>
          <w:rFonts w:ascii="Times New Roman" w:hAnsi="Times New Roman" w:cs="Times New Roman"/>
          <w:color w:val="000000" w:themeColor="text1"/>
          <w:sz w:val="24"/>
          <w:szCs w:val="24"/>
        </w:rPr>
        <w:t>σ</w:t>
      </w:r>
      <w:r w:rsidRPr="00AB1813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9A4C0C" w:rsidRDefault="009A4C0C" w:rsidP="009A4C0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01840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  <w:t xml:space="preserve">Les liaisons </w:t>
      </w:r>
      <w:r w:rsidRPr="0010184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π</w:t>
      </w:r>
      <w:r w:rsidRPr="00101840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r w:rsidRPr="00101840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  <w:t>du ligand vers le métal</w:t>
      </w:r>
      <w:r w:rsidRPr="00AB181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Pr="00AB181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s’établissent entre les doublets libres du ligand vers les orbitales d inoccupées du métal. Il s’agit d’un recouvrement latéral d’orbitales, donc d’une liaison </w:t>
      </w:r>
      <w:r w:rsidRPr="00AB1813">
        <w:rPr>
          <w:rFonts w:ascii="Times New Roman" w:hAnsi="Times New Roman" w:cs="Times New Roman"/>
          <w:color w:val="000000" w:themeColor="text1"/>
          <w:sz w:val="24"/>
          <w:szCs w:val="24"/>
        </w:rPr>
        <w:t>π</w:t>
      </w:r>
      <w:r w:rsidRPr="00AB1813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D61BD8" w:rsidRDefault="00D61BD8" w:rsidP="009A4C0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D61BD8" w:rsidRDefault="00D61BD8" w:rsidP="009A4C0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D61BD8" w:rsidRPr="00AB1813" w:rsidRDefault="00D61BD8" w:rsidP="009A4C0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FA2CB3" w:rsidRDefault="00144E3F" w:rsidP="00FA2CB3">
      <w:pPr>
        <w:tabs>
          <w:tab w:val="center" w:pos="4536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3"/>
          <w:szCs w:val="23"/>
        </w:rPr>
      </w:pPr>
      <w:r>
        <w:rPr>
          <w:rFonts w:asciiTheme="majorBidi" w:hAnsiTheme="majorBidi" w:cstheme="majorBidi"/>
          <w:b/>
          <w:bCs/>
          <w:sz w:val="23"/>
          <w:szCs w:val="23"/>
        </w:rPr>
        <w:lastRenderedPageBreak/>
        <w:t>V-</w:t>
      </w:r>
      <w:r w:rsidR="00FA2CB3" w:rsidRPr="00FA2CB3">
        <w:rPr>
          <w:rFonts w:asciiTheme="majorBidi" w:hAnsiTheme="majorBidi" w:cstheme="majorBidi"/>
          <w:b/>
          <w:bCs/>
          <w:sz w:val="23"/>
          <w:szCs w:val="23"/>
        </w:rPr>
        <w:t>L’Hybridation et  dans les complexes :</w:t>
      </w:r>
    </w:p>
    <w:p w:rsidR="00D61BD8" w:rsidRDefault="00D61BD8" w:rsidP="00D61BD8">
      <w:pPr>
        <w:pStyle w:val="Corpsdetexte"/>
        <w:spacing w:line="360" w:lineRule="auto"/>
        <w:jc w:val="both"/>
      </w:pPr>
      <w:r w:rsidRPr="00D61BD8">
        <w:t>La géométrie d’un complexe dépend de la coordinance et de l’hybridation des OA externes du M lorsque celui-ci reçoit deux électrons du ligand.</w:t>
      </w:r>
    </w:p>
    <w:p w:rsidR="00D61BD8" w:rsidRDefault="00D61BD8" w:rsidP="00D61BD8">
      <w:pPr>
        <w:pStyle w:val="Corpsdetexte"/>
        <w:spacing w:line="360" w:lineRule="auto"/>
        <w:jc w:val="both"/>
      </w:pPr>
    </w:p>
    <w:tbl>
      <w:tblPr>
        <w:tblStyle w:val="TableNormal"/>
        <w:tblW w:w="0" w:type="auto"/>
        <w:tblInd w:w="1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58"/>
        <w:gridCol w:w="2529"/>
        <w:gridCol w:w="2699"/>
      </w:tblGrid>
      <w:tr w:rsidR="00D61BD8" w:rsidTr="00864EC8">
        <w:trPr>
          <w:trHeight w:val="275"/>
        </w:trPr>
        <w:tc>
          <w:tcPr>
            <w:tcW w:w="1358" w:type="dxa"/>
          </w:tcPr>
          <w:p w:rsidR="00D61BD8" w:rsidRDefault="00D61BD8" w:rsidP="00864EC8">
            <w:pPr>
              <w:pStyle w:val="TableParagraph"/>
              <w:ind w:left="426" w:right="4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N.C.</w:t>
            </w:r>
          </w:p>
        </w:tc>
        <w:tc>
          <w:tcPr>
            <w:tcW w:w="2529" w:type="dxa"/>
          </w:tcPr>
          <w:p w:rsidR="00D61BD8" w:rsidRDefault="00D61BD8" w:rsidP="00864EC8">
            <w:pPr>
              <w:pStyle w:val="TableParagraph"/>
              <w:ind w:left="611" w:right="6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Hybridation</w:t>
            </w:r>
          </w:p>
        </w:tc>
        <w:tc>
          <w:tcPr>
            <w:tcW w:w="2699" w:type="dxa"/>
          </w:tcPr>
          <w:p w:rsidR="00D61BD8" w:rsidRDefault="00D61BD8" w:rsidP="00864EC8">
            <w:pPr>
              <w:pStyle w:val="TableParagraph"/>
              <w:ind w:left="237" w:right="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Géométrie</w:t>
            </w:r>
          </w:p>
        </w:tc>
      </w:tr>
      <w:tr w:rsidR="00D61BD8" w:rsidTr="00864EC8">
        <w:trPr>
          <w:trHeight w:val="276"/>
        </w:trPr>
        <w:tc>
          <w:tcPr>
            <w:tcW w:w="1358" w:type="dxa"/>
          </w:tcPr>
          <w:p w:rsidR="00D61BD8" w:rsidRDefault="00D61BD8" w:rsidP="00864EC8">
            <w:pPr>
              <w:pStyle w:val="TableParagraph"/>
              <w:spacing w:line="25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29" w:type="dxa"/>
          </w:tcPr>
          <w:p w:rsidR="00D61BD8" w:rsidRDefault="00D61BD8" w:rsidP="00864EC8">
            <w:pPr>
              <w:pStyle w:val="TableParagraph"/>
              <w:spacing w:line="257" w:lineRule="exact"/>
              <w:ind w:left="609" w:right="600"/>
              <w:jc w:val="center"/>
              <w:rPr>
                <w:sz w:val="24"/>
              </w:rPr>
            </w:pPr>
            <w:r>
              <w:rPr>
                <w:sz w:val="24"/>
              </w:rPr>
              <w:t>sp</w:t>
            </w:r>
          </w:p>
        </w:tc>
        <w:tc>
          <w:tcPr>
            <w:tcW w:w="2699" w:type="dxa"/>
          </w:tcPr>
          <w:p w:rsidR="00D61BD8" w:rsidRDefault="00D61BD8" w:rsidP="00864EC8">
            <w:pPr>
              <w:pStyle w:val="TableParagraph"/>
              <w:spacing w:line="257" w:lineRule="exact"/>
              <w:ind w:left="236" w:right="227"/>
              <w:jc w:val="center"/>
              <w:rPr>
                <w:sz w:val="24"/>
              </w:rPr>
            </w:pPr>
            <w:r>
              <w:rPr>
                <w:sz w:val="24"/>
              </w:rPr>
              <w:t>linéaire</w:t>
            </w:r>
          </w:p>
        </w:tc>
      </w:tr>
      <w:tr w:rsidR="00D61BD8" w:rsidTr="00864EC8">
        <w:trPr>
          <w:trHeight w:val="275"/>
        </w:trPr>
        <w:tc>
          <w:tcPr>
            <w:tcW w:w="1358" w:type="dxa"/>
          </w:tcPr>
          <w:p w:rsidR="00D61BD8" w:rsidRDefault="00D61BD8" w:rsidP="00864EC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29" w:type="dxa"/>
          </w:tcPr>
          <w:p w:rsidR="00D61BD8" w:rsidRDefault="00D61BD8" w:rsidP="00864EC8">
            <w:pPr>
              <w:pStyle w:val="TableParagraph"/>
              <w:ind w:left="606" w:right="600"/>
              <w:jc w:val="center"/>
              <w:rPr>
                <w:sz w:val="24"/>
              </w:rPr>
            </w:pPr>
            <w:r>
              <w:rPr>
                <w:sz w:val="24"/>
              </w:rPr>
              <w:t>sp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699" w:type="dxa"/>
          </w:tcPr>
          <w:p w:rsidR="00D61BD8" w:rsidRDefault="00D61BD8" w:rsidP="00864EC8">
            <w:pPr>
              <w:pStyle w:val="TableParagraph"/>
              <w:ind w:left="237" w:right="227"/>
              <w:jc w:val="center"/>
              <w:rPr>
                <w:sz w:val="24"/>
              </w:rPr>
            </w:pPr>
            <w:r>
              <w:rPr>
                <w:sz w:val="24"/>
              </w:rPr>
              <w:t>Trigonale plan</w:t>
            </w:r>
          </w:p>
        </w:tc>
      </w:tr>
      <w:tr w:rsidR="00D61BD8" w:rsidTr="00864EC8">
        <w:trPr>
          <w:trHeight w:val="275"/>
        </w:trPr>
        <w:tc>
          <w:tcPr>
            <w:tcW w:w="1358" w:type="dxa"/>
          </w:tcPr>
          <w:p w:rsidR="00D61BD8" w:rsidRDefault="00D61BD8" w:rsidP="00864EC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29" w:type="dxa"/>
          </w:tcPr>
          <w:p w:rsidR="00D61BD8" w:rsidRDefault="00D61BD8" w:rsidP="00864EC8">
            <w:pPr>
              <w:pStyle w:val="TableParagraph"/>
              <w:ind w:left="606" w:right="600"/>
              <w:jc w:val="center"/>
              <w:rPr>
                <w:sz w:val="24"/>
              </w:rPr>
            </w:pPr>
            <w:r>
              <w:rPr>
                <w:sz w:val="24"/>
              </w:rPr>
              <w:t>sp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2699" w:type="dxa"/>
          </w:tcPr>
          <w:p w:rsidR="00D61BD8" w:rsidRDefault="00D61BD8" w:rsidP="00864EC8">
            <w:pPr>
              <w:pStyle w:val="TableParagraph"/>
              <w:ind w:left="237" w:right="227"/>
              <w:jc w:val="center"/>
              <w:rPr>
                <w:sz w:val="24"/>
              </w:rPr>
            </w:pPr>
            <w:r>
              <w:rPr>
                <w:sz w:val="24"/>
              </w:rPr>
              <w:t>Tétraédrique</w:t>
            </w:r>
          </w:p>
        </w:tc>
      </w:tr>
      <w:tr w:rsidR="00D61BD8" w:rsidTr="00864EC8">
        <w:trPr>
          <w:trHeight w:val="275"/>
        </w:trPr>
        <w:tc>
          <w:tcPr>
            <w:tcW w:w="1358" w:type="dxa"/>
          </w:tcPr>
          <w:p w:rsidR="00D61BD8" w:rsidRDefault="00D61BD8" w:rsidP="00864EC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29" w:type="dxa"/>
          </w:tcPr>
          <w:p w:rsidR="00D61BD8" w:rsidRDefault="00D61BD8" w:rsidP="00864EC8">
            <w:pPr>
              <w:pStyle w:val="TableParagraph"/>
              <w:ind w:left="606" w:right="600"/>
              <w:jc w:val="center"/>
              <w:rPr>
                <w:sz w:val="24"/>
              </w:rPr>
            </w:pPr>
            <w:r>
              <w:rPr>
                <w:sz w:val="24"/>
              </w:rPr>
              <w:t>dsp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699" w:type="dxa"/>
          </w:tcPr>
          <w:p w:rsidR="00D61BD8" w:rsidRDefault="00D61BD8" w:rsidP="00864EC8">
            <w:pPr>
              <w:pStyle w:val="TableParagraph"/>
              <w:ind w:left="236" w:right="227"/>
              <w:jc w:val="center"/>
              <w:rPr>
                <w:sz w:val="24"/>
              </w:rPr>
            </w:pP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-carrée</w:t>
            </w:r>
          </w:p>
        </w:tc>
      </w:tr>
      <w:tr w:rsidR="00D61BD8" w:rsidTr="00864EC8">
        <w:trPr>
          <w:trHeight w:val="275"/>
        </w:trPr>
        <w:tc>
          <w:tcPr>
            <w:tcW w:w="1358" w:type="dxa"/>
          </w:tcPr>
          <w:p w:rsidR="00D61BD8" w:rsidRDefault="00D61BD8" w:rsidP="00864EC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29" w:type="dxa"/>
          </w:tcPr>
          <w:p w:rsidR="00D61BD8" w:rsidRDefault="00D61BD8" w:rsidP="00864EC8">
            <w:pPr>
              <w:pStyle w:val="TableParagraph"/>
              <w:ind w:left="608" w:right="600"/>
              <w:jc w:val="center"/>
              <w:rPr>
                <w:sz w:val="24"/>
              </w:rPr>
            </w:pPr>
            <w:r>
              <w:rPr>
                <w:sz w:val="24"/>
              </w:rPr>
              <w:t>dsp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sp</w:t>
            </w:r>
          </w:p>
        </w:tc>
        <w:tc>
          <w:tcPr>
            <w:tcW w:w="2699" w:type="dxa"/>
          </w:tcPr>
          <w:p w:rsidR="00D61BD8" w:rsidRDefault="00D61BD8" w:rsidP="00864EC8">
            <w:pPr>
              <w:pStyle w:val="TableParagraph"/>
              <w:ind w:left="237" w:right="227"/>
              <w:jc w:val="center"/>
              <w:rPr>
                <w:sz w:val="24"/>
              </w:rPr>
            </w:pPr>
            <w:r>
              <w:rPr>
                <w:sz w:val="24"/>
              </w:rPr>
              <w:t>Bipyramide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trigonale</w:t>
            </w:r>
          </w:p>
        </w:tc>
      </w:tr>
      <w:tr w:rsidR="00D61BD8" w:rsidTr="00864EC8">
        <w:trPr>
          <w:trHeight w:val="275"/>
        </w:trPr>
        <w:tc>
          <w:tcPr>
            <w:tcW w:w="1358" w:type="dxa"/>
          </w:tcPr>
          <w:p w:rsidR="00D61BD8" w:rsidRDefault="00D61BD8" w:rsidP="00864EC8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29" w:type="dxa"/>
          </w:tcPr>
          <w:p w:rsidR="00D61BD8" w:rsidRDefault="00D61BD8" w:rsidP="00864EC8">
            <w:pPr>
              <w:pStyle w:val="TableParagraph"/>
              <w:ind w:left="607" w:right="600"/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sp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z w:val="24"/>
                <w:vertAlign w:val="superscript"/>
              </w:rPr>
              <w:t>4</w:t>
            </w:r>
            <w:r>
              <w:rPr>
                <w:sz w:val="24"/>
              </w:rPr>
              <w:t>s</w:t>
            </w:r>
          </w:p>
        </w:tc>
        <w:tc>
          <w:tcPr>
            <w:tcW w:w="2699" w:type="dxa"/>
          </w:tcPr>
          <w:p w:rsidR="00D61BD8" w:rsidRDefault="00D61BD8" w:rsidP="00864EC8">
            <w:pPr>
              <w:pStyle w:val="TableParagraph"/>
              <w:ind w:left="237" w:right="227"/>
              <w:jc w:val="center"/>
              <w:rPr>
                <w:sz w:val="24"/>
              </w:rPr>
            </w:pPr>
            <w:r>
              <w:rPr>
                <w:sz w:val="24"/>
              </w:rPr>
              <w:t>Pyramide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carré</w:t>
            </w:r>
          </w:p>
        </w:tc>
      </w:tr>
      <w:tr w:rsidR="00D61BD8" w:rsidTr="00864EC8">
        <w:trPr>
          <w:trHeight w:val="276"/>
        </w:trPr>
        <w:tc>
          <w:tcPr>
            <w:tcW w:w="1358" w:type="dxa"/>
          </w:tcPr>
          <w:p w:rsidR="00D61BD8" w:rsidRDefault="00D61BD8" w:rsidP="00864EC8">
            <w:pPr>
              <w:pStyle w:val="TableParagraph"/>
              <w:spacing w:line="25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29" w:type="dxa"/>
          </w:tcPr>
          <w:p w:rsidR="00D61BD8" w:rsidRDefault="00D61BD8" w:rsidP="00864EC8">
            <w:pPr>
              <w:pStyle w:val="TableParagraph"/>
              <w:spacing w:line="257" w:lineRule="exact"/>
              <w:ind w:left="606" w:right="600"/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sp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d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699" w:type="dxa"/>
          </w:tcPr>
          <w:p w:rsidR="00D61BD8" w:rsidRDefault="00D61BD8" w:rsidP="00864EC8">
            <w:pPr>
              <w:pStyle w:val="TableParagraph"/>
              <w:spacing w:line="257" w:lineRule="exact"/>
              <w:ind w:left="234" w:right="227"/>
              <w:jc w:val="center"/>
              <w:rPr>
                <w:sz w:val="24"/>
              </w:rPr>
            </w:pPr>
            <w:r>
              <w:rPr>
                <w:sz w:val="24"/>
              </w:rPr>
              <w:t>Octaédrique</w:t>
            </w:r>
          </w:p>
        </w:tc>
      </w:tr>
    </w:tbl>
    <w:p w:rsidR="00D61BD8" w:rsidRDefault="00D61BD8" w:rsidP="00D61BD8">
      <w:pPr>
        <w:pStyle w:val="Heading2"/>
        <w:spacing w:before="123" w:line="500" w:lineRule="atLeast"/>
        <w:ind w:left="0" w:right="3072"/>
        <w:rPr>
          <w:spacing w:val="-1"/>
          <w:u w:val="thick"/>
        </w:rPr>
      </w:pPr>
      <w:r>
        <w:rPr>
          <w:spacing w:val="-1"/>
          <w:u w:val="thick"/>
        </w:rPr>
        <w:t xml:space="preserve">Exemple </w:t>
      </w:r>
      <w:r w:rsidR="00144E3F">
        <w:rPr>
          <w:spacing w:val="-1"/>
          <w:u w:val="thick"/>
        </w:rPr>
        <w:t xml:space="preserve"> 1</w:t>
      </w:r>
    </w:p>
    <w:p w:rsidR="007F1E9F" w:rsidRPr="00FA2CB3" w:rsidRDefault="00144E3F" w:rsidP="00144E3F">
      <w:pPr>
        <w:pStyle w:val="Heading2"/>
        <w:spacing w:before="123" w:line="500" w:lineRule="atLeast"/>
        <w:ind w:left="0" w:right="3072"/>
        <w:jc w:val="center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noProof/>
          <w:color w:val="000000"/>
          <w:lang w:eastAsia="fr-FR"/>
        </w:rPr>
        <w:drawing>
          <wp:inline distT="0" distB="0" distL="0" distR="0">
            <wp:extent cx="4308838" cy="1030281"/>
            <wp:effectExtent l="19050" t="0" r="0" b="0"/>
            <wp:docPr id="96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967" cy="1030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E3F" w:rsidRPr="00144E3F" w:rsidRDefault="00144E3F" w:rsidP="00144E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401B8" w:rsidRDefault="00C401B8" w:rsidP="00C401B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VI -</w:t>
      </w:r>
      <w:r w:rsidR="00144E3F" w:rsidRPr="00144E3F">
        <w:rPr>
          <w:rFonts w:asciiTheme="majorBidi" w:hAnsiTheme="majorBidi" w:cstheme="majorBidi"/>
          <w:b/>
          <w:bCs/>
          <w:color w:val="000000"/>
          <w:sz w:val="24"/>
          <w:szCs w:val="24"/>
        </w:rPr>
        <w:t>Propriétés des complexes</w:t>
      </w:r>
      <w:r w:rsidR="00144E3F">
        <w:rPr>
          <w:rFonts w:asciiTheme="majorBidi" w:hAnsiTheme="majorBidi" w:cstheme="majorBidi"/>
          <w:b/>
          <w:bCs/>
          <w:color w:val="000000"/>
          <w:sz w:val="24"/>
          <w:szCs w:val="24"/>
        </w:rPr>
        <w:t> :</w:t>
      </w:r>
    </w:p>
    <w:p w:rsidR="00C401B8" w:rsidRDefault="00C401B8" w:rsidP="00C401B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C401B8" w:rsidRDefault="00C401B8" w:rsidP="00C401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eastAsia="Times New Roman" w:hAnsiTheme="majorBidi" w:cstheme="majorBidi"/>
          <w:spacing w:val="-1"/>
          <w:sz w:val="24"/>
          <w:szCs w:val="24"/>
        </w:rPr>
      </w:pPr>
      <w:r w:rsidRPr="00C401B8">
        <w:rPr>
          <w:rFonts w:asciiTheme="majorBidi" w:eastAsia="Times New Roman" w:hAnsiTheme="majorBidi" w:cstheme="majorBidi"/>
          <w:spacing w:val="-1"/>
          <w:sz w:val="24"/>
          <w:szCs w:val="24"/>
        </w:rPr>
        <w:t>Les deux propriétés les plus importantes que possèdent les co</w:t>
      </w:r>
      <w:r w:rsidRPr="00C401B8">
        <w:rPr>
          <w:rFonts w:asciiTheme="majorBidi" w:hAnsiTheme="majorBidi" w:cstheme="majorBidi"/>
          <w:spacing w:val="-1"/>
        </w:rPr>
        <w:t xml:space="preserve">mplexes de coordination sont la </w:t>
      </w:r>
      <w:r w:rsidRPr="00C401B8">
        <w:rPr>
          <w:rFonts w:asciiTheme="majorBidi" w:eastAsia="Times New Roman" w:hAnsiTheme="majorBidi" w:cstheme="majorBidi"/>
          <w:spacing w:val="-1"/>
          <w:sz w:val="24"/>
          <w:szCs w:val="24"/>
        </w:rPr>
        <w:t xml:space="preserve">couleur et le magnétisme </w:t>
      </w:r>
    </w:p>
    <w:p w:rsidR="00C401B8" w:rsidRDefault="00C401B8" w:rsidP="00C401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eastAsia="Times New Roman" w:hAnsiTheme="majorBidi" w:cstheme="majorBidi"/>
          <w:b/>
          <w:bCs/>
          <w:spacing w:val="-1"/>
          <w:sz w:val="24"/>
          <w:szCs w:val="24"/>
        </w:rPr>
      </w:pPr>
      <w:r w:rsidRPr="00C401B8">
        <w:rPr>
          <w:rFonts w:asciiTheme="majorBidi" w:eastAsia="Times New Roman" w:hAnsiTheme="majorBidi" w:cstheme="majorBidi"/>
          <w:b/>
          <w:bCs/>
          <w:spacing w:val="-1"/>
          <w:sz w:val="24"/>
          <w:szCs w:val="24"/>
          <w:u w:val="single"/>
        </w:rPr>
        <w:t>Propriétés magnétiques :</w:t>
      </w:r>
    </w:p>
    <w:p w:rsidR="00C401B8" w:rsidRPr="00C401B8" w:rsidRDefault="00C401B8" w:rsidP="00C401B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spacing w:val="-1"/>
          <w:sz w:val="24"/>
          <w:szCs w:val="24"/>
        </w:rPr>
      </w:pPr>
      <w:r w:rsidRPr="00C401B8">
        <w:rPr>
          <w:rFonts w:asciiTheme="majorBidi" w:eastAsia="Times New Roman" w:hAnsiTheme="majorBidi" w:cstheme="majorBidi"/>
          <w:spacing w:val="-1"/>
          <w:sz w:val="24"/>
          <w:szCs w:val="24"/>
        </w:rPr>
        <w:t>Un composé est paramagnét</w:t>
      </w:r>
      <w:r w:rsidRPr="00C401B8">
        <w:rPr>
          <w:rFonts w:asciiTheme="majorBidi" w:hAnsiTheme="majorBidi" w:cstheme="majorBidi"/>
          <w:spacing w:val="-1"/>
          <w:sz w:val="24"/>
          <w:szCs w:val="24"/>
        </w:rPr>
        <w:t xml:space="preserve">ique s’il possède des électrons </w:t>
      </w:r>
      <w:r w:rsidRPr="00C401B8">
        <w:rPr>
          <w:rFonts w:asciiTheme="majorBidi" w:eastAsia="Times New Roman" w:hAnsiTheme="majorBidi" w:cstheme="majorBidi"/>
          <w:spacing w:val="-1"/>
          <w:sz w:val="24"/>
          <w:szCs w:val="24"/>
        </w:rPr>
        <w:t xml:space="preserve">dont les spins ne sont pas appariés c’est à dire des </w:t>
      </w:r>
      <w:r w:rsidRPr="00C401B8">
        <w:rPr>
          <w:rFonts w:asciiTheme="majorBidi" w:hAnsiTheme="majorBidi" w:cstheme="majorBidi"/>
          <w:spacing w:val="-1"/>
          <w:sz w:val="24"/>
          <w:szCs w:val="24"/>
        </w:rPr>
        <w:t xml:space="preserve">électrons </w:t>
      </w:r>
      <w:r w:rsidRPr="00C401B8">
        <w:rPr>
          <w:rFonts w:asciiTheme="majorBidi" w:eastAsia="Times New Roman" w:hAnsiTheme="majorBidi" w:cstheme="majorBidi"/>
          <w:spacing w:val="-1"/>
          <w:sz w:val="24"/>
          <w:szCs w:val="24"/>
        </w:rPr>
        <w:t>célibatair</w:t>
      </w:r>
      <w:r w:rsidRPr="00C401B8">
        <w:rPr>
          <w:rFonts w:asciiTheme="majorBidi" w:hAnsiTheme="majorBidi" w:cstheme="majorBidi"/>
          <w:spacing w:val="-1"/>
          <w:sz w:val="24"/>
          <w:szCs w:val="24"/>
        </w:rPr>
        <w:t xml:space="preserve">es ; il est attiré par un champ </w:t>
      </w:r>
      <w:r w:rsidRPr="00C401B8">
        <w:rPr>
          <w:rFonts w:asciiTheme="majorBidi" w:eastAsia="Times New Roman" w:hAnsiTheme="majorBidi" w:cstheme="majorBidi"/>
          <w:spacing w:val="-1"/>
          <w:sz w:val="24"/>
          <w:szCs w:val="24"/>
        </w:rPr>
        <w:t>magnétique.</w:t>
      </w:r>
    </w:p>
    <w:p w:rsidR="00864EC8" w:rsidRDefault="00C401B8" w:rsidP="00864EC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pacing w:val="-1"/>
          <w:sz w:val="24"/>
          <w:szCs w:val="24"/>
        </w:rPr>
      </w:pPr>
      <w:r w:rsidRPr="00C401B8">
        <w:rPr>
          <w:rFonts w:asciiTheme="majorBidi" w:eastAsia="Times New Roman" w:hAnsiTheme="majorBidi" w:cstheme="majorBidi"/>
          <w:spacing w:val="-1"/>
          <w:sz w:val="24"/>
          <w:szCs w:val="24"/>
          <w:u w:val="single"/>
        </w:rPr>
        <w:t xml:space="preserve"> </w:t>
      </w:r>
      <w:r w:rsidRPr="00C401B8">
        <w:rPr>
          <w:rFonts w:asciiTheme="majorBidi" w:eastAsia="Times New Roman" w:hAnsiTheme="majorBidi" w:cstheme="majorBidi"/>
          <w:spacing w:val="-1"/>
          <w:sz w:val="24"/>
          <w:szCs w:val="24"/>
        </w:rPr>
        <w:t>Un composé est diamagnét</w:t>
      </w:r>
      <w:r w:rsidRPr="00C401B8">
        <w:rPr>
          <w:rFonts w:asciiTheme="majorBidi" w:hAnsiTheme="majorBidi" w:cstheme="majorBidi"/>
          <w:spacing w:val="-1"/>
          <w:sz w:val="24"/>
          <w:szCs w:val="24"/>
        </w:rPr>
        <w:t xml:space="preserve">ique si tous ses électrons sont </w:t>
      </w:r>
      <w:r w:rsidRPr="00C401B8">
        <w:rPr>
          <w:rFonts w:asciiTheme="majorBidi" w:eastAsia="Times New Roman" w:hAnsiTheme="majorBidi" w:cstheme="majorBidi"/>
          <w:spacing w:val="-1"/>
          <w:sz w:val="24"/>
          <w:szCs w:val="24"/>
        </w:rPr>
        <w:t xml:space="preserve">appariés ; il est repoussé par un champ magnétique. </w:t>
      </w:r>
    </w:p>
    <w:p w:rsidR="00864EC8" w:rsidRPr="00C401B8" w:rsidRDefault="00864EC8" w:rsidP="00C401B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spacing w:val="-1"/>
          <w:sz w:val="24"/>
          <w:szCs w:val="24"/>
        </w:rPr>
      </w:pPr>
      <w:r>
        <w:rPr>
          <w:rFonts w:asciiTheme="majorBidi" w:eastAsia="Times New Roman" w:hAnsiTheme="majorBidi" w:cstheme="majorBidi"/>
          <w:noProof/>
          <w:spacing w:val="-1"/>
          <w:sz w:val="24"/>
          <w:szCs w:val="24"/>
          <w:lang w:eastAsia="fr-F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917575</wp:posOffset>
            </wp:positionH>
            <wp:positionV relativeFrom="paragraph">
              <wp:align>top</wp:align>
            </wp:positionV>
            <wp:extent cx="3316605" cy="1031240"/>
            <wp:effectExtent l="19050" t="0" r="0" b="0"/>
            <wp:wrapSquare wrapText="bothSides"/>
            <wp:docPr id="100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605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eastAsia="Times New Roman" w:hAnsiTheme="majorBidi" w:cstheme="majorBidi"/>
          <w:spacing w:val="-1"/>
          <w:sz w:val="24"/>
          <w:szCs w:val="24"/>
        </w:rPr>
        <w:t>Exemple 1</w:t>
      </w:r>
    </w:p>
    <w:p w:rsidR="00144E3F" w:rsidRPr="00864EC8" w:rsidRDefault="00864EC8" w:rsidP="00864EC8">
      <w:pPr>
        <w:pStyle w:val="Heading2"/>
        <w:spacing w:before="123" w:line="360" w:lineRule="auto"/>
        <w:ind w:left="0" w:right="3072"/>
        <w:rPr>
          <w:rFonts w:asciiTheme="majorBidi" w:hAnsiTheme="majorBidi" w:cstheme="majorBidi"/>
          <w:b w:val="0"/>
          <w:bCs w:val="0"/>
          <w:spacing w:val="-1"/>
        </w:rPr>
      </w:pPr>
      <w:r>
        <w:rPr>
          <w:rFonts w:asciiTheme="majorBidi" w:hAnsiTheme="majorBidi" w:cstheme="majorBidi"/>
          <w:b w:val="0"/>
          <w:bCs w:val="0"/>
          <w:spacing w:val="-1"/>
          <w:sz w:val="40"/>
          <w:szCs w:val="40"/>
          <w:u w:val="single"/>
        </w:rPr>
        <w:br w:type="textWrapping" w:clear="all"/>
      </w:r>
      <w:r w:rsidRPr="00864EC8">
        <w:rPr>
          <w:rFonts w:asciiTheme="majorBidi" w:hAnsiTheme="majorBidi" w:cstheme="majorBidi"/>
          <w:b w:val="0"/>
          <w:bCs w:val="0"/>
          <w:spacing w:val="-1"/>
        </w:rPr>
        <w:t>Exemple  2</w:t>
      </w:r>
    </w:p>
    <w:p w:rsidR="00C401B8" w:rsidRDefault="00864EC8" w:rsidP="00864EC8">
      <w:pPr>
        <w:pStyle w:val="Heading2"/>
        <w:spacing w:before="123" w:line="360" w:lineRule="auto"/>
        <w:ind w:left="0" w:right="3072"/>
        <w:jc w:val="center"/>
        <w:rPr>
          <w:rFonts w:asciiTheme="majorBidi" w:hAnsiTheme="majorBidi" w:cstheme="majorBidi"/>
          <w:b w:val="0"/>
          <w:bCs w:val="0"/>
          <w:spacing w:val="-1"/>
          <w:sz w:val="40"/>
          <w:szCs w:val="40"/>
          <w:u w:val="single"/>
        </w:rPr>
      </w:pPr>
      <w:r w:rsidRPr="00864EC8">
        <w:rPr>
          <w:rFonts w:asciiTheme="majorBidi" w:hAnsiTheme="majorBidi" w:cstheme="majorBidi"/>
          <w:b w:val="0"/>
          <w:bCs w:val="0"/>
          <w:noProof/>
          <w:spacing w:val="-1"/>
          <w:sz w:val="40"/>
          <w:szCs w:val="40"/>
          <w:lang w:eastAsia="fr-FR"/>
        </w:rPr>
        <w:drawing>
          <wp:inline distT="0" distB="0" distL="0" distR="0">
            <wp:extent cx="3105987" cy="1035213"/>
            <wp:effectExtent l="19050" t="0" r="0" b="0"/>
            <wp:docPr id="102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838" cy="1041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EC8" w:rsidRPr="00864EC8" w:rsidRDefault="00864EC8" w:rsidP="00864EC8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64EC8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La couleur :  </w:t>
      </w:r>
    </w:p>
    <w:p w:rsidR="00864EC8" w:rsidRDefault="00864EC8" w:rsidP="00864EC8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864EC8">
        <w:rPr>
          <w:rFonts w:asciiTheme="majorBidi" w:hAnsiTheme="majorBidi" w:cstheme="majorBidi"/>
          <w:sz w:val="24"/>
          <w:szCs w:val="24"/>
        </w:rPr>
        <w:t xml:space="preserve"> La plupart des ions de métaux de transition ont dans l’eau des couleurs caractéristiques qui ont été souvent attribuées au type de métal. Ainsi, Cu</w:t>
      </w:r>
      <w:r w:rsidRPr="00864EC8">
        <w:rPr>
          <w:rFonts w:asciiTheme="majorBidi" w:hAnsiTheme="majorBidi" w:cstheme="majorBidi"/>
          <w:sz w:val="24"/>
          <w:szCs w:val="24"/>
          <w:vertAlign w:val="superscript"/>
        </w:rPr>
        <w:t>2+</w:t>
      </w:r>
      <w:r w:rsidRPr="00864EC8">
        <w:rPr>
          <w:rFonts w:asciiTheme="majorBidi" w:hAnsiTheme="majorBidi" w:cstheme="majorBidi"/>
          <w:sz w:val="24"/>
          <w:szCs w:val="24"/>
        </w:rPr>
        <w:t xml:space="preserve"> est incolore dans H</w:t>
      </w:r>
      <w:r w:rsidRPr="00864EC8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864EC8">
        <w:rPr>
          <w:rFonts w:asciiTheme="majorBidi" w:hAnsiTheme="majorBidi" w:cstheme="majorBidi"/>
          <w:sz w:val="24"/>
          <w:szCs w:val="24"/>
        </w:rPr>
        <w:t>SO</w:t>
      </w:r>
      <w:r w:rsidRPr="00864EC8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Pr="00864EC8">
        <w:rPr>
          <w:rFonts w:asciiTheme="majorBidi" w:hAnsiTheme="majorBidi" w:cstheme="majorBidi"/>
          <w:sz w:val="24"/>
          <w:szCs w:val="24"/>
        </w:rPr>
        <w:t xml:space="preserve"> concentré, bleu marine dans l’eau et bleu plus clair dans l’ammoniac liquide. Cette différence de coloration s’explique par les différents complexes qui se forment (Cu(H</w:t>
      </w:r>
      <w:r w:rsidRPr="00864EC8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864EC8">
        <w:rPr>
          <w:rFonts w:asciiTheme="majorBidi" w:hAnsiTheme="majorBidi" w:cstheme="majorBidi"/>
          <w:sz w:val="24"/>
          <w:szCs w:val="24"/>
        </w:rPr>
        <w:t>O)</w:t>
      </w:r>
      <w:r w:rsidRPr="00864EC8">
        <w:rPr>
          <w:rFonts w:asciiTheme="majorBidi" w:hAnsiTheme="majorBidi" w:cstheme="majorBidi"/>
          <w:sz w:val="24"/>
          <w:szCs w:val="24"/>
          <w:vertAlign w:val="subscript"/>
        </w:rPr>
        <w:t>6</w:t>
      </w:r>
      <w:r w:rsidRPr="00864EC8">
        <w:rPr>
          <w:rFonts w:asciiTheme="majorBidi" w:hAnsiTheme="majorBidi" w:cstheme="majorBidi"/>
          <w:sz w:val="24"/>
          <w:szCs w:val="24"/>
          <w:vertAlign w:val="superscript"/>
        </w:rPr>
        <w:t>2+</w:t>
      </w:r>
      <w:r w:rsidRPr="00864EC8">
        <w:rPr>
          <w:rFonts w:asciiTheme="majorBidi" w:hAnsiTheme="majorBidi" w:cstheme="majorBidi"/>
          <w:sz w:val="24"/>
          <w:szCs w:val="24"/>
        </w:rPr>
        <w:t xml:space="preserve"> dans l’eau, …..) </w:t>
      </w:r>
    </w:p>
    <w:p w:rsidR="00864EC8" w:rsidRPr="00864EC8" w:rsidRDefault="00864EC8" w:rsidP="00864EC8">
      <w:pPr>
        <w:spacing w:line="360" w:lineRule="auto"/>
        <w:ind w:firstLine="708"/>
        <w:jc w:val="center"/>
        <w:rPr>
          <w:rFonts w:asciiTheme="majorBidi" w:hAnsiTheme="majorBidi" w:cstheme="majorBidi"/>
          <w:sz w:val="24"/>
          <w:szCs w:val="24"/>
        </w:rPr>
      </w:pPr>
      <w:r w:rsidRPr="00864EC8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3352116" cy="2120202"/>
            <wp:effectExtent l="19050" t="0" r="684" b="0"/>
            <wp:docPr id="103" name="Image 59" descr="C:\Users\DH\Desktop\slide_2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98" name="Picture 2" descr="C:\Users\DH\Desktop\slide_28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509" cy="2116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4EC8" w:rsidRPr="00864EC8" w:rsidRDefault="00864EC8" w:rsidP="00864E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64EC8" w:rsidRPr="00961B9F" w:rsidRDefault="00864EC8" w:rsidP="00961B9F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961B9F">
        <w:rPr>
          <w:rFonts w:asciiTheme="majorBidi" w:hAnsiTheme="majorBidi" w:cstheme="majorBidi"/>
          <w:b/>
          <w:bCs/>
          <w:color w:val="000000"/>
          <w:sz w:val="24"/>
          <w:szCs w:val="24"/>
        </w:rPr>
        <w:t>Théorie du champ cristallin</w:t>
      </w:r>
      <w:r w:rsidR="00961B9F">
        <w:rPr>
          <w:rFonts w:asciiTheme="majorBidi" w:hAnsiTheme="majorBidi" w:cstheme="majorBidi"/>
          <w:b/>
          <w:bCs/>
          <w:color w:val="000000"/>
          <w:sz w:val="24"/>
          <w:szCs w:val="24"/>
        </w:rPr>
        <w:t> :</w:t>
      </w:r>
    </w:p>
    <w:p w:rsidR="00C401B8" w:rsidRDefault="00A00D57" w:rsidP="00961B9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00D57">
        <w:rPr>
          <w:rFonts w:asciiTheme="majorBidi" w:hAnsiTheme="majorBidi" w:cstheme="majorBidi"/>
          <w:sz w:val="24"/>
          <w:szCs w:val="24"/>
        </w:rPr>
        <w:t>La théorie du champ cristallines est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961B9F" w:rsidRPr="00961B9F">
        <w:rPr>
          <w:rFonts w:asciiTheme="majorBidi" w:hAnsiTheme="majorBidi" w:cstheme="majorBidi"/>
          <w:sz w:val="24"/>
          <w:szCs w:val="24"/>
        </w:rPr>
        <w:t xml:space="preserve"> basé sur une interaction totalement électrostatique entre le métal central et les ligands ( le métal  = charge positive ; ligand avec doublet libre = charge négative).</w:t>
      </w:r>
    </w:p>
    <w:p w:rsidR="00A00D57" w:rsidRPr="00A00D57" w:rsidRDefault="00A00D57" w:rsidP="007F02E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A00D57">
        <w:rPr>
          <w:rFonts w:asciiTheme="majorBidi" w:hAnsiTheme="majorBidi" w:cstheme="majorBidi"/>
          <w:color w:val="000000"/>
          <w:sz w:val="24"/>
          <w:szCs w:val="24"/>
        </w:rPr>
        <w:t xml:space="preserve">A l’état libre, </w:t>
      </w:r>
      <w:r w:rsidR="007F02EB" w:rsidRPr="007F02EB">
        <w:rPr>
          <w:rFonts w:asciiTheme="majorBidi" w:hAnsiTheme="majorBidi" w:cstheme="majorBidi"/>
          <w:color w:val="000000"/>
          <w:sz w:val="24"/>
          <w:szCs w:val="24"/>
        </w:rPr>
        <w:t>Les cinq orbitales d  du métal sont également équivalentes en énergie.</w:t>
      </w:r>
    </w:p>
    <w:p w:rsidR="00A00D57" w:rsidRPr="007F02EB" w:rsidRDefault="00A00D57" w:rsidP="007F02E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7F02EB">
        <w:rPr>
          <w:rFonts w:asciiTheme="majorBidi" w:hAnsiTheme="majorBidi" w:cstheme="majorBidi"/>
          <w:color w:val="000000"/>
          <w:sz w:val="24"/>
          <w:szCs w:val="24"/>
        </w:rPr>
        <w:t xml:space="preserve">- </w:t>
      </w:r>
      <w:r w:rsidR="007F02EB" w:rsidRPr="007F02EB">
        <w:rPr>
          <w:rFonts w:asciiTheme="majorBidi" w:hAnsiTheme="majorBidi" w:cstheme="majorBidi"/>
          <w:color w:val="000000"/>
          <w:sz w:val="24"/>
          <w:szCs w:val="24"/>
        </w:rPr>
        <w:t>En présence de ligands et de métal, il y a levée de dégénérescence partielle de  5 OA d du métal.</w:t>
      </w:r>
    </w:p>
    <w:p w:rsidR="00C401B8" w:rsidRPr="00A00D57" w:rsidRDefault="00A00D57" w:rsidP="00A00D57">
      <w:pPr>
        <w:rPr>
          <w:rFonts w:asciiTheme="majorBidi" w:hAnsiTheme="majorBidi" w:cstheme="majorBidi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Champ cristallin tétraédrique</w:t>
      </w:r>
      <w:r w:rsidR="007F02EB">
        <w:rPr>
          <w:rFonts w:ascii="Arial" w:hAnsi="Arial" w:cs="Arial"/>
          <w:b/>
          <w:bCs/>
          <w:sz w:val="24"/>
          <w:szCs w:val="24"/>
        </w:rPr>
        <w:t> :</w:t>
      </w:r>
    </w:p>
    <w:p w:rsidR="00144E3F" w:rsidRDefault="00144E3F" w:rsidP="00144E3F">
      <w:pPr>
        <w:pStyle w:val="Heading2"/>
        <w:spacing w:before="123" w:line="500" w:lineRule="atLeast"/>
        <w:ind w:left="0" w:right="3072"/>
        <w:rPr>
          <w:spacing w:val="-1"/>
          <w:u w:val="thick"/>
        </w:rPr>
      </w:pPr>
    </w:p>
    <w:p w:rsidR="00144E3F" w:rsidRDefault="00144E3F" w:rsidP="00144E3F">
      <w:pPr>
        <w:pStyle w:val="Heading2"/>
        <w:spacing w:before="123" w:line="500" w:lineRule="atLeast"/>
        <w:ind w:left="0" w:right="3072"/>
        <w:rPr>
          <w:spacing w:val="-1"/>
          <w:u w:val="thick"/>
        </w:rPr>
      </w:pPr>
    </w:p>
    <w:p w:rsidR="009A4C0C" w:rsidRPr="00FA2CB3" w:rsidRDefault="009A4C0C" w:rsidP="00D61BD8">
      <w:pPr>
        <w:tabs>
          <w:tab w:val="center" w:pos="4536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sectPr w:rsidR="009A4C0C" w:rsidRPr="00FA2CB3" w:rsidSect="0045604A">
      <w:headerReference w:type="default" r:id="rId22"/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AF9" w:rsidRDefault="00251AF9" w:rsidP="00721B70">
      <w:pPr>
        <w:spacing w:after="0" w:line="240" w:lineRule="auto"/>
      </w:pPr>
      <w:r>
        <w:separator/>
      </w:r>
    </w:p>
  </w:endnote>
  <w:endnote w:type="continuationSeparator" w:id="1">
    <w:p w:rsidR="00251AF9" w:rsidRDefault="00251AF9" w:rsidP="00721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EC8" w:rsidRPr="00F37722" w:rsidRDefault="00864EC8" w:rsidP="009D38FE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  <w:sz w:val="16"/>
        <w:szCs w:val="16"/>
      </w:rPr>
    </w:pPr>
    <w:r w:rsidRPr="00F37722">
      <w:rPr>
        <w:rFonts w:ascii="Lucida Calligraphy" w:hAnsi="Lucida Calligraphy"/>
        <w:sz w:val="16"/>
        <w:szCs w:val="16"/>
      </w:rPr>
      <w:t>Chimie minérale</w:t>
    </w:r>
    <w:r w:rsidRPr="00F37722">
      <w:rPr>
        <w:rFonts w:ascii="Lucida Calligraphy" w:hAnsi="Lucida Calligraphy"/>
        <w:sz w:val="16"/>
        <w:szCs w:val="16"/>
      </w:rPr>
      <w:ptab w:relativeTo="margin" w:alignment="right" w:leader="none"/>
    </w:r>
    <w:r w:rsidRPr="00F37722">
      <w:rPr>
        <w:rFonts w:ascii="Lucida Calligraphy" w:hAnsi="Lucida Calligraphy"/>
        <w:sz w:val="16"/>
        <w:szCs w:val="16"/>
      </w:rPr>
      <w:t>Page</w:t>
    </w:r>
    <w:r w:rsidRPr="00F37722">
      <w:rPr>
        <w:rFonts w:asciiTheme="majorHAnsi" w:hAnsiTheme="majorHAnsi"/>
        <w:sz w:val="16"/>
        <w:szCs w:val="16"/>
      </w:rPr>
      <w:t xml:space="preserve"> </w:t>
    </w:r>
    <w:r w:rsidR="002A2CE1" w:rsidRPr="00F37722">
      <w:rPr>
        <w:sz w:val="16"/>
        <w:szCs w:val="16"/>
      </w:rPr>
      <w:fldChar w:fldCharType="begin"/>
    </w:r>
    <w:r w:rsidRPr="00F37722">
      <w:rPr>
        <w:sz w:val="16"/>
        <w:szCs w:val="16"/>
      </w:rPr>
      <w:instrText xml:space="preserve"> PAGE   \* MERGEFORMAT </w:instrText>
    </w:r>
    <w:r w:rsidR="002A2CE1" w:rsidRPr="00F37722">
      <w:rPr>
        <w:sz w:val="16"/>
        <w:szCs w:val="16"/>
      </w:rPr>
      <w:fldChar w:fldCharType="separate"/>
    </w:r>
    <w:r w:rsidR="00B924FB" w:rsidRPr="00B924FB">
      <w:rPr>
        <w:rFonts w:asciiTheme="majorHAnsi" w:hAnsiTheme="majorHAnsi"/>
        <w:noProof/>
        <w:sz w:val="16"/>
        <w:szCs w:val="16"/>
      </w:rPr>
      <w:t>1</w:t>
    </w:r>
    <w:r w:rsidR="002A2CE1" w:rsidRPr="00F37722">
      <w:rPr>
        <w:sz w:val="16"/>
        <w:szCs w:val="16"/>
      </w:rPr>
      <w:fldChar w:fldCharType="end"/>
    </w:r>
  </w:p>
  <w:p w:rsidR="00864EC8" w:rsidRPr="00F37722" w:rsidRDefault="00864EC8">
    <w:pPr>
      <w:pStyle w:val="Pieddepage"/>
      <w:rPr>
        <w:sz w:val="16"/>
        <w:szCs w:val="16"/>
      </w:rPr>
    </w:pPr>
    <w:r w:rsidRPr="00F37722">
      <w:rPr>
        <w:sz w:val="16"/>
        <w:szCs w:val="16"/>
      </w:rPr>
      <w:t xml:space="preserve">         2</w:t>
    </w:r>
    <w:r w:rsidRPr="00F37722">
      <w:rPr>
        <w:sz w:val="16"/>
        <w:szCs w:val="16"/>
        <w:vertAlign w:val="superscript"/>
      </w:rPr>
      <w:t>éme</w:t>
    </w:r>
    <w:r w:rsidRPr="00F37722">
      <w:rPr>
        <w:sz w:val="16"/>
        <w:szCs w:val="16"/>
      </w:rPr>
      <w:t xml:space="preserve"> année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AF9" w:rsidRDefault="00251AF9" w:rsidP="00721B70">
      <w:pPr>
        <w:spacing w:after="0" w:line="240" w:lineRule="auto"/>
      </w:pPr>
      <w:r>
        <w:separator/>
      </w:r>
    </w:p>
  </w:footnote>
  <w:footnote w:type="continuationSeparator" w:id="1">
    <w:p w:rsidR="00251AF9" w:rsidRDefault="00251AF9" w:rsidP="00721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Lucida Calligraphy" w:eastAsiaTheme="majorEastAsia" w:hAnsi="Lucida Calligraphy" w:cstheme="majorBidi"/>
        <w:b/>
        <w:bCs/>
        <w:color w:val="C00000"/>
        <w:sz w:val="20"/>
        <w:szCs w:val="20"/>
      </w:rPr>
      <w:alias w:val="Titre"/>
      <w:id w:val="77738743"/>
      <w:placeholder>
        <w:docPart w:val="378582BB28CC44929F530734AAFC8F4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64EC8" w:rsidRPr="00B6182D" w:rsidRDefault="00B924FB" w:rsidP="00721B70">
        <w:pPr>
          <w:pStyle w:val="En-tte"/>
          <w:pBdr>
            <w:bottom w:val="thickThinSmallGap" w:sz="24" w:space="0" w:color="622423" w:themeColor="accent2" w:themeShade="7F"/>
          </w:pBdr>
          <w:jc w:val="center"/>
          <w:rPr>
            <w:rFonts w:ascii="Lucida Calligraphy" w:eastAsiaTheme="majorEastAsia" w:hAnsi="Lucida Calligraphy" w:cstheme="majorBidi"/>
            <w:b/>
            <w:bCs/>
            <w:color w:val="C00000"/>
            <w:sz w:val="20"/>
            <w:szCs w:val="20"/>
          </w:rPr>
        </w:pPr>
        <w:r>
          <w:rPr>
            <w:rFonts w:ascii="Lucida Calligraphy" w:eastAsiaTheme="majorEastAsia" w:hAnsi="Lucida Calligraphy" w:cstheme="majorBidi"/>
            <w:b/>
            <w:bCs/>
            <w:color w:val="C00000"/>
            <w:sz w:val="20"/>
            <w:szCs w:val="20"/>
          </w:rPr>
          <w:t>Chapitre : 2</w:t>
        </w:r>
        <w:r w:rsidR="00864EC8">
          <w:rPr>
            <w:rFonts w:ascii="Lucida Calligraphy" w:eastAsiaTheme="majorEastAsia" w:hAnsi="Lucida Calligraphy" w:cstheme="majorBidi"/>
            <w:b/>
            <w:bCs/>
            <w:color w:val="C00000"/>
            <w:sz w:val="20"/>
            <w:szCs w:val="20"/>
          </w:rPr>
          <w:t xml:space="preserve">                                                                                             </w:t>
        </w:r>
      </w:p>
    </w:sdtContent>
  </w:sdt>
  <w:p w:rsidR="00864EC8" w:rsidRDefault="00B924FB" w:rsidP="00721B70">
    <w:pPr>
      <w:pStyle w:val="En-tte"/>
      <w:jc w:val="center"/>
    </w:pPr>
    <w:r>
      <w:rPr>
        <w:rFonts w:ascii="Lucida Calligraphy" w:hAnsi="Lucida Calligraphy" w:cstheme="majorBidi"/>
        <w:b/>
        <w:bCs/>
        <w:i/>
        <w:iCs/>
        <w:sz w:val="24"/>
        <w:szCs w:val="24"/>
      </w:rPr>
      <w:t xml:space="preserve">LES COMPLEXES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5FAA"/>
    <w:multiLevelType w:val="hybridMultilevel"/>
    <w:tmpl w:val="07301E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45002"/>
    <w:multiLevelType w:val="hybridMultilevel"/>
    <w:tmpl w:val="6932389E"/>
    <w:lvl w:ilvl="0" w:tplc="7C622210">
      <w:start w:val="8"/>
      <w:numFmt w:val="decimal"/>
      <w:lvlText w:val="%1-"/>
      <w:lvlJc w:val="left"/>
      <w:pPr>
        <w:ind w:left="1461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fr-FR" w:eastAsia="en-US" w:bidi="ar-SA"/>
      </w:rPr>
    </w:lvl>
    <w:lvl w:ilvl="1" w:tplc="434E8726">
      <w:numFmt w:val="bullet"/>
      <w:lvlText w:val=""/>
      <w:lvlJc w:val="left"/>
      <w:pPr>
        <w:ind w:left="3021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2" w:tplc="35A6AB74">
      <w:numFmt w:val="bullet"/>
      <w:lvlText w:val="•"/>
      <w:lvlJc w:val="left"/>
      <w:pPr>
        <w:ind w:left="3028" w:hanging="360"/>
      </w:pPr>
      <w:rPr>
        <w:rFonts w:hint="default"/>
        <w:lang w:val="fr-FR" w:eastAsia="en-US" w:bidi="ar-SA"/>
      </w:rPr>
    </w:lvl>
    <w:lvl w:ilvl="3" w:tplc="FDC04636">
      <w:numFmt w:val="bullet"/>
      <w:lvlText w:val="•"/>
      <w:lvlJc w:val="left"/>
      <w:pPr>
        <w:ind w:left="3037" w:hanging="360"/>
      </w:pPr>
      <w:rPr>
        <w:rFonts w:hint="default"/>
        <w:lang w:val="fr-FR" w:eastAsia="en-US" w:bidi="ar-SA"/>
      </w:rPr>
    </w:lvl>
    <w:lvl w:ilvl="4" w:tplc="DD76B440">
      <w:numFmt w:val="bullet"/>
      <w:lvlText w:val="•"/>
      <w:lvlJc w:val="left"/>
      <w:pPr>
        <w:ind w:left="3046" w:hanging="360"/>
      </w:pPr>
      <w:rPr>
        <w:rFonts w:hint="default"/>
        <w:lang w:val="fr-FR" w:eastAsia="en-US" w:bidi="ar-SA"/>
      </w:rPr>
    </w:lvl>
    <w:lvl w:ilvl="5" w:tplc="6C4AE938">
      <w:numFmt w:val="bullet"/>
      <w:lvlText w:val="•"/>
      <w:lvlJc w:val="left"/>
      <w:pPr>
        <w:ind w:left="3055" w:hanging="360"/>
      </w:pPr>
      <w:rPr>
        <w:rFonts w:hint="default"/>
        <w:lang w:val="fr-FR" w:eastAsia="en-US" w:bidi="ar-SA"/>
      </w:rPr>
    </w:lvl>
    <w:lvl w:ilvl="6" w:tplc="8F2C1816">
      <w:numFmt w:val="bullet"/>
      <w:lvlText w:val="•"/>
      <w:lvlJc w:val="left"/>
      <w:pPr>
        <w:ind w:left="3063" w:hanging="360"/>
      </w:pPr>
      <w:rPr>
        <w:rFonts w:hint="default"/>
        <w:lang w:val="fr-FR" w:eastAsia="en-US" w:bidi="ar-SA"/>
      </w:rPr>
    </w:lvl>
    <w:lvl w:ilvl="7" w:tplc="43987802">
      <w:numFmt w:val="bullet"/>
      <w:lvlText w:val="•"/>
      <w:lvlJc w:val="left"/>
      <w:pPr>
        <w:ind w:left="3072" w:hanging="360"/>
      </w:pPr>
      <w:rPr>
        <w:rFonts w:hint="default"/>
        <w:lang w:val="fr-FR" w:eastAsia="en-US" w:bidi="ar-SA"/>
      </w:rPr>
    </w:lvl>
    <w:lvl w:ilvl="8" w:tplc="84485F32">
      <w:numFmt w:val="bullet"/>
      <w:lvlText w:val="•"/>
      <w:lvlJc w:val="left"/>
      <w:pPr>
        <w:ind w:left="3081" w:hanging="360"/>
      </w:pPr>
      <w:rPr>
        <w:rFonts w:hint="default"/>
        <w:lang w:val="fr-FR" w:eastAsia="en-US" w:bidi="ar-SA"/>
      </w:rPr>
    </w:lvl>
  </w:abstractNum>
  <w:abstractNum w:abstractNumId="2">
    <w:nsid w:val="164F1C00"/>
    <w:multiLevelType w:val="hybridMultilevel"/>
    <w:tmpl w:val="44E221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2433EE"/>
    <w:multiLevelType w:val="hybridMultilevel"/>
    <w:tmpl w:val="551A5C9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34B39"/>
    <w:multiLevelType w:val="hybridMultilevel"/>
    <w:tmpl w:val="068C926C"/>
    <w:lvl w:ilvl="0" w:tplc="9DBA79D0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A8880D94">
      <w:numFmt w:val="bullet"/>
      <w:lvlText w:val="o"/>
      <w:lvlJc w:val="left"/>
      <w:pPr>
        <w:ind w:left="1581" w:hanging="360"/>
      </w:pPr>
      <w:rPr>
        <w:rFonts w:ascii="Courier New" w:eastAsia="Courier New" w:hAnsi="Courier New" w:cs="Courier New" w:hint="default"/>
        <w:w w:val="99"/>
        <w:sz w:val="24"/>
        <w:szCs w:val="24"/>
        <w:lang w:val="fr-FR" w:eastAsia="en-US" w:bidi="ar-SA"/>
      </w:rPr>
    </w:lvl>
    <w:lvl w:ilvl="2" w:tplc="512C75A2">
      <w:numFmt w:val="bullet"/>
      <w:lvlText w:val=""/>
      <w:lvlJc w:val="left"/>
      <w:pPr>
        <w:ind w:left="2301" w:hanging="360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3" w:tplc="380A2674">
      <w:numFmt w:val="bullet"/>
      <w:lvlText w:val=""/>
      <w:lvlJc w:val="left"/>
      <w:pPr>
        <w:ind w:left="3021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4" w:tplc="B560B2D8">
      <w:numFmt w:val="bullet"/>
      <w:lvlText w:val="•"/>
      <w:lvlJc w:val="left"/>
      <w:pPr>
        <w:ind w:left="4117" w:hanging="360"/>
      </w:pPr>
      <w:rPr>
        <w:rFonts w:hint="default"/>
        <w:lang w:val="fr-FR" w:eastAsia="en-US" w:bidi="ar-SA"/>
      </w:rPr>
    </w:lvl>
    <w:lvl w:ilvl="5" w:tplc="B23059AA">
      <w:numFmt w:val="bullet"/>
      <w:lvlText w:val="•"/>
      <w:lvlJc w:val="left"/>
      <w:pPr>
        <w:ind w:left="5215" w:hanging="360"/>
      </w:pPr>
      <w:rPr>
        <w:rFonts w:hint="default"/>
        <w:lang w:val="fr-FR" w:eastAsia="en-US" w:bidi="ar-SA"/>
      </w:rPr>
    </w:lvl>
    <w:lvl w:ilvl="6" w:tplc="63A65792">
      <w:numFmt w:val="bullet"/>
      <w:lvlText w:val="•"/>
      <w:lvlJc w:val="left"/>
      <w:pPr>
        <w:ind w:left="6313" w:hanging="360"/>
      </w:pPr>
      <w:rPr>
        <w:rFonts w:hint="default"/>
        <w:lang w:val="fr-FR" w:eastAsia="en-US" w:bidi="ar-SA"/>
      </w:rPr>
    </w:lvl>
    <w:lvl w:ilvl="7" w:tplc="D42419E0">
      <w:numFmt w:val="bullet"/>
      <w:lvlText w:val="•"/>
      <w:lvlJc w:val="left"/>
      <w:pPr>
        <w:ind w:left="7411" w:hanging="360"/>
      </w:pPr>
      <w:rPr>
        <w:rFonts w:hint="default"/>
        <w:lang w:val="fr-FR" w:eastAsia="en-US" w:bidi="ar-SA"/>
      </w:rPr>
    </w:lvl>
    <w:lvl w:ilvl="8" w:tplc="2EA6E9C6">
      <w:numFmt w:val="bullet"/>
      <w:lvlText w:val="•"/>
      <w:lvlJc w:val="left"/>
      <w:pPr>
        <w:ind w:left="8508" w:hanging="360"/>
      </w:pPr>
      <w:rPr>
        <w:rFonts w:hint="default"/>
        <w:lang w:val="fr-FR" w:eastAsia="en-US" w:bidi="ar-SA"/>
      </w:rPr>
    </w:lvl>
  </w:abstractNum>
  <w:abstractNum w:abstractNumId="5">
    <w:nsid w:val="4AB53F69"/>
    <w:multiLevelType w:val="hybridMultilevel"/>
    <w:tmpl w:val="0C88F9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E730F8"/>
    <w:multiLevelType w:val="hybridMultilevel"/>
    <w:tmpl w:val="F7F86862"/>
    <w:lvl w:ilvl="0" w:tplc="4ACAA1C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AD435D"/>
    <w:multiLevelType w:val="hybridMultilevel"/>
    <w:tmpl w:val="16E0EB60"/>
    <w:lvl w:ilvl="0" w:tplc="47621262">
      <w:start w:val="1"/>
      <w:numFmt w:val="decimal"/>
      <w:lvlText w:val="%1."/>
      <w:lvlJc w:val="left"/>
      <w:pPr>
        <w:ind w:left="1221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fr-FR" w:eastAsia="en-US" w:bidi="ar-SA"/>
      </w:rPr>
    </w:lvl>
    <w:lvl w:ilvl="1" w:tplc="84BA57F4">
      <w:start w:val="1"/>
      <w:numFmt w:val="lowerLetter"/>
      <w:lvlText w:val="%2)"/>
      <w:lvlJc w:val="left"/>
      <w:pPr>
        <w:ind w:left="4857" w:hanging="180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fr-FR" w:eastAsia="en-US" w:bidi="ar-SA"/>
      </w:rPr>
    </w:lvl>
    <w:lvl w:ilvl="2" w:tplc="A0E88B10">
      <w:numFmt w:val="bullet"/>
      <w:lvlText w:val="•"/>
      <w:lvlJc w:val="left"/>
      <w:pPr>
        <w:ind w:left="4860" w:hanging="1808"/>
      </w:pPr>
      <w:rPr>
        <w:rFonts w:hint="default"/>
        <w:lang w:val="fr-FR" w:eastAsia="en-US" w:bidi="ar-SA"/>
      </w:rPr>
    </w:lvl>
    <w:lvl w:ilvl="3" w:tplc="56D224C2">
      <w:numFmt w:val="bullet"/>
      <w:lvlText w:val="•"/>
      <w:lvlJc w:val="left"/>
      <w:pPr>
        <w:ind w:left="5500" w:hanging="1808"/>
      </w:pPr>
      <w:rPr>
        <w:rFonts w:hint="default"/>
        <w:lang w:val="fr-FR" w:eastAsia="en-US" w:bidi="ar-SA"/>
      </w:rPr>
    </w:lvl>
    <w:lvl w:ilvl="4" w:tplc="85D48F86">
      <w:numFmt w:val="bullet"/>
      <w:lvlText w:val="•"/>
      <w:lvlJc w:val="left"/>
      <w:pPr>
        <w:ind w:left="6740" w:hanging="1808"/>
      </w:pPr>
      <w:rPr>
        <w:rFonts w:hint="default"/>
        <w:lang w:val="fr-FR" w:eastAsia="en-US" w:bidi="ar-SA"/>
      </w:rPr>
    </w:lvl>
    <w:lvl w:ilvl="5" w:tplc="74BA5F34">
      <w:numFmt w:val="bullet"/>
      <w:lvlText w:val="•"/>
      <w:lvlJc w:val="left"/>
      <w:pPr>
        <w:ind w:left="7400" w:hanging="1808"/>
      </w:pPr>
      <w:rPr>
        <w:rFonts w:hint="default"/>
        <w:lang w:val="fr-FR" w:eastAsia="en-US" w:bidi="ar-SA"/>
      </w:rPr>
    </w:lvl>
    <w:lvl w:ilvl="6" w:tplc="A7EECE86">
      <w:numFmt w:val="bullet"/>
      <w:lvlText w:val="•"/>
      <w:lvlJc w:val="left"/>
      <w:pPr>
        <w:ind w:left="8061" w:hanging="1808"/>
      </w:pPr>
      <w:rPr>
        <w:rFonts w:hint="default"/>
        <w:lang w:val="fr-FR" w:eastAsia="en-US" w:bidi="ar-SA"/>
      </w:rPr>
    </w:lvl>
    <w:lvl w:ilvl="7" w:tplc="660EADA0">
      <w:numFmt w:val="bullet"/>
      <w:lvlText w:val="•"/>
      <w:lvlJc w:val="left"/>
      <w:pPr>
        <w:ind w:left="8722" w:hanging="1808"/>
      </w:pPr>
      <w:rPr>
        <w:rFonts w:hint="default"/>
        <w:lang w:val="fr-FR" w:eastAsia="en-US" w:bidi="ar-SA"/>
      </w:rPr>
    </w:lvl>
    <w:lvl w:ilvl="8" w:tplc="7E6EE1CE">
      <w:numFmt w:val="bullet"/>
      <w:lvlText w:val="•"/>
      <w:lvlJc w:val="left"/>
      <w:pPr>
        <w:ind w:left="9382" w:hanging="1808"/>
      </w:pPr>
      <w:rPr>
        <w:rFonts w:hint="default"/>
        <w:lang w:val="fr-FR" w:eastAsia="en-US" w:bidi="ar-SA"/>
      </w:rPr>
    </w:lvl>
  </w:abstractNum>
  <w:abstractNum w:abstractNumId="8">
    <w:nsid w:val="58527BCC"/>
    <w:multiLevelType w:val="hybridMultilevel"/>
    <w:tmpl w:val="48C871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DD644E"/>
    <w:multiLevelType w:val="hybridMultilevel"/>
    <w:tmpl w:val="5538A5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137BC3"/>
    <w:multiLevelType w:val="hybridMultilevel"/>
    <w:tmpl w:val="6C1269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0C4F84"/>
    <w:multiLevelType w:val="hybridMultilevel"/>
    <w:tmpl w:val="DF2E84BE"/>
    <w:lvl w:ilvl="0" w:tplc="E71CC5D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C13ACC"/>
    <w:multiLevelType w:val="hybridMultilevel"/>
    <w:tmpl w:val="BD8E99D8"/>
    <w:lvl w:ilvl="0" w:tplc="040C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3">
    <w:nsid w:val="70524857"/>
    <w:multiLevelType w:val="hybridMultilevel"/>
    <w:tmpl w:val="3098B2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FE5D47"/>
    <w:multiLevelType w:val="hybridMultilevel"/>
    <w:tmpl w:val="65BEC6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5"/>
  </w:num>
  <w:num w:numId="5">
    <w:abstractNumId w:val="8"/>
  </w:num>
  <w:num w:numId="6">
    <w:abstractNumId w:val="10"/>
  </w:num>
  <w:num w:numId="7">
    <w:abstractNumId w:val="13"/>
  </w:num>
  <w:num w:numId="8">
    <w:abstractNumId w:val="0"/>
  </w:num>
  <w:num w:numId="9">
    <w:abstractNumId w:val="9"/>
  </w:num>
  <w:num w:numId="10">
    <w:abstractNumId w:val="2"/>
  </w:num>
  <w:num w:numId="11">
    <w:abstractNumId w:val="14"/>
  </w:num>
  <w:num w:numId="12">
    <w:abstractNumId w:val="12"/>
  </w:num>
  <w:num w:numId="13">
    <w:abstractNumId w:val="4"/>
  </w:num>
  <w:num w:numId="14">
    <w:abstractNumId w:val="1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hyphenationZone w:val="425"/>
  <w:characterSpacingControl w:val="doNotCompress"/>
  <w:hdrShapeDefaults>
    <o:shapedefaults v:ext="edit" spidmax="22530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6650BE"/>
    <w:rsid w:val="00003B9A"/>
    <w:rsid w:val="00025882"/>
    <w:rsid w:val="00032EA5"/>
    <w:rsid w:val="00034D03"/>
    <w:rsid w:val="0004253C"/>
    <w:rsid w:val="00054E7C"/>
    <w:rsid w:val="00075C13"/>
    <w:rsid w:val="00077AFA"/>
    <w:rsid w:val="000845A5"/>
    <w:rsid w:val="000A2803"/>
    <w:rsid w:val="000A4FD4"/>
    <w:rsid w:val="000A6043"/>
    <w:rsid w:val="000B5ACD"/>
    <w:rsid w:val="000C6DE2"/>
    <w:rsid w:val="000D277F"/>
    <w:rsid w:val="000F7958"/>
    <w:rsid w:val="00111CD9"/>
    <w:rsid w:val="001306A0"/>
    <w:rsid w:val="00144E3F"/>
    <w:rsid w:val="001624BD"/>
    <w:rsid w:val="00174869"/>
    <w:rsid w:val="001A3D3F"/>
    <w:rsid w:val="001A791B"/>
    <w:rsid w:val="001B0BEA"/>
    <w:rsid w:val="001D2DF5"/>
    <w:rsid w:val="001D34D5"/>
    <w:rsid w:val="001D552F"/>
    <w:rsid w:val="001E138D"/>
    <w:rsid w:val="001E7621"/>
    <w:rsid w:val="001F1F65"/>
    <w:rsid w:val="001F2F50"/>
    <w:rsid w:val="00211DBA"/>
    <w:rsid w:val="00251AF9"/>
    <w:rsid w:val="00261B39"/>
    <w:rsid w:val="002722CC"/>
    <w:rsid w:val="0028275F"/>
    <w:rsid w:val="002906AD"/>
    <w:rsid w:val="00297776"/>
    <w:rsid w:val="002A2CE1"/>
    <w:rsid w:val="002C68F7"/>
    <w:rsid w:val="0033799B"/>
    <w:rsid w:val="003534E2"/>
    <w:rsid w:val="00372510"/>
    <w:rsid w:val="00372D1F"/>
    <w:rsid w:val="0037771E"/>
    <w:rsid w:val="003B5F21"/>
    <w:rsid w:val="003E2010"/>
    <w:rsid w:val="003F1BEF"/>
    <w:rsid w:val="003F2ACA"/>
    <w:rsid w:val="003F2E76"/>
    <w:rsid w:val="003F515A"/>
    <w:rsid w:val="003F5F2A"/>
    <w:rsid w:val="003F618F"/>
    <w:rsid w:val="00433A7F"/>
    <w:rsid w:val="004401D4"/>
    <w:rsid w:val="0045604A"/>
    <w:rsid w:val="00475347"/>
    <w:rsid w:val="0047716B"/>
    <w:rsid w:val="00485868"/>
    <w:rsid w:val="00495B51"/>
    <w:rsid w:val="004A1A21"/>
    <w:rsid w:val="004A512E"/>
    <w:rsid w:val="005179D2"/>
    <w:rsid w:val="00543816"/>
    <w:rsid w:val="00577B51"/>
    <w:rsid w:val="005A05B1"/>
    <w:rsid w:val="005A1947"/>
    <w:rsid w:val="005B4B36"/>
    <w:rsid w:val="005C2CD5"/>
    <w:rsid w:val="005C4584"/>
    <w:rsid w:val="005E042D"/>
    <w:rsid w:val="005F14EF"/>
    <w:rsid w:val="005F1EAD"/>
    <w:rsid w:val="00600CDE"/>
    <w:rsid w:val="0061205D"/>
    <w:rsid w:val="0062701F"/>
    <w:rsid w:val="00656EBC"/>
    <w:rsid w:val="00661904"/>
    <w:rsid w:val="006650BE"/>
    <w:rsid w:val="006660AE"/>
    <w:rsid w:val="00686CBD"/>
    <w:rsid w:val="00693380"/>
    <w:rsid w:val="006A25B4"/>
    <w:rsid w:val="006C0A84"/>
    <w:rsid w:val="006D4D86"/>
    <w:rsid w:val="006E1F95"/>
    <w:rsid w:val="00707BC3"/>
    <w:rsid w:val="00721B70"/>
    <w:rsid w:val="0072527B"/>
    <w:rsid w:val="00735A54"/>
    <w:rsid w:val="00741479"/>
    <w:rsid w:val="00765EE6"/>
    <w:rsid w:val="00767DD4"/>
    <w:rsid w:val="0077194B"/>
    <w:rsid w:val="00786168"/>
    <w:rsid w:val="007A5A41"/>
    <w:rsid w:val="007C6CCF"/>
    <w:rsid w:val="007F02EB"/>
    <w:rsid w:val="007F0C79"/>
    <w:rsid w:val="007F1E9F"/>
    <w:rsid w:val="008036E9"/>
    <w:rsid w:val="00864EC8"/>
    <w:rsid w:val="0088437C"/>
    <w:rsid w:val="008C649A"/>
    <w:rsid w:val="008D381F"/>
    <w:rsid w:val="008D54DF"/>
    <w:rsid w:val="008E09C2"/>
    <w:rsid w:val="008E3BD9"/>
    <w:rsid w:val="008E673B"/>
    <w:rsid w:val="008F396B"/>
    <w:rsid w:val="008F42FF"/>
    <w:rsid w:val="009022F0"/>
    <w:rsid w:val="00920DA6"/>
    <w:rsid w:val="0092667A"/>
    <w:rsid w:val="00930E26"/>
    <w:rsid w:val="00945649"/>
    <w:rsid w:val="009471EA"/>
    <w:rsid w:val="00951B97"/>
    <w:rsid w:val="00961B9F"/>
    <w:rsid w:val="00974D28"/>
    <w:rsid w:val="009912EA"/>
    <w:rsid w:val="009A3027"/>
    <w:rsid w:val="009A4C0C"/>
    <w:rsid w:val="009D38FE"/>
    <w:rsid w:val="009D43B8"/>
    <w:rsid w:val="009F4158"/>
    <w:rsid w:val="00A00094"/>
    <w:rsid w:val="00A00D57"/>
    <w:rsid w:val="00A1059F"/>
    <w:rsid w:val="00A13C3E"/>
    <w:rsid w:val="00A2614E"/>
    <w:rsid w:val="00A86914"/>
    <w:rsid w:val="00A86A98"/>
    <w:rsid w:val="00AA4FE0"/>
    <w:rsid w:val="00AC544B"/>
    <w:rsid w:val="00AD2C47"/>
    <w:rsid w:val="00B03871"/>
    <w:rsid w:val="00B04C8F"/>
    <w:rsid w:val="00B71B4B"/>
    <w:rsid w:val="00B924FB"/>
    <w:rsid w:val="00B95AD3"/>
    <w:rsid w:val="00BD126F"/>
    <w:rsid w:val="00BE18CA"/>
    <w:rsid w:val="00BE516D"/>
    <w:rsid w:val="00BE6973"/>
    <w:rsid w:val="00C21642"/>
    <w:rsid w:val="00C275C5"/>
    <w:rsid w:val="00C373CD"/>
    <w:rsid w:val="00C401B8"/>
    <w:rsid w:val="00C57E5A"/>
    <w:rsid w:val="00CD53DB"/>
    <w:rsid w:val="00CE135A"/>
    <w:rsid w:val="00CF432A"/>
    <w:rsid w:val="00D160E8"/>
    <w:rsid w:val="00D324BA"/>
    <w:rsid w:val="00D5635F"/>
    <w:rsid w:val="00D56626"/>
    <w:rsid w:val="00D61BD8"/>
    <w:rsid w:val="00D67EF7"/>
    <w:rsid w:val="00D75B33"/>
    <w:rsid w:val="00D949B9"/>
    <w:rsid w:val="00DA60F2"/>
    <w:rsid w:val="00DB546E"/>
    <w:rsid w:val="00DC371B"/>
    <w:rsid w:val="00DE1953"/>
    <w:rsid w:val="00DE3FD6"/>
    <w:rsid w:val="00DE6F79"/>
    <w:rsid w:val="00DF178B"/>
    <w:rsid w:val="00DF7259"/>
    <w:rsid w:val="00E14017"/>
    <w:rsid w:val="00E77500"/>
    <w:rsid w:val="00E86647"/>
    <w:rsid w:val="00EA1B9B"/>
    <w:rsid w:val="00F15949"/>
    <w:rsid w:val="00F37480"/>
    <w:rsid w:val="00F37722"/>
    <w:rsid w:val="00F4130D"/>
    <w:rsid w:val="00F608EB"/>
    <w:rsid w:val="00F84EF6"/>
    <w:rsid w:val="00FA026B"/>
    <w:rsid w:val="00FA144C"/>
    <w:rsid w:val="00FA2CB3"/>
    <w:rsid w:val="00FC1A00"/>
    <w:rsid w:val="00FE4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strokecolor="none"/>
    </o:shapedefaults>
    <o:shapelayout v:ext="edit">
      <o:idmap v:ext="edit" data="1"/>
      <o:rules v:ext="edit">
        <o:r id="V:Rule15" type="connector" idref="#_x0000_s1040"/>
        <o:r id="V:Rule17" type="connector" idref="#_x0000_s1039"/>
        <o:r id="V:Rule18" type="connector" idref="#_x0000_s1038"/>
        <o:r id="V:Rule19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0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650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4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401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1"/>
    <w:qFormat/>
    <w:rsid w:val="008E3BD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21B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1B70"/>
  </w:style>
  <w:style w:type="paragraph" w:styleId="Pieddepage">
    <w:name w:val="footer"/>
    <w:basedOn w:val="Normal"/>
    <w:link w:val="PieddepageCar"/>
    <w:uiPriority w:val="99"/>
    <w:unhideWhenUsed/>
    <w:rsid w:val="00721B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1B70"/>
  </w:style>
  <w:style w:type="paragraph" w:styleId="Sansinterligne">
    <w:name w:val="No Spacing"/>
    <w:link w:val="SansinterligneCar"/>
    <w:uiPriority w:val="1"/>
    <w:qFormat/>
    <w:rsid w:val="001306A0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1306A0"/>
    <w:rPr>
      <w:rFonts w:eastAsiaTheme="minorEastAsia"/>
    </w:rPr>
  </w:style>
  <w:style w:type="table" w:styleId="Grilledutableau">
    <w:name w:val="Table Grid"/>
    <w:basedOn w:val="TableauNormal"/>
    <w:uiPriority w:val="59"/>
    <w:rsid w:val="00BE51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C1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92667A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5438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471EA"/>
    <w:pPr>
      <w:widowControl w:val="0"/>
      <w:autoSpaceDE w:val="0"/>
      <w:autoSpaceDN w:val="0"/>
      <w:spacing w:after="0" w:line="256" w:lineRule="exact"/>
      <w:ind w:left="107"/>
    </w:pPr>
    <w:rPr>
      <w:rFonts w:ascii="Times New Roman" w:eastAsia="Times New Roman" w:hAnsi="Times New Roman" w:cs="Times New Roman"/>
    </w:rPr>
  </w:style>
  <w:style w:type="paragraph" w:styleId="Corpsdetexte">
    <w:name w:val="Body Text"/>
    <w:basedOn w:val="Normal"/>
    <w:link w:val="CorpsdetexteCar"/>
    <w:uiPriority w:val="1"/>
    <w:qFormat/>
    <w:rsid w:val="00FA2C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FA2CB3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2">
    <w:name w:val="Heading 2"/>
    <w:basedOn w:val="Normal"/>
    <w:uiPriority w:val="1"/>
    <w:qFormat/>
    <w:rsid w:val="00D61BD8"/>
    <w:pPr>
      <w:widowControl w:val="0"/>
      <w:autoSpaceDE w:val="0"/>
      <w:autoSpaceDN w:val="0"/>
      <w:spacing w:after="0" w:line="240" w:lineRule="auto"/>
      <w:ind w:left="501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78582BB28CC44929F530734AAFC8F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D2ABCF-11D7-434E-8218-D98BE445A3E5}"/>
      </w:docPartPr>
      <w:docPartBody>
        <w:p w:rsidR="008F1746" w:rsidRDefault="00DC44B4" w:rsidP="00DC44B4">
          <w:pPr>
            <w:pStyle w:val="378582BB28CC44929F530734AAFC8F4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C44B4"/>
    <w:rsid w:val="000E25B0"/>
    <w:rsid w:val="00110C02"/>
    <w:rsid w:val="00251938"/>
    <w:rsid w:val="004A1C81"/>
    <w:rsid w:val="005C7CAE"/>
    <w:rsid w:val="007643E6"/>
    <w:rsid w:val="008F1746"/>
    <w:rsid w:val="00AF537C"/>
    <w:rsid w:val="00DC4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7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378582BB28CC44929F530734AAFC8F4B">
    <w:name w:val="378582BB28CC44929F530734AAFC8F4B"/>
    <w:rsid w:val="00DC44B4"/>
  </w:style>
  <w:style w:type="paragraph" w:customStyle="1" w:styleId="16188BF3E215446E9AE557A91E83427E">
    <w:name w:val="16188BF3E215446E9AE557A91E83427E"/>
    <w:rsid w:val="008F1746"/>
  </w:style>
  <w:style w:type="paragraph" w:customStyle="1" w:styleId="C4BD32790A724896ACA881CA5824BF40">
    <w:name w:val="C4BD32790A724896ACA881CA5824BF40"/>
    <w:rsid w:val="008F1746"/>
  </w:style>
  <w:style w:type="paragraph" w:customStyle="1" w:styleId="51D147BD1956406DB9290A76456F21CD">
    <w:name w:val="51D147BD1956406DB9290A76456F21CD"/>
    <w:rsid w:val="008F1746"/>
  </w:style>
  <w:style w:type="paragraph" w:customStyle="1" w:styleId="76A129E6A876496987D67AB950B8E661">
    <w:name w:val="76A129E6A876496987D67AB950B8E661"/>
    <w:rsid w:val="008F1746"/>
  </w:style>
  <w:style w:type="paragraph" w:customStyle="1" w:styleId="1B98AEB00E014C44BABF3D869B038110">
    <w:name w:val="1B98AEB00E014C44BABF3D869B038110"/>
    <w:rsid w:val="008F1746"/>
  </w:style>
  <w:style w:type="paragraph" w:customStyle="1" w:styleId="876C0C1BC6AA42B690F1DF67EC802BFB">
    <w:name w:val="876C0C1BC6AA42B690F1DF67EC802BFB"/>
    <w:rsid w:val="007643E6"/>
  </w:style>
  <w:style w:type="paragraph" w:customStyle="1" w:styleId="B6614EEA7EF64E4DAE16B1EE6C581CC4">
    <w:name w:val="B6614EEA7EF64E4DAE16B1EE6C581CC4"/>
    <w:rsid w:val="007643E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D95B8-5DC1-4EBE-8545-34301819E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7</Pages>
  <Words>1208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: 1                                                                                             </vt:lpstr>
    </vt:vector>
  </TitlesOfParts>
  <Company/>
  <LinksUpToDate>false</LinksUpToDate>
  <CharactersWithSpaces>7840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: 2                                                                                             </dc:title>
  <dc:creator>DH</dc:creator>
  <cp:lastModifiedBy>DH</cp:lastModifiedBy>
  <cp:revision>10</cp:revision>
  <dcterms:created xsi:type="dcterms:W3CDTF">2025-03-07T00:51:00Z</dcterms:created>
  <dcterms:modified xsi:type="dcterms:W3CDTF">2025-03-13T21:55:00Z</dcterms:modified>
</cp:coreProperties>
</file>