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AB" w:rsidRDefault="00481A5A" w:rsidP="004929F3">
      <w:pPr>
        <w:rPr>
          <w:b/>
          <w:sz w:val="28"/>
          <w:szCs w:val="28"/>
        </w:rPr>
      </w:pPr>
      <w:r w:rsidRPr="00481A5A">
        <w:rPr>
          <w:b/>
          <w:sz w:val="28"/>
          <w:szCs w:val="28"/>
        </w:rPr>
        <w:t xml:space="preserve">                      </w:t>
      </w:r>
      <w:r w:rsidR="0066557C">
        <w:rPr>
          <w:b/>
          <w:sz w:val="28"/>
          <w:szCs w:val="28"/>
        </w:rPr>
        <w:t xml:space="preserve">                           TPN°</w:t>
      </w:r>
      <w:r w:rsidR="004929F3">
        <w:rPr>
          <w:b/>
          <w:sz w:val="28"/>
          <w:szCs w:val="28"/>
        </w:rPr>
        <w:t>5</w:t>
      </w:r>
      <w:r w:rsidRPr="00481A5A">
        <w:rPr>
          <w:b/>
          <w:sz w:val="28"/>
          <w:szCs w:val="28"/>
        </w:rPr>
        <w:t xml:space="preserve"> :  </w:t>
      </w:r>
      <w:r>
        <w:rPr>
          <w:b/>
          <w:sz w:val="28"/>
          <w:szCs w:val="28"/>
        </w:rPr>
        <w:t xml:space="preserve"> </w:t>
      </w:r>
      <w:r w:rsidRPr="00481A5A">
        <w:rPr>
          <w:b/>
          <w:sz w:val="28"/>
          <w:szCs w:val="28"/>
        </w:rPr>
        <w:t xml:space="preserve">Les </w:t>
      </w:r>
      <w:r w:rsidR="008B6389">
        <w:rPr>
          <w:b/>
          <w:sz w:val="28"/>
          <w:szCs w:val="28"/>
        </w:rPr>
        <w:t>L</w:t>
      </w:r>
      <w:r w:rsidRPr="00481A5A">
        <w:rPr>
          <w:b/>
          <w:sz w:val="28"/>
          <w:szCs w:val="28"/>
        </w:rPr>
        <w:t>ophophoriens</w:t>
      </w:r>
      <w:bookmarkStart w:id="0" w:name="_GoBack"/>
      <w:bookmarkEnd w:id="0"/>
    </w:p>
    <w:p w:rsidR="00481A5A" w:rsidRPr="00481A5A" w:rsidRDefault="00481A5A" w:rsidP="00D16388">
      <w:pPr>
        <w:jc w:val="center"/>
        <w:rPr>
          <w:b/>
          <w:sz w:val="28"/>
          <w:szCs w:val="28"/>
        </w:rPr>
      </w:pPr>
      <w:r w:rsidRPr="00481A5A">
        <w:rPr>
          <w:rFonts w:ascii="Times New Roman" w:hAnsi="Times New Roman" w:cs="Times New Roman"/>
          <w:b/>
          <w:bCs/>
          <w:sz w:val="28"/>
          <w:szCs w:val="28"/>
        </w:rPr>
        <w:t xml:space="preserve">Les Brachiopodes et les </w:t>
      </w:r>
      <w:proofErr w:type="spellStart"/>
      <w:r w:rsidRPr="00481A5A">
        <w:rPr>
          <w:rFonts w:ascii="Times New Roman" w:hAnsi="Times New Roman" w:cs="Times New Roman"/>
          <w:b/>
          <w:bCs/>
          <w:sz w:val="28"/>
          <w:szCs w:val="28"/>
        </w:rPr>
        <w:t>Briozoiares</w:t>
      </w:r>
      <w:proofErr w:type="spellEnd"/>
    </w:p>
    <w:p w:rsidR="00481A5A" w:rsidRPr="00481A5A" w:rsidRDefault="00481A5A" w:rsidP="00481A5A">
      <w:pPr>
        <w:jc w:val="center"/>
        <w:rPr>
          <w:sz w:val="28"/>
          <w:szCs w:val="28"/>
          <w:u w:val="single"/>
        </w:rPr>
      </w:pPr>
      <w:r w:rsidRPr="00481A5A">
        <w:rPr>
          <w:rFonts w:ascii="Times New Roman" w:hAnsi="Times New Roman" w:cs="Times New Roman"/>
          <w:b/>
          <w:bCs/>
          <w:sz w:val="28"/>
          <w:szCs w:val="28"/>
          <w:u w:val="single"/>
        </w:rPr>
        <w:t>Les Brachiopodes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1A5A">
        <w:rPr>
          <w:rFonts w:ascii="Times New Roman" w:hAnsi="Times New Roman" w:cs="Times New Roman"/>
          <w:b/>
          <w:bCs/>
          <w:sz w:val="24"/>
          <w:szCs w:val="24"/>
        </w:rPr>
        <w:t>Généralités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Les Brachiopodes sont des animaux exclusivement marins et sessiles qui secrètent une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coquille calcaire ou </w:t>
      </w:r>
      <w:proofErr w:type="spellStart"/>
      <w:r w:rsidRPr="00481A5A">
        <w:rPr>
          <w:rFonts w:ascii="Times New Roman" w:hAnsi="Times New Roman" w:cs="Times New Roman"/>
        </w:rPr>
        <w:t>chitino</w:t>
      </w:r>
      <w:proofErr w:type="spellEnd"/>
      <w:r w:rsidRPr="00481A5A">
        <w:rPr>
          <w:rFonts w:ascii="Times New Roman" w:hAnsi="Times New Roman" w:cs="Times New Roman"/>
        </w:rPr>
        <w:t>-phosphatée. La coquille est composée de deux valves différentes,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ventrale et dorsale, mais chacune caractérisée par une symétrie bilatérale.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Les Brachiopodes constituent un phylum d’importance mineure aujourd’hui mais ont </w:t>
      </w:r>
      <w:proofErr w:type="spellStart"/>
      <w:r w:rsidRPr="00481A5A">
        <w:rPr>
          <w:rFonts w:ascii="Times New Roman" w:hAnsi="Times New Roman" w:cs="Times New Roman"/>
        </w:rPr>
        <w:t>ététrès</w:t>
      </w:r>
      <w:proofErr w:type="spellEnd"/>
      <w:r w:rsidRPr="00481A5A">
        <w:rPr>
          <w:rFonts w:ascii="Times New Roman" w:hAnsi="Times New Roman" w:cs="Times New Roman"/>
        </w:rPr>
        <w:t xml:space="preserve"> bien représentés au Paléozoïque et au </w:t>
      </w:r>
      <w:proofErr w:type="spellStart"/>
      <w:r w:rsidRPr="00481A5A">
        <w:rPr>
          <w:rFonts w:ascii="Times New Roman" w:hAnsi="Times New Roman" w:cs="Times New Roman"/>
        </w:rPr>
        <w:t>Mézosoïque</w:t>
      </w:r>
      <w:proofErr w:type="spellEnd"/>
      <w:r w:rsidRPr="00481A5A">
        <w:rPr>
          <w:rFonts w:ascii="Times New Roman" w:hAnsi="Times New Roman" w:cs="Times New Roman"/>
        </w:rPr>
        <w:t>. À titre d’exemple, on compte environ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70 genres actuels pour quelques milliers de genres fossiles. Ce sont de bons marqueurs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1A5A">
        <w:rPr>
          <w:rFonts w:ascii="Times New Roman" w:hAnsi="Times New Roman" w:cs="Times New Roman"/>
        </w:rPr>
        <w:t>biostratigraphiques</w:t>
      </w:r>
      <w:proofErr w:type="spellEnd"/>
      <w:r w:rsidRPr="00481A5A">
        <w:rPr>
          <w:rFonts w:ascii="Times New Roman" w:hAnsi="Times New Roman" w:cs="Times New Roman"/>
        </w:rPr>
        <w:t xml:space="preserve"> de la fin du Précambrien à l’actuel.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Les Brachiopodes vivent le plus souvent attachés au substrat par un pédoncule. Ils sont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donc benthiques et peuvent avoir un mode de vie </w:t>
      </w:r>
      <w:proofErr w:type="spellStart"/>
      <w:r w:rsidRPr="00481A5A">
        <w:rPr>
          <w:rFonts w:ascii="Times New Roman" w:hAnsi="Times New Roman" w:cs="Times New Roman"/>
        </w:rPr>
        <w:t>épibionte</w:t>
      </w:r>
      <w:proofErr w:type="spellEnd"/>
      <w:r w:rsidRPr="00481A5A">
        <w:rPr>
          <w:rFonts w:ascii="Times New Roman" w:hAnsi="Times New Roman" w:cs="Times New Roman"/>
        </w:rPr>
        <w:t xml:space="preserve"> et/ou </w:t>
      </w:r>
      <w:proofErr w:type="spellStart"/>
      <w:r w:rsidRPr="00481A5A">
        <w:rPr>
          <w:rFonts w:ascii="Times New Roman" w:hAnsi="Times New Roman" w:cs="Times New Roman"/>
        </w:rPr>
        <w:t>endobionte</w:t>
      </w:r>
      <w:proofErr w:type="spellEnd"/>
      <w:r w:rsidRPr="00481A5A">
        <w:rPr>
          <w:rFonts w:ascii="Times New Roman" w:hAnsi="Times New Roman" w:cs="Times New Roman"/>
        </w:rPr>
        <w:t>. Ils occupent les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milieux équatoriaux à polaires des mers actuelles. Ils colonisent des profondeurs variables mais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sont plus abondants dans la zone littorale et le domaine néritique. Dans les formations paléozoïques,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ils sont souvent associés à des shales.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Les gonades mâles et femelles sont portées par des individus différents. La reproduction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est réalisée par émissions de gamètes dans l’eau. Dans de rares cas, les </w:t>
      </w:r>
      <w:proofErr w:type="spellStart"/>
      <w:r w:rsidRPr="00481A5A">
        <w:rPr>
          <w:rFonts w:ascii="Times New Roman" w:hAnsi="Times New Roman" w:cs="Times New Roman"/>
        </w:rPr>
        <w:t>oeufs</w:t>
      </w:r>
      <w:proofErr w:type="spellEnd"/>
      <w:r w:rsidRPr="00481A5A">
        <w:rPr>
          <w:rFonts w:ascii="Times New Roman" w:hAnsi="Times New Roman" w:cs="Times New Roman"/>
        </w:rPr>
        <w:t xml:space="preserve"> sont protégés dans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la</w:t>
      </w:r>
      <w:proofErr w:type="gramEnd"/>
      <w:r w:rsidRPr="00481A5A">
        <w:rPr>
          <w:rFonts w:ascii="Times New Roman" w:hAnsi="Times New Roman" w:cs="Times New Roman"/>
        </w:rPr>
        <w:t xml:space="preserve"> cavité du manteau. Un stade pélagique caractérise les formes larvaires.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1A5A">
        <w:rPr>
          <w:rFonts w:ascii="Times New Roman" w:hAnsi="Times New Roman" w:cs="Times New Roman"/>
          <w:b/>
          <w:bCs/>
        </w:rPr>
        <w:t>Anatomie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Le corps des Brachiopodes est constitué de plusieurs parties: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- le manteau divisé en 2 lobes et dont l’</w:t>
      </w:r>
      <w:proofErr w:type="spellStart"/>
      <w:r w:rsidRPr="00481A5A">
        <w:rPr>
          <w:rFonts w:ascii="Times New Roman" w:hAnsi="Times New Roman" w:cs="Times New Roman"/>
        </w:rPr>
        <w:t>épithelium</w:t>
      </w:r>
      <w:proofErr w:type="spellEnd"/>
      <w:r w:rsidRPr="00481A5A">
        <w:rPr>
          <w:rFonts w:ascii="Times New Roman" w:hAnsi="Times New Roman" w:cs="Times New Roman"/>
        </w:rPr>
        <w:t xml:space="preserve"> secrète la coquille;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- le sac viscéral qui contient le canal alimentaire et une bouche, l’</w:t>
      </w:r>
      <w:proofErr w:type="spellStart"/>
      <w:r w:rsidRPr="00481A5A">
        <w:rPr>
          <w:rFonts w:ascii="Times New Roman" w:hAnsi="Times New Roman" w:cs="Times New Roman"/>
        </w:rPr>
        <w:t>intestin;l’hépatopancréas</w:t>
      </w:r>
      <w:proofErr w:type="spellEnd"/>
      <w:r w:rsidRPr="00481A5A">
        <w:rPr>
          <w:rFonts w:ascii="Times New Roman" w:hAnsi="Times New Roman" w:cs="Times New Roman"/>
        </w:rPr>
        <w:t>, des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muscles</w:t>
      </w:r>
      <w:proofErr w:type="gramEnd"/>
      <w:r w:rsidRPr="00481A5A">
        <w:rPr>
          <w:rFonts w:ascii="Times New Roman" w:hAnsi="Times New Roman" w:cs="Times New Roman"/>
        </w:rPr>
        <w:t xml:space="preserve">, le </w:t>
      </w:r>
      <w:proofErr w:type="spellStart"/>
      <w:r w:rsidRPr="00481A5A">
        <w:rPr>
          <w:rFonts w:ascii="Times New Roman" w:hAnsi="Times New Roman" w:cs="Times New Roman"/>
        </w:rPr>
        <w:t>coeur</w:t>
      </w:r>
      <w:proofErr w:type="spellEnd"/>
      <w:r w:rsidRPr="00481A5A">
        <w:rPr>
          <w:rFonts w:ascii="Times New Roman" w:hAnsi="Times New Roman" w:cs="Times New Roman"/>
        </w:rPr>
        <w:t>, l’estomac, un système vasculaire...;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deux bras flexibles constituant les </w:t>
      </w:r>
      <w:r w:rsidRPr="00481A5A">
        <w:rPr>
          <w:rFonts w:ascii="Times New Roman" w:hAnsi="Times New Roman" w:cs="Times New Roman"/>
          <w:b/>
          <w:bCs/>
        </w:rPr>
        <w:t xml:space="preserve">lophophores </w:t>
      </w:r>
      <w:r w:rsidRPr="00481A5A">
        <w:rPr>
          <w:rFonts w:ascii="Times New Roman" w:hAnsi="Times New Roman" w:cs="Times New Roman"/>
        </w:rPr>
        <w:t>ciliés (d’où leur appartenance au Lophophoriens),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souvent soutenus par une structure dite </w:t>
      </w:r>
      <w:proofErr w:type="spellStart"/>
      <w:proofErr w:type="gramStart"/>
      <w:r w:rsidRPr="00481A5A">
        <w:rPr>
          <w:rFonts w:ascii="Times New Roman" w:hAnsi="Times New Roman" w:cs="Times New Roman"/>
          <w:b/>
          <w:bCs/>
        </w:rPr>
        <w:t>brachidium</w:t>
      </w:r>
      <w:proofErr w:type="spellEnd"/>
      <w:r w:rsidRPr="00481A5A">
        <w:rPr>
          <w:rFonts w:ascii="Times New Roman" w:hAnsi="Times New Roman" w:cs="Times New Roman"/>
        </w:rPr>
        <w:t>;</w:t>
      </w:r>
      <w:proofErr w:type="gram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une tige musculaire, le </w:t>
      </w:r>
      <w:r w:rsidRPr="00481A5A">
        <w:rPr>
          <w:rFonts w:ascii="Times New Roman" w:hAnsi="Times New Roman" w:cs="Times New Roman"/>
          <w:b/>
          <w:bCs/>
        </w:rPr>
        <w:t>pédoncule</w:t>
      </w:r>
      <w:r w:rsidRPr="00481A5A">
        <w:rPr>
          <w:rFonts w:ascii="Times New Roman" w:hAnsi="Times New Roman" w:cs="Times New Roman"/>
        </w:rPr>
        <w:t>, qui est couvert d’une cuticule et sert à la fixation. Le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pédoncule</w:t>
      </w:r>
      <w:proofErr w:type="gramEnd"/>
      <w:r w:rsidRPr="00481A5A">
        <w:rPr>
          <w:rFonts w:ascii="Times New Roman" w:hAnsi="Times New Roman" w:cs="Times New Roman"/>
        </w:rPr>
        <w:t xml:space="preserve"> sort de la </w:t>
      </w:r>
      <w:r w:rsidRPr="00481A5A">
        <w:rPr>
          <w:rFonts w:ascii="Times New Roman" w:hAnsi="Times New Roman" w:cs="Times New Roman"/>
          <w:b/>
          <w:bCs/>
        </w:rPr>
        <w:t xml:space="preserve">valve pédonculaire </w:t>
      </w:r>
      <w:r w:rsidRPr="00481A5A">
        <w:rPr>
          <w:rFonts w:ascii="Times New Roman" w:hAnsi="Times New Roman" w:cs="Times New Roman"/>
        </w:rPr>
        <w:t xml:space="preserve">par une ouverture dite </w:t>
      </w:r>
      <w:r w:rsidRPr="00481A5A">
        <w:rPr>
          <w:rFonts w:ascii="Times New Roman" w:hAnsi="Times New Roman" w:cs="Times New Roman"/>
          <w:b/>
          <w:bCs/>
        </w:rPr>
        <w:t xml:space="preserve">foramen </w:t>
      </w:r>
      <w:r w:rsidRPr="00481A5A">
        <w:rPr>
          <w:rFonts w:ascii="Times New Roman" w:hAnsi="Times New Roman" w:cs="Times New Roman"/>
        </w:rPr>
        <w:t>du coté postérieur de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la</w:t>
      </w:r>
      <w:proofErr w:type="gramEnd"/>
      <w:r w:rsidRPr="00481A5A">
        <w:rPr>
          <w:rFonts w:ascii="Times New Roman" w:hAnsi="Times New Roman" w:cs="Times New Roman"/>
        </w:rPr>
        <w:t xml:space="preserve"> coquille.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L’ouverture et la fermeture des valves sont réalisées de façon active par des muscles</w:t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paires</w:t>
      </w:r>
      <w:proofErr w:type="gramEnd"/>
      <w:r w:rsidRPr="00481A5A">
        <w:rPr>
          <w:rFonts w:ascii="Times New Roman" w:hAnsi="Times New Roman" w:cs="Times New Roman"/>
        </w:rPr>
        <w:t xml:space="preserve"> (rétracteurs ou </w:t>
      </w:r>
      <w:proofErr w:type="spellStart"/>
      <w:r w:rsidRPr="00481A5A">
        <w:rPr>
          <w:rFonts w:ascii="Times New Roman" w:hAnsi="Times New Roman" w:cs="Times New Roman"/>
        </w:rPr>
        <w:t>diducteurs</w:t>
      </w:r>
      <w:proofErr w:type="spellEnd"/>
      <w:r w:rsidRPr="00481A5A">
        <w:rPr>
          <w:rFonts w:ascii="Times New Roman" w:hAnsi="Times New Roman" w:cs="Times New Roman"/>
        </w:rPr>
        <w:t xml:space="preserve"> pour l’ouverture et adducteurs pour la fermeture).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1A5A">
        <w:rPr>
          <w:rFonts w:ascii="Times New Roman" w:hAnsi="Times New Roman" w:cs="Times New Roman"/>
          <w:b/>
          <w:bCs/>
        </w:rPr>
        <w:t>Éléments de morphologie de la coquille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Les deux valves de la coquille des Brachiopodes se singularisent par un plan de symétrie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traversant les valves de l’extrémité antérieure à l’extrémité postérieure (contrairement aux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Lamellibranches dont le plan de symétrie est localisé entre les deux valves). La </w:t>
      </w:r>
      <w:r w:rsidRPr="00481A5A">
        <w:rPr>
          <w:rFonts w:ascii="Times New Roman" w:hAnsi="Times New Roman" w:cs="Times New Roman"/>
          <w:b/>
          <w:bCs/>
        </w:rPr>
        <w:t>commissure</w:t>
      </w:r>
      <w:r>
        <w:rPr>
          <w:rFonts w:ascii="Times New Roman" w:hAnsi="Times New Roman" w:cs="Times New Roman"/>
        </w:rPr>
        <w:t xml:space="preserve"> entre les deux valves du côté </w:t>
      </w:r>
      <w:r w:rsidRPr="00481A5A">
        <w:rPr>
          <w:rFonts w:ascii="Times New Roman" w:hAnsi="Times New Roman" w:cs="Times New Roman"/>
        </w:rPr>
        <w:t>antérieur n’est jamais plane, mais toujours ondulée.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La coquille se caractérise par deux valves morphologiquement distinctes:</w:t>
      </w:r>
    </w:p>
    <w:p w:rsidR="00481A5A" w:rsidRPr="00481A5A" w:rsidRDefault="00481A5A" w:rsidP="00481A5A">
      <w:pPr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la </w:t>
      </w:r>
      <w:r w:rsidRPr="00481A5A">
        <w:rPr>
          <w:rFonts w:ascii="Times New Roman" w:hAnsi="Times New Roman" w:cs="Times New Roman"/>
          <w:b/>
          <w:bCs/>
        </w:rPr>
        <w:t xml:space="preserve">valve pédonculaire </w:t>
      </w:r>
      <w:r w:rsidRPr="00481A5A">
        <w:rPr>
          <w:rFonts w:ascii="Times New Roman" w:hAnsi="Times New Roman" w:cs="Times New Roman"/>
        </w:rPr>
        <w:t>(ou ventrale) qui porte le foramen pour la sortie du pédoncule;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la </w:t>
      </w:r>
      <w:r w:rsidRPr="00481A5A">
        <w:rPr>
          <w:rFonts w:ascii="Times New Roman" w:hAnsi="Times New Roman" w:cs="Times New Roman"/>
          <w:b/>
          <w:bCs/>
        </w:rPr>
        <w:t xml:space="preserve">valve brachiale </w:t>
      </w:r>
      <w:r w:rsidRPr="00481A5A">
        <w:rPr>
          <w:rFonts w:ascii="Times New Roman" w:hAnsi="Times New Roman" w:cs="Times New Roman"/>
        </w:rPr>
        <w:t xml:space="preserve">(ou dorsale) qui porte le </w:t>
      </w:r>
      <w:proofErr w:type="spellStart"/>
      <w:r w:rsidRPr="00481A5A">
        <w:rPr>
          <w:rFonts w:ascii="Times New Roman" w:hAnsi="Times New Roman" w:cs="Times New Roman"/>
        </w:rPr>
        <w:t>brachidium</w:t>
      </w:r>
      <w:proofErr w:type="spellEnd"/>
      <w:r w:rsidRPr="00481A5A">
        <w:rPr>
          <w:rFonts w:ascii="Times New Roman" w:hAnsi="Times New Roman" w:cs="Times New Roman"/>
        </w:rPr>
        <w:t>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Deux principaux types d’ouverture pédonculaire et de charnière entre les deux valves ont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permis de diviser les Brachiopodes en deux grandes </w:t>
      </w:r>
      <w:proofErr w:type="gramStart"/>
      <w:r w:rsidRPr="00481A5A">
        <w:rPr>
          <w:rFonts w:ascii="Times New Roman" w:hAnsi="Times New Roman" w:cs="Times New Roman"/>
        </w:rPr>
        <w:t>classes:</w:t>
      </w:r>
      <w:proofErr w:type="gram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Les </w:t>
      </w:r>
      <w:r w:rsidRPr="00481A5A">
        <w:rPr>
          <w:rFonts w:ascii="Times New Roman" w:hAnsi="Times New Roman" w:cs="Times New Roman"/>
          <w:b/>
          <w:bCs/>
        </w:rPr>
        <w:t xml:space="preserve">Inarticulés </w:t>
      </w:r>
      <w:r w:rsidRPr="00481A5A">
        <w:rPr>
          <w:rFonts w:ascii="Times New Roman" w:hAnsi="Times New Roman" w:cs="Times New Roman"/>
        </w:rPr>
        <w:t>dont l’ouverture pédonculaire est simple, le pédoncule passant entre les deux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valves</w:t>
      </w:r>
      <w:proofErr w:type="gramStart"/>
      <w:r w:rsidRPr="00481A5A">
        <w:rPr>
          <w:rFonts w:ascii="Times New Roman" w:hAnsi="Times New Roman" w:cs="Times New Roman"/>
        </w:rPr>
        <w:t>.;</w:t>
      </w:r>
      <w:proofErr w:type="gram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Les </w:t>
      </w:r>
      <w:r w:rsidRPr="00481A5A">
        <w:rPr>
          <w:rFonts w:ascii="Times New Roman" w:hAnsi="Times New Roman" w:cs="Times New Roman"/>
          <w:b/>
          <w:bCs/>
        </w:rPr>
        <w:t xml:space="preserve">Articulés </w:t>
      </w:r>
      <w:r w:rsidRPr="00481A5A">
        <w:rPr>
          <w:rFonts w:ascii="Times New Roman" w:hAnsi="Times New Roman" w:cs="Times New Roman"/>
        </w:rPr>
        <w:t>possédant une ouverture pédonculaire complexe et variable constituée de deux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échancrures</w:t>
      </w:r>
      <w:proofErr w:type="gramEnd"/>
      <w:r w:rsidRPr="00481A5A">
        <w:rPr>
          <w:rFonts w:ascii="Times New Roman" w:hAnsi="Times New Roman" w:cs="Times New Roman"/>
        </w:rPr>
        <w:t xml:space="preserve"> sur la valve pédonculaire, le </w:t>
      </w:r>
      <w:proofErr w:type="spellStart"/>
      <w:r w:rsidRPr="00481A5A">
        <w:rPr>
          <w:rFonts w:ascii="Times New Roman" w:hAnsi="Times New Roman" w:cs="Times New Roman"/>
          <w:b/>
          <w:bCs/>
        </w:rPr>
        <w:t>delthyrium</w:t>
      </w:r>
      <w:proofErr w:type="spellEnd"/>
      <w:r w:rsidRPr="00481A5A">
        <w:rPr>
          <w:rFonts w:ascii="Times New Roman" w:hAnsi="Times New Roman" w:cs="Times New Roman"/>
        </w:rPr>
        <w:t xml:space="preserve">. Le </w:t>
      </w:r>
      <w:proofErr w:type="spellStart"/>
      <w:r w:rsidRPr="00481A5A">
        <w:rPr>
          <w:rFonts w:ascii="Times New Roman" w:hAnsi="Times New Roman" w:cs="Times New Roman"/>
        </w:rPr>
        <w:t>delthyrium</w:t>
      </w:r>
      <w:proofErr w:type="spellEnd"/>
      <w:r w:rsidRPr="00481A5A">
        <w:rPr>
          <w:rFonts w:ascii="Times New Roman" w:hAnsi="Times New Roman" w:cs="Times New Roman"/>
        </w:rPr>
        <w:t xml:space="preserve"> peut être ouvert ou être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obturé</w:t>
      </w:r>
      <w:proofErr w:type="gramEnd"/>
      <w:r w:rsidRPr="00481A5A">
        <w:rPr>
          <w:rFonts w:ascii="Times New Roman" w:hAnsi="Times New Roman" w:cs="Times New Roman"/>
        </w:rPr>
        <w:t xml:space="preserve"> par des </w:t>
      </w:r>
      <w:r w:rsidRPr="00481A5A">
        <w:rPr>
          <w:rFonts w:ascii="Times New Roman" w:hAnsi="Times New Roman" w:cs="Times New Roman"/>
          <w:b/>
          <w:bCs/>
        </w:rPr>
        <w:t xml:space="preserve">plaques </w:t>
      </w:r>
      <w:proofErr w:type="spellStart"/>
      <w:r w:rsidRPr="00481A5A">
        <w:rPr>
          <w:rFonts w:ascii="Times New Roman" w:hAnsi="Times New Roman" w:cs="Times New Roman"/>
          <w:b/>
          <w:bCs/>
        </w:rPr>
        <w:t>deltidiales</w:t>
      </w:r>
      <w:proofErr w:type="spellEnd"/>
      <w:r w:rsidRPr="00481A5A">
        <w:rPr>
          <w:rFonts w:ascii="Times New Roman" w:hAnsi="Times New Roman" w:cs="Times New Roman"/>
          <w:b/>
          <w:bCs/>
        </w:rPr>
        <w:t xml:space="preserve"> </w:t>
      </w:r>
      <w:r w:rsidRPr="00481A5A">
        <w:rPr>
          <w:rFonts w:ascii="Times New Roman" w:hAnsi="Times New Roman" w:cs="Times New Roman"/>
        </w:rPr>
        <w:t>autour du foramen. La charnière peut être structurée: elle est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munie</w:t>
      </w:r>
      <w:proofErr w:type="gramEnd"/>
      <w:r w:rsidRPr="00481A5A">
        <w:rPr>
          <w:rFonts w:ascii="Times New Roman" w:hAnsi="Times New Roman" w:cs="Times New Roman"/>
        </w:rPr>
        <w:t xml:space="preserve"> de </w:t>
      </w:r>
      <w:r w:rsidRPr="00481A5A">
        <w:rPr>
          <w:rFonts w:ascii="Times New Roman" w:hAnsi="Times New Roman" w:cs="Times New Roman"/>
          <w:b/>
          <w:bCs/>
        </w:rPr>
        <w:t xml:space="preserve">dents </w:t>
      </w:r>
      <w:r w:rsidRPr="00481A5A">
        <w:rPr>
          <w:rFonts w:ascii="Times New Roman" w:hAnsi="Times New Roman" w:cs="Times New Roman"/>
        </w:rPr>
        <w:t xml:space="preserve">sur la valve pédonculaires, de </w:t>
      </w:r>
      <w:r w:rsidRPr="00481A5A">
        <w:rPr>
          <w:rFonts w:ascii="Times New Roman" w:hAnsi="Times New Roman" w:cs="Times New Roman"/>
          <w:b/>
          <w:bCs/>
        </w:rPr>
        <w:t xml:space="preserve">fossettes </w:t>
      </w:r>
      <w:r w:rsidRPr="00481A5A">
        <w:rPr>
          <w:rFonts w:ascii="Times New Roman" w:hAnsi="Times New Roman" w:cs="Times New Roman"/>
        </w:rPr>
        <w:t xml:space="preserve">et d’un </w:t>
      </w:r>
      <w:r w:rsidRPr="00481A5A">
        <w:rPr>
          <w:rFonts w:ascii="Times New Roman" w:hAnsi="Times New Roman" w:cs="Times New Roman"/>
          <w:b/>
          <w:bCs/>
        </w:rPr>
        <w:t xml:space="preserve">processus cardinal </w:t>
      </w:r>
      <w:r w:rsidRPr="00481A5A">
        <w:rPr>
          <w:rFonts w:ascii="Times New Roman" w:hAnsi="Times New Roman" w:cs="Times New Roman"/>
        </w:rPr>
        <w:t>sur la valve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brachiale</w:t>
      </w:r>
      <w:proofErr w:type="gramEnd"/>
      <w:r w:rsidRPr="00481A5A">
        <w:rPr>
          <w:rFonts w:ascii="Times New Roman" w:hAnsi="Times New Roman" w:cs="Times New Roman"/>
        </w:rPr>
        <w:t>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La valve brachiale porte souvent un </w:t>
      </w:r>
      <w:proofErr w:type="spellStart"/>
      <w:r w:rsidRPr="00481A5A">
        <w:rPr>
          <w:rFonts w:ascii="Times New Roman" w:hAnsi="Times New Roman" w:cs="Times New Roman"/>
          <w:b/>
          <w:bCs/>
        </w:rPr>
        <w:t>brachidium</w:t>
      </w:r>
      <w:proofErr w:type="spellEnd"/>
      <w:r w:rsidRPr="00481A5A">
        <w:rPr>
          <w:rFonts w:ascii="Times New Roman" w:hAnsi="Times New Roman" w:cs="Times New Roman"/>
          <w:b/>
          <w:bCs/>
        </w:rPr>
        <w:t xml:space="preserve"> </w:t>
      </w:r>
      <w:r w:rsidRPr="00481A5A">
        <w:rPr>
          <w:rFonts w:ascii="Times New Roman" w:hAnsi="Times New Roman" w:cs="Times New Roman"/>
        </w:rPr>
        <w:t>(support calcaire du lophophore), dont la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lastRenderedPageBreak/>
        <w:t>présence</w:t>
      </w:r>
      <w:proofErr w:type="gramEnd"/>
      <w:r w:rsidRPr="00481A5A">
        <w:rPr>
          <w:rFonts w:ascii="Times New Roman" w:hAnsi="Times New Roman" w:cs="Times New Roman"/>
        </w:rPr>
        <w:t xml:space="preserve"> et la forme sont utilisées comme caractère diagnostique. Le </w:t>
      </w:r>
      <w:proofErr w:type="spellStart"/>
      <w:r w:rsidRPr="00481A5A">
        <w:rPr>
          <w:rFonts w:ascii="Times New Roman" w:hAnsi="Times New Roman" w:cs="Times New Roman"/>
        </w:rPr>
        <w:t>brachidium</w:t>
      </w:r>
      <w:proofErr w:type="spellEnd"/>
      <w:r w:rsidRPr="00481A5A">
        <w:rPr>
          <w:rFonts w:ascii="Times New Roman" w:hAnsi="Times New Roman" w:cs="Times New Roman"/>
        </w:rPr>
        <w:t xml:space="preserve"> est constitué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de</w:t>
      </w:r>
      <w:proofErr w:type="gramEnd"/>
      <w:r w:rsidRPr="00481A5A">
        <w:rPr>
          <w:rFonts w:ascii="Times New Roman" w:hAnsi="Times New Roman" w:cs="Times New Roman"/>
        </w:rPr>
        <w:t xml:space="preserve"> deux </w:t>
      </w:r>
      <w:proofErr w:type="spellStart"/>
      <w:r w:rsidRPr="00481A5A">
        <w:rPr>
          <w:rFonts w:ascii="Times New Roman" w:hAnsi="Times New Roman" w:cs="Times New Roman"/>
          <w:b/>
          <w:bCs/>
        </w:rPr>
        <w:t>cruras</w:t>
      </w:r>
      <w:proofErr w:type="spellEnd"/>
      <w:r w:rsidRPr="00481A5A">
        <w:rPr>
          <w:rFonts w:ascii="Times New Roman" w:hAnsi="Times New Roman" w:cs="Times New Roman"/>
        </w:rPr>
        <w:t>, soit des processus brachiaux situés sous la charnière. L’appareil brachial peut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aussi</w:t>
      </w:r>
      <w:proofErr w:type="gramEnd"/>
      <w:r w:rsidRPr="00481A5A">
        <w:rPr>
          <w:rFonts w:ascii="Times New Roman" w:hAnsi="Times New Roman" w:cs="Times New Roman"/>
        </w:rPr>
        <w:t xml:space="preserve"> être caractérisé par la présence d’un </w:t>
      </w:r>
      <w:proofErr w:type="spellStart"/>
      <w:r w:rsidRPr="00481A5A">
        <w:rPr>
          <w:rFonts w:ascii="Times New Roman" w:hAnsi="Times New Roman" w:cs="Times New Roman"/>
          <w:b/>
          <w:bCs/>
        </w:rPr>
        <w:t>jugum</w:t>
      </w:r>
      <w:proofErr w:type="spellEnd"/>
      <w:r w:rsidRPr="00481A5A">
        <w:rPr>
          <w:rFonts w:ascii="Times New Roman" w:hAnsi="Times New Roman" w:cs="Times New Roman"/>
          <w:b/>
          <w:bCs/>
        </w:rPr>
        <w:t xml:space="preserve"> </w:t>
      </w:r>
      <w:r w:rsidRPr="00481A5A">
        <w:rPr>
          <w:rFonts w:ascii="Times New Roman" w:hAnsi="Times New Roman" w:cs="Times New Roman"/>
        </w:rPr>
        <w:t xml:space="preserve">liant les </w:t>
      </w:r>
      <w:proofErr w:type="spellStart"/>
      <w:r w:rsidRPr="00481A5A">
        <w:rPr>
          <w:rFonts w:ascii="Times New Roman" w:hAnsi="Times New Roman" w:cs="Times New Roman"/>
        </w:rPr>
        <w:t>cruras</w:t>
      </w:r>
      <w:proofErr w:type="spellEnd"/>
      <w:r w:rsidRPr="00481A5A">
        <w:rPr>
          <w:rFonts w:ascii="Times New Roman" w:hAnsi="Times New Roman" w:cs="Times New Roman"/>
        </w:rPr>
        <w:t xml:space="preserve"> ou d’une </w:t>
      </w:r>
      <w:proofErr w:type="spellStart"/>
      <w:r w:rsidRPr="00481A5A">
        <w:rPr>
          <w:rFonts w:ascii="Times New Roman" w:hAnsi="Times New Roman" w:cs="Times New Roman"/>
          <w:b/>
          <w:bCs/>
        </w:rPr>
        <w:t>spiralia</w:t>
      </w:r>
      <w:proofErr w:type="spellEnd"/>
      <w:r w:rsidRPr="00481A5A">
        <w:rPr>
          <w:rFonts w:ascii="Times New Roman" w:hAnsi="Times New Roman" w:cs="Times New Roman"/>
          <w:b/>
          <w:bCs/>
        </w:rPr>
        <w:t xml:space="preserve"> </w:t>
      </w:r>
      <w:r w:rsidRPr="00481A5A">
        <w:rPr>
          <w:rFonts w:ascii="Times New Roman" w:hAnsi="Times New Roman" w:cs="Times New Roman"/>
        </w:rPr>
        <w:t>qui consiste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en</w:t>
      </w:r>
      <w:proofErr w:type="gramEnd"/>
      <w:r w:rsidRPr="00481A5A">
        <w:rPr>
          <w:rFonts w:ascii="Times New Roman" w:hAnsi="Times New Roman" w:cs="Times New Roman"/>
        </w:rPr>
        <w:t xml:space="preserve"> un ruban spiralé occupant une grande surface interne de la valve brachiale.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La forme des valves en vue dorsale ou ventrale est un élément diagnostique. Les valves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peuvent en effet être circulaires, ovoïdes, polygonales, triangulaires, </w:t>
      </w:r>
      <w:proofErr w:type="spellStart"/>
      <w:r w:rsidRPr="00481A5A">
        <w:rPr>
          <w:rFonts w:ascii="Times New Roman" w:hAnsi="Times New Roman" w:cs="Times New Roman"/>
        </w:rPr>
        <w:t>bi-lobées</w:t>
      </w:r>
      <w:proofErr w:type="spellEnd"/>
      <w:r w:rsidRPr="00481A5A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La forme des deux valves en coupe (convexe et/ou concave) sert également de critère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diagnostique.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La structure de la coquille et sa composition sont utilisées à des fins de classification. Les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inarticulés possèdent généralement une coquille </w:t>
      </w:r>
      <w:proofErr w:type="spellStart"/>
      <w:r w:rsidRPr="00481A5A">
        <w:rPr>
          <w:rFonts w:ascii="Times New Roman" w:hAnsi="Times New Roman" w:cs="Times New Roman"/>
        </w:rPr>
        <w:t>chitino</w:t>
      </w:r>
      <w:proofErr w:type="spellEnd"/>
      <w:r w:rsidRPr="00481A5A">
        <w:rPr>
          <w:rFonts w:ascii="Times New Roman" w:hAnsi="Times New Roman" w:cs="Times New Roman"/>
        </w:rPr>
        <w:t>-phosphatée (alternance de couche de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chitine et de phosphate de calcium). La coquille de la majorité des articulés est composée de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carbonate de calcium. Elle consiste en couches lamellaires interne et externe de calcite, recouvertes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d’un </w:t>
      </w:r>
      <w:proofErr w:type="spellStart"/>
      <w:r w:rsidRPr="00481A5A">
        <w:rPr>
          <w:rFonts w:ascii="Times New Roman" w:hAnsi="Times New Roman" w:cs="Times New Roman"/>
        </w:rPr>
        <w:t>périostracum</w:t>
      </w:r>
      <w:proofErr w:type="spellEnd"/>
      <w:r w:rsidRPr="00481A5A">
        <w:rPr>
          <w:rFonts w:ascii="Times New Roman" w:hAnsi="Times New Roman" w:cs="Times New Roman"/>
        </w:rPr>
        <w:t>. La présence ou l’absence de micro-perforations tubulaires permet de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distinguer trois </w:t>
      </w:r>
      <w:proofErr w:type="gramStart"/>
      <w:r w:rsidRPr="00481A5A">
        <w:rPr>
          <w:rFonts w:ascii="Times New Roman" w:hAnsi="Times New Roman" w:cs="Times New Roman"/>
        </w:rPr>
        <w:t>groupes:</w:t>
      </w:r>
      <w:proofErr w:type="gram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les </w:t>
      </w:r>
      <w:proofErr w:type="spellStart"/>
      <w:r w:rsidRPr="00481A5A">
        <w:rPr>
          <w:rFonts w:ascii="Times New Roman" w:hAnsi="Times New Roman" w:cs="Times New Roman"/>
          <w:b/>
          <w:bCs/>
        </w:rPr>
        <w:t>imponctués</w:t>
      </w:r>
      <w:proofErr w:type="spellEnd"/>
      <w:r w:rsidRPr="00481A5A">
        <w:rPr>
          <w:rFonts w:ascii="Times New Roman" w:hAnsi="Times New Roman" w:cs="Times New Roman"/>
        </w:rPr>
        <w:t>, sans perforation;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les </w:t>
      </w:r>
      <w:r w:rsidRPr="00481A5A">
        <w:rPr>
          <w:rFonts w:ascii="Times New Roman" w:hAnsi="Times New Roman" w:cs="Times New Roman"/>
          <w:b/>
          <w:bCs/>
        </w:rPr>
        <w:t>pseudo-ponctués</w:t>
      </w:r>
      <w:r w:rsidRPr="00481A5A">
        <w:rPr>
          <w:rFonts w:ascii="Times New Roman" w:hAnsi="Times New Roman" w:cs="Times New Roman"/>
        </w:rPr>
        <w:t>, sans perforation mais avec de petites baguettes de CaCO3 non lamellaires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qui traversent la couche interne et constituent un simulacre de </w:t>
      </w:r>
      <w:proofErr w:type="gramStart"/>
      <w:r w:rsidRPr="00481A5A">
        <w:rPr>
          <w:rFonts w:ascii="Times New Roman" w:hAnsi="Times New Roman" w:cs="Times New Roman"/>
        </w:rPr>
        <w:t>ponctuation;</w:t>
      </w:r>
      <w:proofErr w:type="gram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les </w:t>
      </w:r>
      <w:r w:rsidRPr="00481A5A">
        <w:rPr>
          <w:rFonts w:ascii="Times New Roman" w:hAnsi="Times New Roman" w:cs="Times New Roman"/>
          <w:b/>
          <w:bCs/>
        </w:rPr>
        <w:t xml:space="preserve">ponctués </w:t>
      </w:r>
      <w:r w:rsidRPr="00481A5A">
        <w:rPr>
          <w:rFonts w:ascii="Times New Roman" w:hAnsi="Times New Roman" w:cs="Times New Roman"/>
        </w:rPr>
        <w:t xml:space="preserve">ou </w:t>
      </w:r>
      <w:proofErr w:type="spellStart"/>
      <w:r w:rsidRPr="00481A5A">
        <w:rPr>
          <w:rFonts w:ascii="Times New Roman" w:hAnsi="Times New Roman" w:cs="Times New Roman"/>
          <w:b/>
          <w:bCs/>
        </w:rPr>
        <w:t>endoponctués</w:t>
      </w:r>
      <w:proofErr w:type="spellEnd"/>
      <w:r w:rsidRPr="00481A5A">
        <w:rPr>
          <w:rFonts w:ascii="Times New Roman" w:hAnsi="Times New Roman" w:cs="Times New Roman"/>
          <w:b/>
          <w:bCs/>
        </w:rPr>
        <w:t xml:space="preserve"> </w:t>
      </w:r>
      <w:r w:rsidRPr="00481A5A">
        <w:rPr>
          <w:rFonts w:ascii="Times New Roman" w:hAnsi="Times New Roman" w:cs="Times New Roman"/>
        </w:rPr>
        <w:t>se singularisant par de petits tubes creux traversant les couches</w:t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lamellaires</w:t>
      </w:r>
      <w:proofErr w:type="gramEnd"/>
      <w:r w:rsidRPr="00481A5A">
        <w:rPr>
          <w:rFonts w:ascii="Times New Roman" w:hAnsi="Times New Roman" w:cs="Times New Roman"/>
        </w:rPr>
        <w:t xml:space="preserve"> interne et externe et la coquille.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1A5A">
        <w:rPr>
          <w:rFonts w:ascii="Times New Roman" w:hAnsi="Times New Roman" w:cs="Times New Roman"/>
          <w:b/>
          <w:bCs/>
        </w:rPr>
        <w:t>Aperçu de la classification et de la distribution stratigraphique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Plusieurs éléments morphologiques sont utilisés pour la classification des Brachiopodes,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notamment</w:t>
      </w:r>
      <w:proofErr w:type="gramEnd"/>
      <w:r w:rsidRPr="00481A5A">
        <w:rPr>
          <w:rFonts w:ascii="Times New Roman" w:hAnsi="Times New Roman" w:cs="Times New Roman"/>
        </w:rPr>
        <w:t xml:space="preserve"> la structure de la coquille, les variations de l’ouverture pédonculaire et de la charnière,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la</w:t>
      </w:r>
      <w:proofErr w:type="gramEnd"/>
      <w:r w:rsidRPr="00481A5A">
        <w:rPr>
          <w:rFonts w:ascii="Times New Roman" w:hAnsi="Times New Roman" w:cs="Times New Roman"/>
        </w:rPr>
        <w:t xml:space="preserve"> forme de l’appareil brachial, la forme des valves et de la coquille, l’ornementation, etc.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La classification des Brachiopodes est complexe. Quelques éléments essentiels sont résumés </w:t>
      </w:r>
      <w:proofErr w:type="spellStart"/>
      <w:r w:rsidRPr="00481A5A">
        <w:rPr>
          <w:rFonts w:ascii="Times New Roman" w:hAnsi="Times New Roman" w:cs="Times New Roman"/>
        </w:rPr>
        <w:t>cidessous</w:t>
      </w:r>
      <w:proofErr w:type="spellEnd"/>
      <w:r w:rsidRPr="00481A5A">
        <w:rPr>
          <w:rFonts w:ascii="Times New Roman" w:hAnsi="Times New Roman" w:cs="Times New Roman"/>
        </w:rPr>
        <w:t>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  <w:b/>
        </w:rPr>
        <w:t xml:space="preserve">Classe </w:t>
      </w:r>
      <w:proofErr w:type="spellStart"/>
      <w:r w:rsidRPr="00481A5A">
        <w:rPr>
          <w:rFonts w:ascii="Times New Roman" w:hAnsi="Times New Roman" w:cs="Times New Roman"/>
          <w:b/>
        </w:rPr>
        <w:t>Inarticulata</w:t>
      </w:r>
      <w:proofErr w:type="spellEnd"/>
      <w:r w:rsidRPr="00481A5A">
        <w:rPr>
          <w:rFonts w:ascii="Times New Roman" w:hAnsi="Times New Roman" w:cs="Times New Roman"/>
        </w:rPr>
        <w:t>: absence de charnière et d’appareil brachial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Quatre ordres principaux (incluant </w:t>
      </w:r>
      <w:proofErr w:type="spellStart"/>
      <w:r w:rsidRPr="00481A5A">
        <w:rPr>
          <w:rFonts w:ascii="Times New Roman" w:hAnsi="Times New Roman" w:cs="Times New Roman"/>
          <w:i/>
          <w:iCs/>
        </w:rPr>
        <w:t>Lingulida</w:t>
      </w:r>
      <w:proofErr w:type="spellEnd"/>
      <w:r w:rsidRPr="00481A5A">
        <w:rPr>
          <w:rFonts w:ascii="Times New Roman" w:hAnsi="Times New Roman" w:cs="Times New Roman"/>
        </w:rPr>
        <w:t>); fin du Précambrien à actuel; acmé à l’Ordovicien.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  <w:b/>
        </w:rPr>
        <w:t xml:space="preserve">Classe </w:t>
      </w:r>
      <w:proofErr w:type="spellStart"/>
      <w:r w:rsidRPr="00481A5A">
        <w:rPr>
          <w:rFonts w:ascii="Times New Roman" w:hAnsi="Times New Roman" w:cs="Times New Roman"/>
          <w:b/>
        </w:rPr>
        <w:t>Articulata</w:t>
      </w:r>
      <w:proofErr w:type="spellEnd"/>
      <w:r w:rsidRPr="00481A5A">
        <w:rPr>
          <w:rFonts w:ascii="Times New Roman" w:hAnsi="Times New Roman" w:cs="Times New Roman"/>
          <w:b/>
        </w:rPr>
        <w:t>:</w:t>
      </w:r>
      <w:r w:rsidRPr="00481A5A">
        <w:rPr>
          <w:rFonts w:ascii="Times New Roman" w:hAnsi="Times New Roman" w:cs="Times New Roman"/>
        </w:rPr>
        <w:t xml:space="preserve"> charnière et appareil brachial plus ou moins bien développés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Strophomenida</w:t>
      </w:r>
      <w:proofErr w:type="spellEnd"/>
      <w:r w:rsidRPr="00481A5A">
        <w:rPr>
          <w:rFonts w:ascii="Times New Roman" w:hAnsi="Times New Roman" w:cs="Times New Roman"/>
        </w:rPr>
        <w:t xml:space="preserve">: coquille </w:t>
      </w:r>
      <w:proofErr w:type="spellStart"/>
      <w:r w:rsidRPr="00481A5A">
        <w:rPr>
          <w:rFonts w:ascii="Times New Roman" w:hAnsi="Times New Roman" w:cs="Times New Roman"/>
        </w:rPr>
        <w:t>pseudoponctuée</w:t>
      </w:r>
      <w:proofErr w:type="spellEnd"/>
      <w:r w:rsidRPr="00481A5A">
        <w:rPr>
          <w:rFonts w:ascii="Times New Roman" w:hAnsi="Times New Roman" w:cs="Times New Roman"/>
        </w:rPr>
        <w:t xml:space="preserve">, forme semi-circulaire, plano- à </w:t>
      </w:r>
      <w:proofErr w:type="spellStart"/>
      <w:r w:rsidRPr="00481A5A">
        <w:rPr>
          <w:rFonts w:ascii="Times New Roman" w:hAnsi="Times New Roman" w:cs="Times New Roman"/>
        </w:rPr>
        <w:t>concavoconvexe</w:t>
      </w:r>
      <w:proofErr w:type="spellEnd"/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ou </w:t>
      </w:r>
      <w:proofErr w:type="gramStart"/>
      <w:r w:rsidRPr="00481A5A">
        <w:rPr>
          <w:rFonts w:ascii="Times New Roman" w:hAnsi="Times New Roman" w:cs="Times New Roman"/>
        </w:rPr>
        <w:t>biconvexe;</w:t>
      </w:r>
      <w:proofErr w:type="gramEnd"/>
      <w:r w:rsidRPr="00481A5A">
        <w:rPr>
          <w:rFonts w:ascii="Times New Roman" w:hAnsi="Times New Roman" w:cs="Times New Roman"/>
        </w:rPr>
        <w:t xml:space="preserve"> </w:t>
      </w:r>
      <w:proofErr w:type="spellStart"/>
      <w:r w:rsidRPr="00481A5A">
        <w:rPr>
          <w:rFonts w:ascii="Times New Roman" w:hAnsi="Times New Roman" w:cs="Times New Roman"/>
        </w:rPr>
        <w:t>delthyrium</w:t>
      </w:r>
      <w:proofErr w:type="spellEnd"/>
      <w:r w:rsidRPr="00481A5A">
        <w:rPr>
          <w:rFonts w:ascii="Times New Roman" w:hAnsi="Times New Roman" w:cs="Times New Roman"/>
        </w:rPr>
        <w:t xml:space="preserve"> fermé; Ordovicien-Jurassique.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Orthida</w:t>
      </w:r>
      <w:proofErr w:type="spellEnd"/>
      <w:r w:rsidRPr="00481A5A">
        <w:rPr>
          <w:rFonts w:ascii="Times New Roman" w:hAnsi="Times New Roman" w:cs="Times New Roman"/>
        </w:rPr>
        <w:t xml:space="preserve">: coquille semi-circulaire, biconvexe; </w:t>
      </w:r>
      <w:proofErr w:type="spellStart"/>
      <w:r w:rsidRPr="00481A5A">
        <w:rPr>
          <w:rFonts w:ascii="Times New Roman" w:hAnsi="Times New Roman" w:cs="Times New Roman"/>
        </w:rPr>
        <w:t>delthyrium</w:t>
      </w:r>
      <w:proofErr w:type="spellEnd"/>
      <w:r w:rsidRPr="00481A5A">
        <w:rPr>
          <w:rFonts w:ascii="Times New Roman" w:hAnsi="Times New Roman" w:cs="Times New Roman"/>
        </w:rPr>
        <w:t xml:space="preserve"> ouvert; Cambrien-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Permien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Pentamerida</w:t>
      </w:r>
      <w:proofErr w:type="spellEnd"/>
      <w:r w:rsidRPr="00481A5A">
        <w:rPr>
          <w:rFonts w:ascii="Times New Roman" w:hAnsi="Times New Roman" w:cs="Times New Roman"/>
        </w:rPr>
        <w:t xml:space="preserve">: coquille </w:t>
      </w:r>
      <w:proofErr w:type="spellStart"/>
      <w:r w:rsidRPr="00481A5A">
        <w:rPr>
          <w:rFonts w:ascii="Times New Roman" w:hAnsi="Times New Roman" w:cs="Times New Roman"/>
        </w:rPr>
        <w:t>imponctuée</w:t>
      </w:r>
      <w:proofErr w:type="spellEnd"/>
      <w:r w:rsidRPr="00481A5A">
        <w:rPr>
          <w:rFonts w:ascii="Times New Roman" w:hAnsi="Times New Roman" w:cs="Times New Roman"/>
        </w:rPr>
        <w:t>; forme ovoïde, circulaire ou triangulaire,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>biconvexe; sillon marquant souvent le plan de symétrie sur la face ventrale; Cambrien-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Dévonien.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Rhynchonellida</w:t>
      </w:r>
      <w:proofErr w:type="spellEnd"/>
      <w:r w:rsidRPr="00481A5A">
        <w:rPr>
          <w:rFonts w:ascii="Times New Roman" w:hAnsi="Times New Roman" w:cs="Times New Roman"/>
        </w:rPr>
        <w:t xml:space="preserve">: coquille </w:t>
      </w:r>
      <w:proofErr w:type="spellStart"/>
      <w:r w:rsidRPr="00481A5A">
        <w:rPr>
          <w:rFonts w:ascii="Times New Roman" w:hAnsi="Times New Roman" w:cs="Times New Roman"/>
        </w:rPr>
        <w:t>imponctuée</w:t>
      </w:r>
      <w:proofErr w:type="spellEnd"/>
      <w:r w:rsidRPr="00481A5A">
        <w:rPr>
          <w:rFonts w:ascii="Times New Roman" w:hAnsi="Times New Roman" w:cs="Times New Roman"/>
        </w:rPr>
        <w:t>; forme triangulaire à circulaire, biconvexe;</w:t>
      </w:r>
      <w:r>
        <w:rPr>
          <w:rFonts w:ascii="Times New Roman" w:hAnsi="Times New Roman" w:cs="Times New Roman"/>
        </w:rPr>
        <w:t xml:space="preserve"> </w:t>
      </w:r>
      <w:r w:rsidRPr="00481A5A">
        <w:rPr>
          <w:rFonts w:ascii="Times New Roman" w:hAnsi="Times New Roman" w:cs="Times New Roman"/>
        </w:rPr>
        <w:t xml:space="preserve">commissure frontale dentelée; </w:t>
      </w:r>
      <w:proofErr w:type="spellStart"/>
      <w:r w:rsidRPr="00481A5A">
        <w:rPr>
          <w:rFonts w:ascii="Times New Roman" w:hAnsi="Times New Roman" w:cs="Times New Roman"/>
        </w:rPr>
        <w:t>delthyrium</w:t>
      </w:r>
      <w:proofErr w:type="spellEnd"/>
      <w:r w:rsidRPr="00481A5A">
        <w:rPr>
          <w:rFonts w:ascii="Times New Roman" w:hAnsi="Times New Roman" w:cs="Times New Roman"/>
        </w:rPr>
        <w:t xml:space="preserve"> partiellement clos, présence de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81A5A">
        <w:rPr>
          <w:rFonts w:ascii="Times New Roman" w:hAnsi="Times New Roman" w:cs="Times New Roman"/>
        </w:rPr>
        <w:t>cruras</w:t>
      </w:r>
      <w:proofErr w:type="spellEnd"/>
      <w:r w:rsidRPr="00481A5A">
        <w:rPr>
          <w:rFonts w:ascii="Times New Roman" w:hAnsi="Times New Roman" w:cs="Times New Roman"/>
        </w:rPr>
        <w:t>;</w:t>
      </w:r>
      <w:proofErr w:type="gramEnd"/>
      <w:r w:rsidRPr="00481A5A">
        <w:rPr>
          <w:rFonts w:ascii="Times New Roman" w:hAnsi="Times New Roman" w:cs="Times New Roman"/>
        </w:rPr>
        <w:t xml:space="preserve"> Ordovicien-récent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Spiriferida</w:t>
      </w:r>
      <w:proofErr w:type="spellEnd"/>
      <w:r w:rsidRPr="00481A5A">
        <w:rPr>
          <w:rFonts w:ascii="Times New Roman" w:hAnsi="Times New Roman" w:cs="Times New Roman"/>
        </w:rPr>
        <w:t xml:space="preserve">: forme </w:t>
      </w:r>
      <w:proofErr w:type="spellStart"/>
      <w:r w:rsidRPr="00481A5A">
        <w:rPr>
          <w:rFonts w:ascii="Times New Roman" w:hAnsi="Times New Roman" w:cs="Times New Roman"/>
        </w:rPr>
        <w:t>alate</w:t>
      </w:r>
      <w:proofErr w:type="spellEnd"/>
      <w:r w:rsidRPr="00481A5A">
        <w:rPr>
          <w:rFonts w:ascii="Times New Roman" w:hAnsi="Times New Roman" w:cs="Times New Roman"/>
        </w:rPr>
        <w:t xml:space="preserve"> à semi-circulaire, biconvexe; </w:t>
      </w:r>
      <w:proofErr w:type="spellStart"/>
      <w:r w:rsidRPr="00481A5A">
        <w:rPr>
          <w:rFonts w:ascii="Times New Roman" w:hAnsi="Times New Roman" w:cs="Times New Roman"/>
        </w:rPr>
        <w:t>brachidium</w:t>
      </w:r>
      <w:proofErr w:type="spellEnd"/>
      <w:r w:rsidRPr="00481A5A">
        <w:rPr>
          <w:rFonts w:ascii="Times New Roman" w:hAnsi="Times New Roman" w:cs="Times New Roman"/>
        </w:rPr>
        <w:t xml:space="preserve"> spiralé;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>Ordovicien-Jurassique.</w:t>
      </w:r>
    </w:p>
    <w:p w:rsidR="00481A5A" w:rsidRPr="00481A5A" w:rsidRDefault="00481A5A" w:rsidP="0048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1A5A">
        <w:rPr>
          <w:rFonts w:ascii="Times New Roman" w:hAnsi="Times New Roman" w:cs="Times New Roman"/>
        </w:rPr>
        <w:t xml:space="preserve">- Ordre </w:t>
      </w:r>
      <w:proofErr w:type="spellStart"/>
      <w:r w:rsidRPr="00481A5A">
        <w:rPr>
          <w:rFonts w:ascii="Times New Roman" w:hAnsi="Times New Roman" w:cs="Times New Roman"/>
        </w:rPr>
        <w:t>Terebratulida</w:t>
      </w:r>
      <w:proofErr w:type="spellEnd"/>
      <w:r w:rsidRPr="00481A5A">
        <w:rPr>
          <w:rFonts w:ascii="Times New Roman" w:hAnsi="Times New Roman" w:cs="Times New Roman"/>
        </w:rPr>
        <w:t>: coquille ponctuée; circulaire à ovoïde, sinon triangulaire, bi</w:t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proofErr w:type="gramStart"/>
      <w:r w:rsidRPr="00481A5A">
        <w:rPr>
          <w:rFonts w:ascii="Times New Roman" w:hAnsi="Times New Roman" w:cs="Times New Roman"/>
        </w:rPr>
        <w:t>convexe;</w:t>
      </w:r>
      <w:proofErr w:type="gramEnd"/>
      <w:r w:rsidRPr="00481A5A">
        <w:rPr>
          <w:rFonts w:ascii="Times New Roman" w:hAnsi="Times New Roman" w:cs="Times New Roman"/>
        </w:rPr>
        <w:t xml:space="preserve"> présence de </w:t>
      </w:r>
      <w:proofErr w:type="spellStart"/>
      <w:r w:rsidRPr="00481A5A">
        <w:rPr>
          <w:rFonts w:ascii="Times New Roman" w:hAnsi="Times New Roman" w:cs="Times New Roman"/>
        </w:rPr>
        <w:t>cruras</w:t>
      </w:r>
      <w:proofErr w:type="spellEnd"/>
      <w:r w:rsidRPr="00481A5A">
        <w:rPr>
          <w:rFonts w:ascii="Times New Roman" w:hAnsi="Times New Roman" w:cs="Times New Roman"/>
        </w:rPr>
        <w:t xml:space="preserve"> et </w:t>
      </w:r>
      <w:proofErr w:type="spellStart"/>
      <w:r w:rsidRPr="00481A5A">
        <w:rPr>
          <w:rFonts w:ascii="Times New Roman" w:hAnsi="Times New Roman" w:cs="Times New Roman"/>
        </w:rPr>
        <w:t>jugum</w:t>
      </w:r>
      <w:proofErr w:type="spellEnd"/>
      <w:r w:rsidRPr="00481A5A">
        <w:rPr>
          <w:rFonts w:ascii="Times New Roman" w:hAnsi="Times New Roman" w:cs="Times New Roman"/>
        </w:rPr>
        <w:t>; Dévonien-actuel.</w:t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>
            <wp:extent cx="5760720" cy="7705173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>
            <wp:extent cx="5760720" cy="7873949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>
            <wp:extent cx="5934075" cy="7400925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554" cy="7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Default="00481A5A" w:rsidP="00481A5A">
      <w:pPr>
        <w:jc w:val="both"/>
        <w:rPr>
          <w:rFonts w:ascii="Times New Roman" w:hAnsi="Times New Roman" w:cs="Times New Roman"/>
        </w:rPr>
      </w:pPr>
    </w:p>
    <w:p w:rsidR="00481A5A" w:rsidRPr="00481A5A" w:rsidRDefault="00481A5A" w:rsidP="00481A5A">
      <w:pPr>
        <w:jc w:val="both"/>
      </w:pPr>
    </w:p>
    <w:sectPr w:rsidR="00481A5A" w:rsidRPr="00481A5A" w:rsidSect="00A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1A5A"/>
    <w:rsid w:val="00481A5A"/>
    <w:rsid w:val="004929F3"/>
    <w:rsid w:val="005A255E"/>
    <w:rsid w:val="0066557C"/>
    <w:rsid w:val="008B6389"/>
    <w:rsid w:val="00AC74AB"/>
    <w:rsid w:val="00D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A74FAA-F84A-4163-9006-AED79118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4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1020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 SAV2</dc:creator>
  <cp:lastModifiedBy>Utilisateur Windows</cp:lastModifiedBy>
  <cp:revision>7</cp:revision>
  <dcterms:created xsi:type="dcterms:W3CDTF">2023-02-22T10:03:00Z</dcterms:created>
  <dcterms:modified xsi:type="dcterms:W3CDTF">2025-01-20T07:45:00Z</dcterms:modified>
</cp:coreProperties>
</file>