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58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 06</w:t>
      </w:r>
    </w:p>
    <w:p w:rsidR="0046316B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خطوات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 طرق و وسائل تعليم المهارات الحركية</w:t>
      </w:r>
    </w:p>
    <w:p w:rsidR="0046316B" w:rsidRPr="00AB726A" w:rsidRDefault="0046316B" w:rsidP="00AB726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خطوات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تعليم المهارة الحركية</w:t>
      </w:r>
    </w:p>
    <w:p w:rsidR="0046316B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تعليم المهارات الحركية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هو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أحد أشكال التعلم الحسي الحركي. و التعليم الحركي يبدأ بالتعرف على المهارة 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ينتهي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بالقدرة على الأداء. و فيما يلي سوف نتناول خطوات تعليم مهارات حركية، مسترشدين بوجهة نظر (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كوريت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مايتيل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</w:p>
    <w:p w:rsidR="0046316B" w:rsidRPr="00AB726A" w:rsidRDefault="0046316B" w:rsidP="00AB726A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الشرح:</w:t>
      </w:r>
    </w:p>
    <w:p w:rsidR="0046316B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و هي الخطوة التي يلجأ إليها المدرس عند تعليم التلاميذ إحدى المهارات الحركية، و الغرض من هذه الخطوة هو إعطاء التلميذ فكرة عامة عن الحركة بصورة إجمالية مع لفت نظره إلى الأجزاء الرئيسية في الحركة و التي تؤثر على الأداء، و يقل إتباع هذه الخطوة كلما قل عمر التلميذ حيث لا يدركون أهمية الشرح بل يعتمدون على حواسهم و ليس على عقولهم في إدراك الأشياء.</w:t>
      </w:r>
    </w:p>
    <w:p w:rsidR="0046316B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2.1-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تقديم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النموذج:</w:t>
      </w:r>
    </w:p>
    <w:p w:rsidR="0046316B" w:rsidRPr="00AB726A" w:rsidRDefault="0046316B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هو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يقدم المدرس نموذجا للحركة التي يقوم بتدريسها.فكلما قل سن التلميذ كلما احتاجوا إلى مشاهدة النموذج.</w:t>
      </w:r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النموذج يمكن تقديمه بإحدى الطرق </w:t>
      </w:r>
      <w:r w:rsidR="00111B7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الآتية</w:t>
      </w:r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9C67BF" w:rsidRPr="00AB726A" w:rsidRDefault="00111B7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proofErr w:type="gramEnd"/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يقوم المدرس بأداء الحركة على أن يكون الأداء صحيحا خاليا من الأخطاء و أن يقف بطريقة تظهر بوضوح خط سير الحركة و خط سير كل جزء من أجزاء الجسم.</w:t>
      </w:r>
    </w:p>
    <w:p w:rsidR="009C67BF" w:rsidRPr="00AB726A" w:rsidRDefault="009C67BF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*أن يلجأ المدرس إلى إحدى التلاميذ المهرة في هذه المهارة ليقدمها أمام زملائه.</w:t>
      </w:r>
    </w:p>
    <w:p w:rsidR="009C67BF" w:rsidRPr="00AB726A" w:rsidRDefault="009C67BF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*استخدام النماذج و الصور المتحركة في تقديم النموذج.</w:t>
      </w:r>
    </w:p>
    <w:p w:rsidR="009C67BF" w:rsidRPr="00AB726A" w:rsidRDefault="009C67BF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*استخدام الفيلم </w:t>
      </w:r>
      <w:r w:rsidR="00111B7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السينمائي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في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عرض المهارة لأحد الأبطال.</w:t>
      </w:r>
    </w:p>
    <w:p w:rsidR="009C67BF" w:rsidRPr="00AB726A" w:rsidRDefault="00111B7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استخدام الصورة الثابتة و التي تشمل </w:t>
      </w:r>
      <w:proofErr w:type="gramStart"/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تطور</w:t>
      </w:r>
      <w:proofErr w:type="gramEnd"/>
      <w:r w:rsidR="009C67BF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أوضاع الجسم أثناء الأداء.</w:t>
      </w:r>
    </w:p>
    <w:p w:rsidR="00AA27B1" w:rsidRPr="00AB726A" w:rsidRDefault="00AA27B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67BF" w:rsidRPr="00AB726A" w:rsidRDefault="009C67BF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3.1- الأداء الأول للمهارة:</w:t>
      </w:r>
    </w:p>
    <w:p w:rsidR="009C67BF" w:rsidRPr="00AB726A" w:rsidRDefault="009C67BF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بعد أن تفهم التلميذ للمهارة يبدأ في محاولة أدائها و على المدرس أن يكون مدركا بان التلميذ سوف يتعرض للمحاولة و الخطأ أثناء المحاولة و كذلك يجب على المدرس أن يكون يقظا و أن يقد للتلميذ النصائح و تصحيح الأخطاء باستمرار و عقب كل محاولة يقوم بها التلميذ حتى لا تثبت المهارة بصورة خاطئة يصعب تصحيحها.</w:t>
      </w:r>
    </w:p>
    <w:p w:rsidR="009C67BF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 في هذه المرحلة تظهر الفروق الفردية بين التلاميذ بوضوح و لذا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يستحسن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تقسيم التلاميذ حسب قدراتهم الحركية.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4.1- الأداء الجيد للمهارة: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في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المرحلة يكون التلميذ قد تخلص من الحركات الزائدة و تميز أدائه بالتوافق العضلي و أصبحت الحركة انسيابية و الأداء بأقل جهد ممكن.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5.1- الأداء الفائق للمهارة: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في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المرحلة يثبت الأداء و يشعر التلميذ بأن أدائه أكثر تكاملا من حيث الشكل و العمل العضلي كما يتوافر أداء التلميذ للحركة على الإيقاع الصحيح و الانسيابية و النقل الحركي السليم.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2</w:t>
      </w: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/ طرق تعليم المهارة الحركية:</w:t>
      </w:r>
    </w:p>
    <w:p w:rsidR="00B200C4" w:rsidRPr="00AB726A" w:rsidRDefault="00B200C4" w:rsidP="00AB726A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الطريقة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الجزئية:</w:t>
      </w:r>
    </w:p>
    <w:p w:rsidR="00B200C4" w:rsidRPr="00AB726A" w:rsidRDefault="00B200C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و هي الطريقة التي تعتمد على تقسيم عناصر الحركة أو المهارة إلى أجزاء، و هي تعد ذات أهمية بالغة في التعلم، حيث يتم تعليم كل جزء من عناصر الحركة أو المهارة لوحده، و هي واسعة الاستخدام في التعلم لما تمتاز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سهولة ببساطة التنفيذ، إذا يمكن للمتعلم أن يتفهم و يستوعب الأجزاء الرئيسية للحركة أو المهارة، و تعد هذه الطريقة فعالة جدا عند تعليم المهارات الحركية الصعبة و المركبة كما أنها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تستدعي أن تكون </w:t>
      </w:r>
      <w:r w:rsidR="00AB553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متناسبة مع قابليات و قدرات المتعلمين في المراحل الأولى من التعليم..و من مميزاتها الأساسية  هي اكتشاف المتعلم مواطن القوة و الضعف في الحركة او المهارة من خلال تقسيمها إلى عدة أجزاء، الأمر الذي عن طريقه يمكن التغلب على بعض الصعوبات في العملية التعليمية.</w:t>
      </w:r>
    </w:p>
    <w:p w:rsidR="00AB5537" w:rsidRPr="00AB726A" w:rsidRDefault="00AB553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و بالرغم من مناسبة هذه الطريقة لبعض المهارات الحركية التي تتميز بالصعوبة و التعقيد إلا أنها لا تتناسب مع المهارات الحركية السهلة البسيطة أو المهارات الحركية و التي لا يمكن تجزئتها و يرى البعض أن من أهم عيوب هذه الطريقة انه في كثير من الأحيان تفقد بعض أجزاء المهارة الحركية الا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ر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تباط الصحيح بالأجزاء الأخرى مما يعمل على تأجيل إتقان التوافق المنشود للمهارة الحركية و ظهور بعض العادات الحركية الخاطئة كنتيجة لربط الأجزاء المنفصلة بعضها بالبعض الآخر.</w:t>
      </w:r>
    </w:p>
    <w:p w:rsidR="00657102" w:rsidRPr="00AB726A" w:rsidRDefault="00AB553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2.2- </w:t>
      </w:r>
      <w:r w:rsidR="00657102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الطريقة الكلية:</w:t>
      </w:r>
    </w:p>
    <w:p w:rsidR="00657102" w:rsidRPr="00AB726A" w:rsidRDefault="00657102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هي الطريقة التي يحاول فيها الفرد الرياضي تأدية الحركة أو المهارة الحركية كاملة دون تجزئتها، أي أن الواجب الحركي يؤدى بصورة كلية، فالمهارة المنخفضة في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تعقيدها..كالتهديف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المرمى، تمارس ككل، فعندما تعرض المهارة على المتعلم ككل، فإن المتعلم يكتسب المعلومات و المعارف الخاصة بالمهارة، و يكون فكرة عن كيفية الأداء و مع الاستمرار في التدريب يبدأ مستوى الأداء بالتحسن حتى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تحيق الهدف.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إن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تعلم و ممارسة المهارة بطريقة 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كلية يساعد المتعلمين على تنمية إ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حساس أفضل مع إيقاع و توقع حركي أحسن.</w:t>
      </w:r>
    </w:p>
    <w:p w:rsidR="00657102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كما أ</w:t>
      </w:r>
      <w:r w:rsidR="00657102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ن من مزايا هذه الطريقة هو أنها تسهم بدرجة ك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بيرة في العمل على خلق أسس التذك</w:t>
      </w:r>
      <w:r w:rsidR="00657102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ر الحركي للمهارة، و ذلك أن الفرد يقوم باستدعاء و استرجاع المهارة الحركية كوحدة واحدة أي ارتباطها بأجزائها المختلفة دون تجزئة غلا أن هذه الطريقة من الصعوبة استخدامها عند تعلم المهارات الحركية التي تتميز بالصعوبة.</w:t>
      </w:r>
    </w:p>
    <w:p w:rsidR="00657102" w:rsidRPr="00AB726A" w:rsidRDefault="00657102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ملاحظة:</w:t>
      </w:r>
    </w:p>
    <w:p w:rsidR="00E16DB9" w:rsidRPr="00AB726A" w:rsidRDefault="00657102" w:rsidP="00AB726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هل من الأفضل تعلم المهارة الحركية بالطريقة الكلية أم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بالطريقة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الجزئية؟</w:t>
      </w:r>
    </w:p>
    <w:p w:rsidR="00AB5537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أثبت "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دلجر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lang w:val="fr-FR" w:bidi="ar-DZ"/>
        </w:rPr>
        <w:t>Dilger</w:t>
      </w:r>
      <w:proofErr w:type="spellEnd"/>
      <w:r w:rsidR="00AB553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" تفوق المجموعة التجريبية و التي استخدمت (الطريقة الكلية) في التعلم عين المجموعة الضابطة التي استخدمت (الطريقة الجزئية) لتعلم نفس المادة الحركية، و قد أسفرت نتائجه عن تفضيل التدريب الكلي باستخدام (الطريقة الكلية) عن التدريب الجزئي باستخدام(الطريقة الجزئية).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3.2- الطريقة الجزئية الكلية: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في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الكثير من الأحيان يفضل استخدام الطريقتين معا لكي تتحقق الاستفادة من مزايا كل منهما و في نفس الوقت تلاقي العيوب كل طريقة و قد دلت التجارب و الخبرات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على أن التعلم بالطريقة الكلية –الجزئية تحقق أحسن النتائج بالنسبة لمعظم المهارات الحركية.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و يجب على المدرب أن يقوم بتعلم المهارة الحركية ككل بصورة مبسطة و أن يكون تعليم الجزاء الصعبة بصورة منفصلة مع ارتباط ذلك بالأداء الكلي للمهارة الحركية مع مراعاة تقسيم أجزاء المهارة الحركية إلى وحدات متكاملة و مرتبطة عند التدريب عليها كأجزاء، هنالك عدد كبير من المدربين يحبذون هذه الطريقة.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4.2-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طريقة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المحاولة و الخطأ: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يحاول التلميذ في هذه المرحلة أداء المهارة حسب قدراته الحركية و على المدرس القيام بدور الموجه و المرشد في إعطاء النقاط التعليمية التصحيحية و تساعد هذه الطريقة التلميذ على اكتشاف أخطائه بنفسه و بالتالي يحاول سريعا أن يصححها.</w:t>
      </w:r>
    </w:p>
    <w:p w:rsidR="00E16DB9" w:rsidRPr="00AB726A" w:rsidRDefault="00E16DB9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بتحليل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الطريقة في التعلم نجد </w:t>
      </w:r>
      <w:r w:rsidR="00230C8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أن المدرس لابد و أن يختار الطريقة المناسبة التي تتفق مع أهدافه و قدرات تلاميذه كذلك مع الإمكانيات المتوفرة بالمدرسة الهام إذن الوصول إلى الهدف بأقل جهد و أقصر وقت.</w:t>
      </w:r>
    </w:p>
    <w:p w:rsidR="00230C84" w:rsidRPr="00AB726A" w:rsidRDefault="00230C84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3</w:t>
      </w: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/</w:t>
      </w: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الوسائل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التعليمية و التعلم الحركي:</w:t>
      </w:r>
    </w:p>
    <w:p w:rsidR="00230C84" w:rsidRPr="00AB726A" w:rsidRDefault="00D83EC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إن الوسائل التعليمي</w:t>
      </w:r>
      <w:r w:rsidR="00230C8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و أهمية استخدامها في عملية التعلم الحركي لم تعد موضوعا هامشيا في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العملية التعليمية أو التدريبية بل أصبحت جزءا لا يتجزأ من مقوماتها 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الس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ي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اسية.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بدليل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الزيادة المطردة في استخدامها من قبل المعلمين و المدربين في أنحاء العالم كافة. إذا أن استخدام الوسائل التعليمية المختلفة يجعل عملية التعلم الحركي أكثر فعالية و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ايجابية، و ذلك لأن استخدام الو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سائل التعليمية في العملية التعليمية يؤدي إلى بناء و تطور التصور الحركي لدى المتعلم، و يعمل على تحقيق أكبر قدر ممكن من الكفاية التعليمية التدريبية.</w:t>
      </w:r>
    </w:p>
    <w:p w:rsidR="00D83EC1" w:rsidRPr="00AB726A" w:rsidRDefault="00D83EC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فالوسائل التعليمية هي كل ما يساعد على اكتساب المهارة من خلال الحواس المختلفة و بالتالي تعمل على التأثير الايجابي في سرعة تعلم المهارات الحركية و تحسين مواصفات الأداء و التكنيك.</w:t>
      </w:r>
    </w:p>
    <w:p w:rsidR="00D83EC1" w:rsidRPr="00AB726A" w:rsidRDefault="00D83EC1" w:rsidP="00AB726A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الوسائل التعليمية:</w:t>
      </w:r>
    </w:p>
    <w:p w:rsidR="00D83EC1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تعبر الوسيلة التعلي</w:t>
      </w:r>
      <w:r w:rsidR="00D83EC1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مية عن اتجاه حديث في مجالات التعلم الحركي و التدريب الرياضي في التربية الرياضية...و قد وردت تعاريف عدة للوسائل التعليمية ندرج منها ما يلي:</w:t>
      </w:r>
    </w:p>
    <w:p w:rsidR="00D83EC1" w:rsidRPr="00AB726A" w:rsidRDefault="00D83EC1" w:rsidP="00AB726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أجهزة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أدوات و مواد يستخدمها المعلم لتحسين عملية التعلم و التعليم.</w:t>
      </w:r>
    </w:p>
    <w:p w:rsidR="00D83EC1" w:rsidRPr="00AB726A" w:rsidRDefault="00D83EC1" w:rsidP="00AB726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هي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الأدوات و الطرق المختلفة التي تستخدم في المواقف التعليمية و التي لا تعتمد بصورة كلية على فهم الكلمات و الرموز و الأرقام.</w:t>
      </w:r>
    </w:p>
    <w:p w:rsidR="00D83EC1" w:rsidRPr="00AB726A" w:rsidRDefault="00D83EC1" w:rsidP="00AB726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هي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يندرج تحت مختلف الوسائط التي يستخدمها المعل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الموقف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التع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C41E14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ي</w:t>
      </w: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مي بغرض إيصال المعارف و الحقائق و الأفكار و المعاني للدارسين.</w:t>
      </w:r>
    </w:p>
    <w:p w:rsidR="00D83EC1" w:rsidRPr="00AB726A" w:rsidRDefault="00D83EC1" w:rsidP="00AB726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هي بمعناها الشامل تضم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جميع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الطرائق و الأدوات و الأجهزة و التنظيمات المستخدمة في نظام تعليمي أو تدريبي بغرض تحقيق أهداف تعليمية أو تدريبية محددة.</w:t>
      </w:r>
    </w:p>
    <w:p w:rsidR="00D83EC1" w:rsidRPr="00AB726A" w:rsidRDefault="00CD5583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2.3- </w:t>
      </w: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أسس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اختيار الوسائل التعليمية:</w:t>
      </w:r>
    </w:p>
    <w:p w:rsidR="00CD5583" w:rsidRPr="00AB726A" w:rsidRDefault="00CD5583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توجد نقاط عدة يجب مراعاتها لاختيار الوسيلة المساعدة حيث يأتي دور المعلم أو المدرب في اختيار الوسيلة المساعدة</w:t>
      </w:r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يجب أن تتناسب و إمكانيات و قدرات المتعلمين البدنية و الذهنية و المهارات و هذه النقاط هي:</w:t>
      </w:r>
    </w:p>
    <w:p w:rsidR="00B54B17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proofErr w:type="gramEnd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تكون غير معقدة و واضحة للمتعلمين في طريق استخدامها.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تكون ذات تكلفة اقتصادية قليلة في صناعتها.</w:t>
      </w:r>
    </w:p>
    <w:p w:rsidR="00B54B17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gramStart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proofErr w:type="gramEnd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تحقق الهدف الذي صممت من أجله.</w:t>
      </w:r>
    </w:p>
    <w:p w:rsidR="00C41E14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proofErr w:type="gramEnd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تكون مشوقة و تجذب انتباه اللاعبين لها.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3.3- أهمية الوسائل التعليمية:</w:t>
      </w:r>
    </w:p>
    <w:p w:rsidR="00B54B17" w:rsidRPr="00AB726A" w:rsidRDefault="00C41E14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*توفير الجهد و الوقت المب</w:t>
      </w:r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ذول من قبل </w:t>
      </w:r>
      <w:proofErr w:type="gramStart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المتعلمين</w:t>
      </w:r>
      <w:proofErr w:type="gramEnd"/>
      <w:r w:rsidR="00B54B17"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المعلمين.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*تساعد على توصيل المعلومات و المعارف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المهارية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الخططية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تمكن اللاعبين من تصورها.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*تساعد على توسيع مجال الخبرات التي يمر بها المتعلم 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تجعلها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أكثر فعالية.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تساعد على إثارة الدافعية لدى المتعلمين و تخلق عندهم الحوافز الشديدة نحو التعلم.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تبسيط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الأفكار و المعلومات و توضيحها، و تساعد المتعلمين على القيام بأداء المهارات كما هو مطلوب.</w:t>
      </w:r>
    </w:p>
    <w:p w:rsidR="00B54B17" w:rsidRPr="00AB726A" w:rsidRDefault="00B54B17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*تساعد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رفع مستوى المتعلمين و استعداداتهم و تشويقهم إلى التعلم.</w:t>
      </w:r>
    </w:p>
    <w:p w:rsidR="00B54B17" w:rsidRPr="00AB726A" w:rsidRDefault="00A6143A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تساعد المتعلمين على المشاركة و التفاعل بإيجابية أكبر مع المواقف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المهارية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الخططية</w:t>
      </w:r>
      <w:proofErr w:type="spell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A6143A" w:rsidRPr="00AB726A" w:rsidRDefault="00A6143A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4.3- </w:t>
      </w: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تصنيف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الوسائل التعليمية:</w:t>
      </w:r>
    </w:p>
    <w:p w:rsidR="00A6143A" w:rsidRPr="00AB726A" w:rsidRDefault="00A6143A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للوسائل التعليمية تصنيفات متعددة و هي تختلف باختلاف الأسس التي اعتمدت في تصنيفها، و </w:t>
      </w:r>
      <w:proofErr w:type="gramStart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AB726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أهم هذه التصنيفات لاحظ الشكل الموالي:</w:t>
      </w:r>
    </w:p>
    <w:p w:rsidR="00AA27B1" w:rsidRPr="00AB726A" w:rsidRDefault="00AA27B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A27B1" w:rsidRPr="00AB726A" w:rsidRDefault="00AA27B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A27B1" w:rsidRPr="00AB726A" w:rsidRDefault="00AA27B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A27B1" w:rsidRPr="00AB726A" w:rsidRDefault="00AA27B1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6143A" w:rsidRPr="00AB726A" w:rsidRDefault="00A6143A" w:rsidP="00AB726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الشكل يوضح </w:t>
      </w:r>
      <w:proofErr w:type="gramStart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تصنيف</w:t>
      </w:r>
      <w:proofErr w:type="gramEnd"/>
      <w:r w:rsidRPr="00AB72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الوسائل التعليمية</w:t>
      </w:r>
    </w:p>
    <w:p w:rsidR="00B54B17" w:rsidRPr="00AB726A" w:rsidRDefault="00A6143A" w:rsidP="00AB726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B726A"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 wp14:anchorId="3BB7A295" wp14:editId="0EE500EE">
            <wp:extent cx="5274310" cy="3076575"/>
            <wp:effectExtent l="0" t="0" r="2540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B54B17" w:rsidRPr="00AB726A" w:rsidSect="00A75758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3F" w:rsidRDefault="00905B3F" w:rsidP="007F7F0E">
      <w:pPr>
        <w:spacing w:after="0" w:line="240" w:lineRule="auto"/>
      </w:pPr>
      <w:r>
        <w:separator/>
      </w:r>
    </w:p>
  </w:endnote>
  <w:endnote w:type="continuationSeparator" w:id="0">
    <w:p w:rsidR="00905B3F" w:rsidRDefault="00905B3F" w:rsidP="007F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44597252"/>
      <w:docPartObj>
        <w:docPartGallery w:val="Page Numbers (Bottom of Page)"/>
        <w:docPartUnique/>
      </w:docPartObj>
    </w:sdtPr>
    <w:sdtContent>
      <w:p w:rsidR="007F7F0E" w:rsidRDefault="007F7F0E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7F7F0E" w:rsidRDefault="007F7F0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7F7F0E">
                      <w:rPr>
                        <w:noProof/>
                        <w:sz w:val="16"/>
                        <w:szCs w:val="16"/>
                        <w:rtl/>
                        <w:lang w:val="fr-FR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3F" w:rsidRDefault="00905B3F" w:rsidP="007F7F0E">
      <w:pPr>
        <w:spacing w:after="0" w:line="240" w:lineRule="auto"/>
      </w:pPr>
      <w:r>
        <w:separator/>
      </w:r>
    </w:p>
  </w:footnote>
  <w:footnote w:type="continuationSeparator" w:id="0">
    <w:p w:rsidR="00905B3F" w:rsidRDefault="00905B3F" w:rsidP="007F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441"/>
    <w:multiLevelType w:val="hybridMultilevel"/>
    <w:tmpl w:val="0E3ECE62"/>
    <w:lvl w:ilvl="0" w:tplc="34E6C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021B"/>
    <w:multiLevelType w:val="hybridMultilevel"/>
    <w:tmpl w:val="0EBA430C"/>
    <w:lvl w:ilvl="0" w:tplc="31585E3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946D1"/>
    <w:multiLevelType w:val="multilevel"/>
    <w:tmpl w:val="28442F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16B"/>
    <w:rsid w:val="00111B77"/>
    <w:rsid w:val="00230C84"/>
    <w:rsid w:val="0046316B"/>
    <w:rsid w:val="00657102"/>
    <w:rsid w:val="007F7F0E"/>
    <w:rsid w:val="00905B3F"/>
    <w:rsid w:val="009C67BF"/>
    <w:rsid w:val="00A6143A"/>
    <w:rsid w:val="00A75758"/>
    <w:rsid w:val="00AA27B1"/>
    <w:rsid w:val="00AB5537"/>
    <w:rsid w:val="00AB726A"/>
    <w:rsid w:val="00B200C4"/>
    <w:rsid w:val="00B54B17"/>
    <w:rsid w:val="00C41E14"/>
    <w:rsid w:val="00CD5583"/>
    <w:rsid w:val="00D83EC1"/>
    <w:rsid w:val="00E1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5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1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4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0E"/>
  </w:style>
  <w:style w:type="paragraph" w:styleId="Pieddepage">
    <w:name w:val="footer"/>
    <w:basedOn w:val="Normal"/>
    <w:link w:val="PieddepageCar"/>
    <w:uiPriority w:val="99"/>
    <w:unhideWhenUsed/>
    <w:rsid w:val="007F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A4AF5C-049E-435D-AEA7-9E560A5FBDA9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A7DF9FD5-F66F-4901-9380-85FE4F402420}">
      <dgm:prSet phldrT="[نص]" custT="1"/>
      <dgm:spPr/>
      <dgm:t>
        <a:bodyPr/>
        <a:lstStyle/>
        <a:p>
          <a:pPr rtl="1"/>
          <a:r>
            <a:rPr lang="ar-DZ" sz="1600" b="1"/>
            <a:t>تصنيف على أساس الحواس التي يخاطبها</a:t>
          </a:r>
          <a:endParaRPr lang="ar-SA" sz="1600" b="1"/>
        </a:p>
      </dgm:t>
    </dgm:pt>
    <dgm:pt modelId="{C2800F91-8B9E-4B6B-B4A6-3F33271CFADE}" type="parTrans" cxnId="{11877E32-0AFD-4AB5-B403-35C545578708}">
      <dgm:prSet/>
      <dgm:spPr/>
      <dgm:t>
        <a:bodyPr/>
        <a:lstStyle/>
        <a:p>
          <a:pPr rtl="1"/>
          <a:endParaRPr lang="ar-SA"/>
        </a:p>
      </dgm:t>
    </dgm:pt>
    <dgm:pt modelId="{87257F9F-6E40-4750-B2EE-9BE3D673D94E}" type="sibTrans" cxnId="{11877E32-0AFD-4AB5-B403-35C545578708}">
      <dgm:prSet/>
      <dgm:spPr/>
      <dgm:t>
        <a:bodyPr/>
        <a:lstStyle/>
        <a:p>
          <a:pPr rtl="1"/>
          <a:endParaRPr lang="ar-SA"/>
        </a:p>
      </dgm:t>
    </dgm:pt>
    <dgm:pt modelId="{FC39EA3E-16C7-4EB8-AFCC-33BF0C29E434}">
      <dgm:prSet phldrT="[نص]"/>
      <dgm:spPr/>
      <dgm:t>
        <a:bodyPr/>
        <a:lstStyle/>
        <a:p>
          <a:pPr rtl="1"/>
          <a:r>
            <a:rPr lang="ar-DZ"/>
            <a:t>الوسائل السمعية البصرية</a:t>
          </a:r>
          <a:endParaRPr lang="ar-SA"/>
        </a:p>
      </dgm:t>
    </dgm:pt>
    <dgm:pt modelId="{569762E6-F4F1-4AE7-95D1-FC2D488E5510}" type="parTrans" cxnId="{FE80F95D-E1AD-4AF8-931B-3E2D96928C80}">
      <dgm:prSet/>
      <dgm:spPr/>
      <dgm:t>
        <a:bodyPr/>
        <a:lstStyle/>
        <a:p>
          <a:pPr rtl="1"/>
          <a:endParaRPr lang="ar-SA"/>
        </a:p>
      </dgm:t>
    </dgm:pt>
    <dgm:pt modelId="{0965DD20-4688-45A1-9369-4FFE440FDE5A}" type="sibTrans" cxnId="{FE80F95D-E1AD-4AF8-931B-3E2D96928C80}">
      <dgm:prSet/>
      <dgm:spPr/>
      <dgm:t>
        <a:bodyPr/>
        <a:lstStyle/>
        <a:p>
          <a:pPr rtl="1"/>
          <a:endParaRPr lang="ar-SA"/>
        </a:p>
      </dgm:t>
    </dgm:pt>
    <dgm:pt modelId="{1C00EF36-2934-4BC5-A497-FA23CB633073}">
      <dgm:prSet phldrT="[نص]"/>
      <dgm:spPr/>
      <dgm:t>
        <a:bodyPr/>
        <a:lstStyle/>
        <a:p>
          <a:pPr rtl="1"/>
          <a:r>
            <a:rPr lang="ar-DZ"/>
            <a:t>الوسائل السمعية</a:t>
          </a:r>
          <a:endParaRPr lang="ar-SA"/>
        </a:p>
      </dgm:t>
    </dgm:pt>
    <dgm:pt modelId="{75AF90A2-CD00-4CD8-AA52-3146C67DFA9D}" type="parTrans" cxnId="{9E5FAA55-B931-459A-AF0D-3342316DBC19}">
      <dgm:prSet/>
      <dgm:spPr/>
      <dgm:t>
        <a:bodyPr/>
        <a:lstStyle/>
        <a:p>
          <a:pPr rtl="1"/>
          <a:endParaRPr lang="ar-SA"/>
        </a:p>
      </dgm:t>
    </dgm:pt>
    <dgm:pt modelId="{76F48799-7ADB-48C7-A518-F00B4E1612F6}" type="sibTrans" cxnId="{9E5FAA55-B931-459A-AF0D-3342316DBC19}">
      <dgm:prSet/>
      <dgm:spPr/>
      <dgm:t>
        <a:bodyPr/>
        <a:lstStyle/>
        <a:p>
          <a:pPr rtl="1"/>
          <a:endParaRPr lang="ar-SA"/>
        </a:p>
      </dgm:t>
    </dgm:pt>
    <dgm:pt modelId="{EC1C66B3-2FCB-49FB-AC33-6CC62BB57609}">
      <dgm:prSet phldrT="[نص]" custT="1"/>
      <dgm:spPr/>
      <dgm:t>
        <a:bodyPr/>
        <a:lstStyle/>
        <a:p>
          <a:pPr rtl="1"/>
          <a:r>
            <a:rPr lang="ar-DZ" sz="1600" b="1"/>
            <a:t>تصنيف الوسائل على أساس طريقة عرضها</a:t>
          </a:r>
          <a:endParaRPr lang="ar-SA" sz="1600" b="1"/>
        </a:p>
      </dgm:t>
    </dgm:pt>
    <dgm:pt modelId="{774699F8-5FDE-451A-97F9-5386D9C69FD2}" type="parTrans" cxnId="{53E7DD50-7878-4E0C-9112-FDF944CCE7F2}">
      <dgm:prSet/>
      <dgm:spPr/>
      <dgm:t>
        <a:bodyPr/>
        <a:lstStyle/>
        <a:p>
          <a:pPr rtl="1"/>
          <a:endParaRPr lang="ar-SA"/>
        </a:p>
      </dgm:t>
    </dgm:pt>
    <dgm:pt modelId="{1F5F0558-CE53-4912-888E-BF7B5305E820}" type="sibTrans" cxnId="{53E7DD50-7878-4E0C-9112-FDF944CCE7F2}">
      <dgm:prSet/>
      <dgm:spPr/>
      <dgm:t>
        <a:bodyPr/>
        <a:lstStyle/>
        <a:p>
          <a:pPr rtl="1"/>
          <a:endParaRPr lang="ar-SA"/>
        </a:p>
      </dgm:t>
    </dgm:pt>
    <dgm:pt modelId="{24E39031-6391-4069-B8ED-C3997BEE95FC}">
      <dgm:prSet phldrT="[نص]"/>
      <dgm:spPr/>
      <dgm:t>
        <a:bodyPr/>
        <a:lstStyle/>
        <a:p>
          <a:pPr rtl="1"/>
          <a:r>
            <a:rPr lang="ar-DZ"/>
            <a:t>مواد لا تعرض ضوئيا</a:t>
          </a:r>
          <a:endParaRPr lang="ar-SA"/>
        </a:p>
      </dgm:t>
    </dgm:pt>
    <dgm:pt modelId="{21654339-592B-4899-8441-B0C8B5BBFDBE}" type="parTrans" cxnId="{6CCA5050-B73A-49F0-AD18-898961772937}">
      <dgm:prSet/>
      <dgm:spPr/>
      <dgm:t>
        <a:bodyPr/>
        <a:lstStyle/>
        <a:p>
          <a:pPr rtl="1"/>
          <a:endParaRPr lang="ar-SA"/>
        </a:p>
      </dgm:t>
    </dgm:pt>
    <dgm:pt modelId="{333B8586-4E4A-458B-87B8-CAF4D656A3B4}" type="sibTrans" cxnId="{6CCA5050-B73A-49F0-AD18-898961772937}">
      <dgm:prSet/>
      <dgm:spPr/>
      <dgm:t>
        <a:bodyPr/>
        <a:lstStyle/>
        <a:p>
          <a:pPr rtl="1"/>
          <a:endParaRPr lang="ar-SA"/>
        </a:p>
      </dgm:t>
    </dgm:pt>
    <dgm:pt modelId="{70DE1972-569D-44B7-9897-02C11C94C5C4}">
      <dgm:prSet phldrT="[نص]"/>
      <dgm:spPr/>
      <dgm:t>
        <a:bodyPr/>
        <a:lstStyle/>
        <a:p>
          <a:pPr rtl="1"/>
          <a:r>
            <a:rPr lang="ar-DZ"/>
            <a:t>مواد تعراض ضوئيا على الشاشة</a:t>
          </a:r>
          <a:endParaRPr lang="ar-SA"/>
        </a:p>
      </dgm:t>
    </dgm:pt>
    <dgm:pt modelId="{C39425A5-ED0D-4603-AFCA-461907AEC98B}" type="parTrans" cxnId="{0C6B176C-969B-48C9-BA1C-C28FB4D0DE3F}">
      <dgm:prSet/>
      <dgm:spPr/>
      <dgm:t>
        <a:bodyPr/>
        <a:lstStyle/>
        <a:p>
          <a:pPr rtl="1"/>
          <a:endParaRPr lang="ar-SA"/>
        </a:p>
      </dgm:t>
    </dgm:pt>
    <dgm:pt modelId="{84411864-3F57-46A9-9A76-0EFF11160DB4}" type="sibTrans" cxnId="{0C6B176C-969B-48C9-BA1C-C28FB4D0DE3F}">
      <dgm:prSet/>
      <dgm:spPr/>
      <dgm:t>
        <a:bodyPr/>
        <a:lstStyle/>
        <a:p>
          <a:pPr rtl="1"/>
          <a:endParaRPr lang="ar-SA"/>
        </a:p>
      </dgm:t>
    </dgm:pt>
    <dgm:pt modelId="{9CBF3EB6-C748-4A63-8A73-3692330C44F0}">
      <dgm:prSet phldrT="[نص]" custT="1"/>
      <dgm:spPr/>
      <dgm:t>
        <a:bodyPr/>
        <a:lstStyle/>
        <a:p>
          <a:pPr rtl="1"/>
          <a:r>
            <a:rPr lang="ar-DZ" sz="1600" b="1"/>
            <a:t>تصنيف الوسائل على أساس وظيفتها</a:t>
          </a:r>
          <a:endParaRPr lang="ar-SA" sz="1600" b="1"/>
        </a:p>
      </dgm:t>
    </dgm:pt>
    <dgm:pt modelId="{E378A3C4-F5EB-49CF-8327-10415D1CA205}" type="parTrans" cxnId="{BAE61F5C-1445-40FD-8E91-64845C2962E7}">
      <dgm:prSet/>
      <dgm:spPr/>
      <dgm:t>
        <a:bodyPr/>
        <a:lstStyle/>
        <a:p>
          <a:pPr rtl="1"/>
          <a:endParaRPr lang="ar-SA"/>
        </a:p>
      </dgm:t>
    </dgm:pt>
    <dgm:pt modelId="{779771C7-ACF9-4EC7-B45C-D8B39EA99EE6}" type="sibTrans" cxnId="{BAE61F5C-1445-40FD-8E91-64845C2962E7}">
      <dgm:prSet/>
      <dgm:spPr/>
      <dgm:t>
        <a:bodyPr/>
        <a:lstStyle/>
        <a:p>
          <a:pPr rtl="1"/>
          <a:endParaRPr lang="ar-SA"/>
        </a:p>
      </dgm:t>
    </dgm:pt>
    <dgm:pt modelId="{DD2D4E75-5FB8-4718-A80B-E65942781470}">
      <dgm:prSet phldrT="[نص]"/>
      <dgm:spPr/>
      <dgm:t>
        <a:bodyPr/>
        <a:lstStyle/>
        <a:p>
          <a:pPr rtl="1"/>
          <a:r>
            <a:rPr lang="ar-DZ"/>
            <a:t>وسائل التفاعل</a:t>
          </a:r>
          <a:endParaRPr lang="ar-SA"/>
        </a:p>
      </dgm:t>
    </dgm:pt>
    <dgm:pt modelId="{8F0A554D-5CCD-4FB2-90DC-4233544FDD8B}" type="parTrans" cxnId="{724643BC-E4D4-43FA-AE00-CC0DB361AA55}">
      <dgm:prSet/>
      <dgm:spPr/>
      <dgm:t>
        <a:bodyPr/>
        <a:lstStyle/>
        <a:p>
          <a:pPr rtl="1"/>
          <a:endParaRPr lang="ar-SA"/>
        </a:p>
      </dgm:t>
    </dgm:pt>
    <dgm:pt modelId="{30D2A020-3552-437E-BDF3-E7C7996C1F54}" type="sibTrans" cxnId="{724643BC-E4D4-43FA-AE00-CC0DB361AA55}">
      <dgm:prSet/>
      <dgm:spPr/>
      <dgm:t>
        <a:bodyPr/>
        <a:lstStyle/>
        <a:p>
          <a:pPr rtl="1"/>
          <a:endParaRPr lang="ar-SA"/>
        </a:p>
      </dgm:t>
    </dgm:pt>
    <dgm:pt modelId="{BE75544C-6BB8-4F50-A74F-4D63DF3DECFC}">
      <dgm:prSet phldrT="[نص]"/>
      <dgm:spPr/>
      <dgm:t>
        <a:bodyPr/>
        <a:lstStyle/>
        <a:p>
          <a:pPr rtl="1"/>
          <a:r>
            <a:rPr lang="ar-DZ"/>
            <a:t>وسائل العرض</a:t>
          </a:r>
          <a:endParaRPr lang="ar-SA"/>
        </a:p>
      </dgm:t>
    </dgm:pt>
    <dgm:pt modelId="{63B4BC93-B057-44E8-BE4D-2B534C6AFCAE}" type="parTrans" cxnId="{E76E81A5-1B59-4C23-AB59-CBA2612DB5A8}">
      <dgm:prSet/>
      <dgm:spPr/>
      <dgm:t>
        <a:bodyPr/>
        <a:lstStyle/>
        <a:p>
          <a:pPr rtl="1"/>
          <a:endParaRPr lang="ar-SA"/>
        </a:p>
      </dgm:t>
    </dgm:pt>
    <dgm:pt modelId="{3EF7C837-0493-45D4-9DF5-D8593459678E}" type="sibTrans" cxnId="{E76E81A5-1B59-4C23-AB59-CBA2612DB5A8}">
      <dgm:prSet/>
      <dgm:spPr/>
      <dgm:t>
        <a:bodyPr/>
        <a:lstStyle/>
        <a:p>
          <a:pPr rtl="1"/>
          <a:endParaRPr lang="ar-SA"/>
        </a:p>
      </dgm:t>
    </dgm:pt>
    <dgm:pt modelId="{496787EC-7AEC-497B-B2F8-24CFA35D8DD5}">
      <dgm:prSet phldrT="[نص]"/>
      <dgm:spPr/>
      <dgm:t>
        <a:bodyPr/>
        <a:lstStyle/>
        <a:p>
          <a:pPr rtl="1"/>
          <a:r>
            <a:rPr lang="ar-DZ"/>
            <a:t>الوسائل البصرية</a:t>
          </a:r>
          <a:endParaRPr lang="ar-SA"/>
        </a:p>
      </dgm:t>
    </dgm:pt>
    <dgm:pt modelId="{D4EB1009-3E6D-4CF8-B5BA-65C7B7DD676F}" type="parTrans" cxnId="{7818FEB2-A7FF-4693-9113-AC58072519C0}">
      <dgm:prSet/>
      <dgm:spPr/>
      <dgm:t>
        <a:bodyPr/>
        <a:lstStyle/>
        <a:p>
          <a:pPr rtl="1"/>
          <a:endParaRPr lang="ar-SA"/>
        </a:p>
      </dgm:t>
    </dgm:pt>
    <dgm:pt modelId="{952CA64B-04B5-4F5F-8DB6-1B68FEB27C6C}" type="sibTrans" cxnId="{7818FEB2-A7FF-4693-9113-AC58072519C0}">
      <dgm:prSet/>
      <dgm:spPr/>
      <dgm:t>
        <a:bodyPr/>
        <a:lstStyle/>
        <a:p>
          <a:pPr rtl="1"/>
          <a:endParaRPr lang="ar-SA"/>
        </a:p>
      </dgm:t>
    </dgm:pt>
    <dgm:pt modelId="{A6020AA6-7DD2-48E4-8F85-72E81CE6CB41}">
      <dgm:prSet phldrT="[نص]"/>
      <dgm:spPr/>
      <dgm:t>
        <a:bodyPr/>
        <a:lstStyle/>
        <a:p>
          <a:pPr rtl="1"/>
          <a:r>
            <a:rPr lang="ar-DZ"/>
            <a:t>وسائل الأشياء</a:t>
          </a:r>
          <a:endParaRPr lang="ar-SA"/>
        </a:p>
      </dgm:t>
    </dgm:pt>
    <dgm:pt modelId="{E12ABF04-1475-45B0-BCFD-F7736175B456}" type="parTrans" cxnId="{E05FEA87-E076-4331-8D2B-BA3B9D9582F2}">
      <dgm:prSet/>
      <dgm:spPr/>
      <dgm:t>
        <a:bodyPr/>
        <a:lstStyle/>
        <a:p>
          <a:pPr rtl="1"/>
          <a:endParaRPr lang="ar-SA"/>
        </a:p>
      </dgm:t>
    </dgm:pt>
    <dgm:pt modelId="{DFB38103-E648-46CB-B410-C17D26683883}" type="sibTrans" cxnId="{E05FEA87-E076-4331-8D2B-BA3B9D9582F2}">
      <dgm:prSet/>
      <dgm:spPr/>
      <dgm:t>
        <a:bodyPr/>
        <a:lstStyle/>
        <a:p>
          <a:pPr rtl="1"/>
          <a:endParaRPr lang="ar-SA"/>
        </a:p>
      </dgm:t>
    </dgm:pt>
    <dgm:pt modelId="{892E26B2-556E-4519-90F1-90ED9A6E003E}" type="pres">
      <dgm:prSet presAssocID="{2AA4AF5C-049E-435D-AEA7-9E560A5FBDA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77DE8BBB-B15B-4684-98D6-13453673CA00}" type="pres">
      <dgm:prSet presAssocID="{9CBF3EB6-C748-4A63-8A73-3692330C44F0}" presName="boxAndChildren" presStyleCnt="0"/>
      <dgm:spPr/>
    </dgm:pt>
    <dgm:pt modelId="{A7E164FE-25D8-45E6-B91F-5B50FB906E04}" type="pres">
      <dgm:prSet presAssocID="{9CBF3EB6-C748-4A63-8A73-3692330C44F0}" presName="parentTextBox" presStyleLbl="node1" presStyleIdx="0" presStyleCnt="3"/>
      <dgm:spPr/>
      <dgm:t>
        <a:bodyPr/>
        <a:lstStyle/>
        <a:p>
          <a:pPr rtl="1"/>
          <a:endParaRPr lang="ar-SA"/>
        </a:p>
      </dgm:t>
    </dgm:pt>
    <dgm:pt modelId="{8891BE0C-E19F-4206-9497-E3F17BEF7ECB}" type="pres">
      <dgm:prSet presAssocID="{9CBF3EB6-C748-4A63-8A73-3692330C44F0}" presName="entireBox" presStyleLbl="node1" presStyleIdx="0" presStyleCnt="3"/>
      <dgm:spPr/>
      <dgm:t>
        <a:bodyPr/>
        <a:lstStyle/>
        <a:p>
          <a:pPr rtl="1"/>
          <a:endParaRPr lang="ar-SA"/>
        </a:p>
      </dgm:t>
    </dgm:pt>
    <dgm:pt modelId="{4EE1D224-25C2-443C-BAA0-68F97BBAE040}" type="pres">
      <dgm:prSet presAssocID="{9CBF3EB6-C748-4A63-8A73-3692330C44F0}" presName="descendantBox" presStyleCnt="0"/>
      <dgm:spPr/>
    </dgm:pt>
    <dgm:pt modelId="{F158338C-DB12-4F1F-B3B2-FED84251313B}" type="pres">
      <dgm:prSet presAssocID="{DD2D4E75-5FB8-4718-A80B-E65942781470}" presName="childTextBox" presStyleLbl="fgAccFollowNode1" presStyleIdx="0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419DFE6-0720-4E9F-9D38-0F681C35CDA3}" type="pres">
      <dgm:prSet presAssocID="{A6020AA6-7DD2-48E4-8F85-72E81CE6CB41}" presName="childTextBox" presStyleLbl="fgAccFollowNode1" presStyleIdx="1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5A01B3D-6409-4A37-8C16-8A4C7896CCE8}" type="pres">
      <dgm:prSet presAssocID="{BE75544C-6BB8-4F50-A74F-4D63DF3DECFC}" presName="childTextBox" presStyleLbl="fgAccFollowNode1" presStyleIdx="2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5728F7C-AB2E-464E-BCF8-4DEB7BE4B981}" type="pres">
      <dgm:prSet presAssocID="{1F5F0558-CE53-4912-888E-BF7B5305E820}" presName="sp" presStyleCnt="0"/>
      <dgm:spPr/>
    </dgm:pt>
    <dgm:pt modelId="{4054CF78-A0F1-40FD-941F-F5FC14FBE410}" type="pres">
      <dgm:prSet presAssocID="{EC1C66B3-2FCB-49FB-AC33-6CC62BB57609}" presName="arrowAndChildren" presStyleCnt="0"/>
      <dgm:spPr/>
    </dgm:pt>
    <dgm:pt modelId="{250E2246-4058-40DC-8408-6AF3DCE15808}" type="pres">
      <dgm:prSet presAssocID="{EC1C66B3-2FCB-49FB-AC33-6CC62BB57609}" presName="parentTextArrow" presStyleLbl="node1" presStyleIdx="0" presStyleCnt="3"/>
      <dgm:spPr/>
      <dgm:t>
        <a:bodyPr/>
        <a:lstStyle/>
        <a:p>
          <a:pPr rtl="1"/>
          <a:endParaRPr lang="ar-SA"/>
        </a:p>
      </dgm:t>
    </dgm:pt>
    <dgm:pt modelId="{0F93BC9D-6C6E-4864-9DFD-61230177E559}" type="pres">
      <dgm:prSet presAssocID="{EC1C66B3-2FCB-49FB-AC33-6CC62BB57609}" presName="arrow" presStyleLbl="node1" presStyleIdx="1" presStyleCnt="3"/>
      <dgm:spPr/>
      <dgm:t>
        <a:bodyPr/>
        <a:lstStyle/>
        <a:p>
          <a:pPr rtl="1"/>
          <a:endParaRPr lang="ar-SA"/>
        </a:p>
      </dgm:t>
    </dgm:pt>
    <dgm:pt modelId="{E0620ECF-3A69-4E61-B6B9-69E85DEBC0F0}" type="pres">
      <dgm:prSet presAssocID="{EC1C66B3-2FCB-49FB-AC33-6CC62BB57609}" presName="descendantArrow" presStyleCnt="0"/>
      <dgm:spPr/>
    </dgm:pt>
    <dgm:pt modelId="{C9027F89-D693-4A63-AD1A-7FD2A8F03F76}" type="pres">
      <dgm:prSet presAssocID="{24E39031-6391-4069-B8ED-C3997BEE95FC}" presName="childTextArrow" presStyleLbl="fgAccFollowNode1" presStyleIdx="3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CA6C4BE-5D14-498A-A83B-296EE4E767AC}" type="pres">
      <dgm:prSet presAssocID="{70DE1972-569D-44B7-9897-02C11C94C5C4}" presName="childTextArrow" presStyleLbl="fgAccFollowNode1" presStyleIdx="4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ECB549F-7080-44F2-A435-11F2D674E68C}" type="pres">
      <dgm:prSet presAssocID="{87257F9F-6E40-4750-B2EE-9BE3D673D94E}" presName="sp" presStyleCnt="0"/>
      <dgm:spPr/>
    </dgm:pt>
    <dgm:pt modelId="{34912EA5-BC20-4AD5-9505-DB0E497C7310}" type="pres">
      <dgm:prSet presAssocID="{A7DF9FD5-F66F-4901-9380-85FE4F402420}" presName="arrowAndChildren" presStyleCnt="0"/>
      <dgm:spPr/>
    </dgm:pt>
    <dgm:pt modelId="{A37B2C7C-B19A-4717-A1D3-BF09AD7B4454}" type="pres">
      <dgm:prSet presAssocID="{A7DF9FD5-F66F-4901-9380-85FE4F402420}" presName="parentTextArrow" presStyleLbl="node1" presStyleIdx="1" presStyleCnt="3"/>
      <dgm:spPr/>
      <dgm:t>
        <a:bodyPr/>
        <a:lstStyle/>
        <a:p>
          <a:pPr rtl="1"/>
          <a:endParaRPr lang="ar-SA"/>
        </a:p>
      </dgm:t>
    </dgm:pt>
    <dgm:pt modelId="{A7B4339A-9FD5-4670-A669-BF31B03BB668}" type="pres">
      <dgm:prSet presAssocID="{A7DF9FD5-F66F-4901-9380-85FE4F402420}" presName="arrow" presStyleLbl="node1" presStyleIdx="2" presStyleCnt="3"/>
      <dgm:spPr/>
      <dgm:t>
        <a:bodyPr/>
        <a:lstStyle/>
        <a:p>
          <a:pPr rtl="1"/>
          <a:endParaRPr lang="ar-SA"/>
        </a:p>
      </dgm:t>
    </dgm:pt>
    <dgm:pt modelId="{06AD455B-0243-4B8A-817C-CEDEA93E213C}" type="pres">
      <dgm:prSet presAssocID="{A7DF9FD5-F66F-4901-9380-85FE4F402420}" presName="descendantArrow" presStyleCnt="0"/>
      <dgm:spPr/>
    </dgm:pt>
    <dgm:pt modelId="{24D0B467-8E19-46A5-8D57-E2B7FC84C124}" type="pres">
      <dgm:prSet presAssocID="{FC39EA3E-16C7-4EB8-AFCC-33BF0C29E434}" presName="childTextArrow" presStyleLbl="fgAccFollowNode1" presStyleIdx="5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2367FB5-14EC-4921-A0E3-2137E25742B5}" type="pres">
      <dgm:prSet presAssocID="{1C00EF36-2934-4BC5-A497-FA23CB633073}" presName="childTextArrow" presStyleLbl="fgAccFollowNode1" presStyleIdx="6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493EC20-5ED3-4610-9C49-284BB864F146}" type="pres">
      <dgm:prSet presAssocID="{496787EC-7AEC-497B-B2F8-24CFA35D8DD5}" presName="childTextArrow" presStyleLbl="fgAccFollowNode1" presStyleIdx="7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FE80F95D-E1AD-4AF8-931B-3E2D96928C80}" srcId="{A7DF9FD5-F66F-4901-9380-85FE4F402420}" destId="{FC39EA3E-16C7-4EB8-AFCC-33BF0C29E434}" srcOrd="0" destOrd="0" parTransId="{569762E6-F4F1-4AE7-95D1-FC2D488E5510}" sibTransId="{0965DD20-4688-45A1-9369-4FFE440FDE5A}"/>
    <dgm:cxn modelId="{9CD7172F-852F-4DF4-B890-C580638995B3}" type="presOf" srcId="{9CBF3EB6-C748-4A63-8A73-3692330C44F0}" destId="{A7E164FE-25D8-45E6-B91F-5B50FB906E04}" srcOrd="0" destOrd="0" presId="urn:microsoft.com/office/officeart/2005/8/layout/process4"/>
    <dgm:cxn modelId="{E36542B4-76A8-4839-ACE7-A8C8839A9EB0}" type="presOf" srcId="{A7DF9FD5-F66F-4901-9380-85FE4F402420}" destId="{A37B2C7C-B19A-4717-A1D3-BF09AD7B4454}" srcOrd="0" destOrd="0" presId="urn:microsoft.com/office/officeart/2005/8/layout/process4"/>
    <dgm:cxn modelId="{9E5FAA55-B931-459A-AF0D-3342316DBC19}" srcId="{A7DF9FD5-F66F-4901-9380-85FE4F402420}" destId="{1C00EF36-2934-4BC5-A497-FA23CB633073}" srcOrd="1" destOrd="0" parTransId="{75AF90A2-CD00-4CD8-AA52-3146C67DFA9D}" sibTransId="{76F48799-7ADB-48C7-A518-F00B4E1612F6}"/>
    <dgm:cxn modelId="{724643BC-E4D4-43FA-AE00-CC0DB361AA55}" srcId="{9CBF3EB6-C748-4A63-8A73-3692330C44F0}" destId="{DD2D4E75-5FB8-4718-A80B-E65942781470}" srcOrd="0" destOrd="0" parTransId="{8F0A554D-5CCD-4FB2-90DC-4233544FDD8B}" sibTransId="{30D2A020-3552-437E-BDF3-E7C7996C1F54}"/>
    <dgm:cxn modelId="{6CCA5050-B73A-49F0-AD18-898961772937}" srcId="{EC1C66B3-2FCB-49FB-AC33-6CC62BB57609}" destId="{24E39031-6391-4069-B8ED-C3997BEE95FC}" srcOrd="0" destOrd="0" parTransId="{21654339-592B-4899-8441-B0C8B5BBFDBE}" sibTransId="{333B8586-4E4A-458B-87B8-CAF4D656A3B4}"/>
    <dgm:cxn modelId="{3D944DBC-0A72-436E-9150-5E66B5D5114C}" type="presOf" srcId="{A7DF9FD5-F66F-4901-9380-85FE4F402420}" destId="{A7B4339A-9FD5-4670-A669-BF31B03BB668}" srcOrd="1" destOrd="0" presId="urn:microsoft.com/office/officeart/2005/8/layout/process4"/>
    <dgm:cxn modelId="{7818FEB2-A7FF-4693-9113-AC58072519C0}" srcId="{A7DF9FD5-F66F-4901-9380-85FE4F402420}" destId="{496787EC-7AEC-497B-B2F8-24CFA35D8DD5}" srcOrd="2" destOrd="0" parTransId="{D4EB1009-3E6D-4CF8-B5BA-65C7B7DD676F}" sibTransId="{952CA64B-04B5-4F5F-8DB6-1B68FEB27C6C}"/>
    <dgm:cxn modelId="{5A50752C-9B7F-4A1D-9445-71441AAB5D2F}" type="presOf" srcId="{496787EC-7AEC-497B-B2F8-24CFA35D8DD5}" destId="{D493EC20-5ED3-4610-9C49-284BB864F146}" srcOrd="0" destOrd="0" presId="urn:microsoft.com/office/officeart/2005/8/layout/process4"/>
    <dgm:cxn modelId="{1C644C5A-FD68-4FC9-B994-ADE2451AE75A}" type="presOf" srcId="{2AA4AF5C-049E-435D-AEA7-9E560A5FBDA9}" destId="{892E26B2-556E-4519-90F1-90ED9A6E003E}" srcOrd="0" destOrd="0" presId="urn:microsoft.com/office/officeart/2005/8/layout/process4"/>
    <dgm:cxn modelId="{F7B7131B-46A4-40EA-B499-3172952A812A}" type="presOf" srcId="{BE75544C-6BB8-4F50-A74F-4D63DF3DECFC}" destId="{05A01B3D-6409-4A37-8C16-8A4C7896CCE8}" srcOrd="0" destOrd="0" presId="urn:microsoft.com/office/officeart/2005/8/layout/process4"/>
    <dgm:cxn modelId="{CC36BEFA-71D8-4AA9-928B-A8D00BCE7A82}" type="presOf" srcId="{FC39EA3E-16C7-4EB8-AFCC-33BF0C29E434}" destId="{24D0B467-8E19-46A5-8D57-E2B7FC84C124}" srcOrd="0" destOrd="0" presId="urn:microsoft.com/office/officeart/2005/8/layout/process4"/>
    <dgm:cxn modelId="{53E7DD50-7878-4E0C-9112-FDF944CCE7F2}" srcId="{2AA4AF5C-049E-435D-AEA7-9E560A5FBDA9}" destId="{EC1C66B3-2FCB-49FB-AC33-6CC62BB57609}" srcOrd="1" destOrd="0" parTransId="{774699F8-5FDE-451A-97F9-5386D9C69FD2}" sibTransId="{1F5F0558-CE53-4912-888E-BF7B5305E820}"/>
    <dgm:cxn modelId="{31ADE832-4517-4879-A1D7-B4FB181EB299}" type="presOf" srcId="{9CBF3EB6-C748-4A63-8A73-3692330C44F0}" destId="{8891BE0C-E19F-4206-9497-E3F17BEF7ECB}" srcOrd="1" destOrd="0" presId="urn:microsoft.com/office/officeart/2005/8/layout/process4"/>
    <dgm:cxn modelId="{2BBEEABF-67B1-4AD5-899F-6EA798B33333}" type="presOf" srcId="{70DE1972-569D-44B7-9897-02C11C94C5C4}" destId="{3CA6C4BE-5D14-498A-A83B-296EE4E767AC}" srcOrd="0" destOrd="0" presId="urn:microsoft.com/office/officeart/2005/8/layout/process4"/>
    <dgm:cxn modelId="{11877E32-0AFD-4AB5-B403-35C545578708}" srcId="{2AA4AF5C-049E-435D-AEA7-9E560A5FBDA9}" destId="{A7DF9FD5-F66F-4901-9380-85FE4F402420}" srcOrd="0" destOrd="0" parTransId="{C2800F91-8B9E-4B6B-B4A6-3F33271CFADE}" sibTransId="{87257F9F-6E40-4750-B2EE-9BE3D673D94E}"/>
    <dgm:cxn modelId="{E05FEA87-E076-4331-8D2B-BA3B9D9582F2}" srcId="{9CBF3EB6-C748-4A63-8A73-3692330C44F0}" destId="{A6020AA6-7DD2-48E4-8F85-72E81CE6CB41}" srcOrd="1" destOrd="0" parTransId="{E12ABF04-1475-45B0-BCFD-F7736175B456}" sibTransId="{DFB38103-E648-46CB-B410-C17D26683883}"/>
    <dgm:cxn modelId="{C832BD30-6246-436B-9219-AF1C89071C17}" type="presOf" srcId="{24E39031-6391-4069-B8ED-C3997BEE95FC}" destId="{C9027F89-D693-4A63-AD1A-7FD2A8F03F76}" srcOrd="0" destOrd="0" presId="urn:microsoft.com/office/officeart/2005/8/layout/process4"/>
    <dgm:cxn modelId="{BD664A51-C151-4D58-9264-72C1AE870C02}" type="presOf" srcId="{DD2D4E75-5FB8-4718-A80B-E65942781470}" destId="{F158338C-DB12-4F1F-B3B2-FED84251313B}" srcOrd="0" destOrd="0" presId="urn:microsoft.com/office/officeart/2005/8/layout/process4"/>
    <dgm:cxn modelId="{BAE61F5C-1445-40FD-8E91-64845C2962E7}" srcId="{2AA4AF5C-049E-435D-AEA7-9E560A5FBDA9}" destId="{9CBF3EB6-C748-4A63-8A73-3692330C44F0}" srcOrd="2" destOrd="0" parTransId="{E378A3C4-F5EB-49CF-8327-10415D1CA205}" sibTransId="{779771C7-ACF9-4EC7-B45C-D8B39EA99EE6}"/>
    <dgm:cxn modelId="{4015BF41-6D2D-454D-8C20-49F0FA18BCD6}" type="presOf" srcId="{1C00EF36-2934-4BC5-A497-FA23CB633073}" destId="{42367FB5-14EC-4921-A0E3-2137E25742B5}" srcOrd="0" destOrd="0" presId="urn:microsoft.com/office/officeart/2005/8/layout/process4"/>
    <dgm:cxn modelId="{0C6B176C-969B-48C9-BA1C-C28FB4D0DE3F}" srcId="{EC1C66B3-2FCB-49FB-AC33-6CC62BB57609}" destId="{70DE1972-569D-44B7-9897-02C11C94C5C4}" srcOrd="1" destOrd="0" parTransId="{C39425A5-ED0D-4603-AFCA-461907AEC98B}" sibTransId="{84411864-3F57-46A9-9A76-0EFF11160DB4}"/>
    <dgm:cxn modelId="{E76E81A5-1B59-4C23-AB59-CBA2612DB5A8}" srcId="{9CBF3EB6-C748-4A63-8A73-3692330C44F0}" destId="{BE75544C-6BB8-4F50-A74F-4D63DF3DECFC}" srcOrd="2" destOrd="0" parTransId="{63B4BC93-B057-44E8-BE4D-2B534C6AFCAE}" sibTransId="{3EF7C837-0493-45D4-9DF5-D8593459678E}"/>
    <dgm:cxn modelId="{780D6811-4838-4A10-BBDD-D927E9E5E23E}" type="presOf" srcId="{A6020AA6-7DD2-48E4-8F85-72E81CE6CB41}" destId="{F419DFE6-0720-4E9F-9D38-0F681C35CDA3}" srcOrd="0" destOrd="0" presId="urn:microsoft.com/office/officeart/2005/8/layout/process4"/>
    <dgm:cxn modelId="{FA975726-4C13-4BCA-9A32-76A062703FE1}" type="presOf" srcId="{EC1C66B3-2FCB-49FB-AC33-6CC62BB57609}" destId="{0F93BC9D-6C6E-4864-9DFD-61230177E559}" srcOrd="1" destOrd="0" presId="urn:microsoft.com/office/officeart/2005/8/layout/process4"/>
    <dgm:cxn modelId="{3CEF8EC6-3C45-4EBC-9F2A-6E002FB325C7}" type="presOf" srcId="{EC1C66B3-2FCB-49FB-AC33-6CC62BB57609}" destId="{250E2246-4058-40DC-8408-6AF3DCE15808}" srcOrd="0" destOrd="0" presId="urn:microsoft.com/office/officeart/2005/8/layout/process4"/>
    <dgm:cxn modelId="{5C6CA058-791A-4CB4-8093-2A29871CE07D}" type="presParOf" srcId="{892E26B2-556E-4519-90F1-90ED9A6E003E}" destId="{77DE8BBB-B15B-4684-98D6-13453673CA00}" srcOrd="0" destOrd="0" presId="urn:microsoft.com/office/officeart/2005/8/layout/process4"/>
    <dgm:cxn modelId="{30181B0E-1BBF-452E-BF71-D58E60BE65F4}" type="presParOf" srcId="{77DE8BBB-B15B-4684-98D6-13453673CA00}" destId="{A7E164FE-25D8-45E6-B91F-5B50FB906E04}" srcOrd="0" destOrd="0" presId="urn:microsoft.com/office/officeart/2005/8/layout/process4"/>
    <dgm:cxn modelId="{611170A0-AFDD-48A2-A191-8971FE1DB020}" type="presParOf" srcId="{77DE8BBB-B15B-4684-98D6-13453673CA00}" destId="{8891BE0C-E19F-4206-9497-E3F17BEF7ECB}" srcOrd="1" destOrd="0" presId="urn:microsoft.com/office/officeart/2005/8/layout/process4"/>
    <dgm:cxn modelId="{18C51773-C74D-4771-8CDF-B98B82F6520C}" type="presParOf" srcId="{77DE8BBB-B15B-4684-98D6-13453673CA00}" destId="{4EE1D224-25C2-443C-BAA0-68F97BBAE040}" srcOrd="2" destOrd="0" presId="urn:microsoft.com/office/officeart/2005/8/layout/process4"/>
    <dgm:cxn modelId="{AFCA4A50-5988-4BEB-B3F6-F1E05D466F32}" type="presParOf" srcId="{4EE1D224-25C2-443C-BAA0-68F97BBAE040}" destId="{F158338C-DB12-4F1F-B3B2-FED84251313B}" srcOrd="0" destOrd="0" presId="urn:microsoft.com/office/officeart/2005/8/layout/process4"/>
    <dgm:cxn modelId="{4F2895CA-777D-4316-9F11-52A69096A691}" type="presParOf" srcId="{4EE1D224-25C2-443C-BAA0-68F97BBAE040}" destId="{F419DFE6-0720-4E9F-9D38-0F681C35CDA3}" srcOrd="1" destOrd="0" presId="urn:microsoft.com/office/officeart/2005/8/layout/process4"/>
    <dgm:cxn modelId="{67507DA5-F76C-4432-BA7A-100F9D74EDB4}" type="presParOf" srcId="{4EE1D224-25C2-443C-BAA0-68F97BBAE040}" destId="{05A01B3D-6409-4A37-8C16-8A4C7896CCE8}" srcOrd="2" destOrd="0" presId="urn:microsoft.com/office/officeart/2005/8/layout/process4"/>
    <dgm:cxn modelId="{1BA156AB-1248-4D6B-8542-B43C012D27BC}" type="presParOf" srcId="{892E26B2-556E-4519-90F1-90ED9A6E003E}" destId="{C5728F7C-AB2E-464E-BCF8-4DEB7BE4B981}" srcOrd="1" destOrd="0" presId="urn:microsoft.com/office/officeart/2005/8/layout/process4"/>
    <dgm:cxn modelId="{6465C53D-6AA3-4E30-A28A-D0C2B7C023BB}" type="presParOf" srcId="{892E26B2-556E-4519-90F1-90ED9A6E003E}" destId="{4054CF78-A0F1-40FD-941F-F5FC14FBE410}" srcOrd="2" destOrd="0" presId="urn:microsoft.com/office/officeart/2005/8/layout/process4"/>
    <dgm:cxn modelId="{54BA2E23-25AF-4840-8886-9AFF642A9042}" type="presParOf" srcId="{4054CF78-A0F1-40FD-941F-F5FC14FBE410}" destId="{250E2246-4058-40DC-8408-6AF3DCE15808}" srcOrd="0" destOrd="0" presId="urn:microsoft.com/office/officeart/2005/8/layout/process4"/>
    <dgm:cxn modelId="{BEC68993-AE8E-41B1-BD9B-1AEF8C6C2CD2}" type="presParOf" srcId="{4054CF78-A0F1-40FD-941F-F5FC14FBE410}" destId="{0F93BC9D-6C6E-4864-9DFD-61230177E559}" srcOrd="1" destOrd="0" presId="urn:microsoft.com/office/officeart/2005/8/layout/process4"/>
    <dgm:cxn modelId="{44DD1B0E-5B83-415A-857C-7A12ABF94284}" type="presParOf" srcId="{4054CF78-A0F1-40FD-941F-F5FC14FBE410}" destId="{E0620ECF-3A69-4E61-B6B9-69E85DEBC0F0}" srcOrd="2" destOrd="0" presId="urn:microsoft.com/office/officeart/2005/8/layout/process4"/>
    <dgm:cxn modelId="{950C3125-21D1-495E-95B1-AD10D74479F6}" type="presParOf" srcId="{E0620ECF-3A69-4E61-B6B9-69E85DEBC0F0}" destId="{C9027F89-D693-4A63-AD1A-7FD2A8F03F76}" srcOrd="0" destOrd="0" presId="urn:microsoft.com/office/officeart/2005/8/layout/process4"/>
    <dgm:cxn modelId="{20637F20-0C4A-466A-B3B2-88CE83B7B248}" type="presParOf" srcId="{E0620ECF-3A69-4E61-B6B9-69E85DEBC0F0}" destId="{3CA6C4BE-5D14-498A-A83B-296EE4E767AC}" srcOrd="1" destOrd="0" presId="urn:microsoft.com/office/officeart/2005/8/layout/process4"/>
    <dgm:cxn modelId="{1A0016B0-E031-419C-A73A-CD00ED37FA02}" type="presParOf" srcId="{892E26B2-556E-4519-90F1-90ED9A6E003E}" destId="{AECB549F-7080-44F2-A435-11F2D674E68C}" srcOrd="3" destOrd="0" presId="urn:microsoft.com/office/officeart/2005/8/layout/process4"/>
    <dgm:cxn modelId="{EAF052E5-B815-405B-B521-64CE1B6141BA}" type="presParOf" srcId="{892E26B2-556E-4519-90F1-90ED9A6E003E}" destId="{34912EA5-BC20-4AD5-9505-DB0E497C7310}" srcOrd="4" destOrd="0" presId="urn:microsoft.com/office/officeart/2005/8/layout/process4"/>
    <dgm:cxn modelId="{41BB046E-6527-45D7-BE32-E92E39EDC253}" type="presParOf" srcId="{34912EA5-BC20-4AD5-9505-DB0E497C7310}" destId="{A37B2C7C-B19A-4717-A1D3-BF09AD7B4454}" srcOrd="0" destOrd="0" presId="urn:microsoft.com/office/officeart/2005/8/layout/process4"/>
    <dgm:cxn modelId="{5FB1893B-975A-4FD0-829F-D8B535FB2905}" type="presParOf" srcId="{34912EA5-BC20-4AD5-9505-DB0E497C7310}" destId="{A7B4339A-9FD5-4670-A669-BF31B03BB668}" srcOrd="1" destOrd="0" presId="urn:microsoft.com/office/officeart/2005/8/layout/process4"/>
    <dgm:cxn modelId="{F53FE4B5-8F0E-46C2-B573-7F3380C29853}" type="presParOf" srcId="{34912EA5-BC20-4AD5-9505-DB0E497C7310}" destId="{06AD455B-0243-4B8A-817C-CEDEA93E213C}" srcOrd="2" destOrd="0" presId="urn:microsoft.com/office/officeart/2005/8/layout/process4"/>
    <dgm:cxn modelId="{33F0A35B-E121-4709-B884-15D4B998E40D}" type="presParOf" srcId="{06AD455B-0243-4B8A-817C-CEDEA93E213C}" destId="{24D0B467-8E19-46A5-8D57-E2B7FC84C124}" srcOrd="0" destOrd="0" presId="urn:microsoft.com/office/officeart/2005/8/layout/process4"/>
    <dgm:cxn modelId="{29E47D28-CC1A-4FB1-8B42-FBE81F679C26}" type="presParOf" srcId="{06AD455B-0243-4B8A-817C-CEDEA93E213C}" destId="{42367FB5-14EC-4921-A0E3-2137E25742B5}" srcOrd="1" destOrd="0" presId="urn:microsoft.com/office/officeart/2005/8/layout/process4"/>
    <dgm:cxn modelId="{E3393895-483E-4611-9DAA-F31D266BAB20}" type="presParOf" srcId="{06AD455B-0243-4B8A-817C-CEDEA93E213C}" destId="{D493EC20-5ED3-4610-9C49-284BB864F146}" srcOrd="2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91BE0C-E19F-4206-9497-E3F17BEF7ECB}">
      <dsp:nvSpPr>
        <dsp:cNvPr id="0" name=""/>
        <dsp:cNvSpPr/>
      </dsp:nvSpPr>
      <dsp:spPr>
        <a:xfrm>
          <a:off x="0" y="2315900"/>
          <a:ext cx="5274310" cy="7601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/>
            <a:t>تصنيف الوسائل على أساس وظيفتها</a:t>
          </a:r>
          <a:endParaRPr lang="ar-SA" sz="1600" b="1" kern="1200"/>
        </a:p>
      </dsp:txBody>
      <dsp:txXfrm>
        <a:off x="0" y="2315900"/>
        <a:ext cx="5274310" cy="410470"/>
      </dsp:txXfrm>
    </dsp:sp>
    <dsp:sp modelId="{F158338C-DB12-4F1F-B3B2-FED84251313B}">
      <dsp:nvSpPr>
        <dsp:cNvPr id="0" name=""/>
        <dsp:cNvSpPr/>
      </dsp:nvSpPr>
      <dsp:spPr>
        <a:xfrm>
          <a:off x="2575" y="2711168"/>
          <a:ext cx="1756386" cy="3496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وسائل التفاعل</a:t>
          </a:r>
          <a:endParaRPr lang="ar-SA" sz="1500" kern="1200"/>
        </a:p>
      </dsp:txBody>
      <dsp:txXfrm>
        <a:off x="2575" y="2711168"/>
        <a:ext cx="1756386" cy="349659"/>
      </dsp:txXfrm>
    </dsp:sp>
    <dsp:sp modelId="{F419DFE6-0720-4E9F-9D38-0F681C35CDA3}">
      <dsp:nvSpPr>
        <dsp:cNvPr id="0" name=""/>
        <dsp:cNvSpPr/>
      </dsp:nvSpPr>
      <dsp:spPr>
        <a:xfrm>
          <a:off x="1758961" y="2711168"/>
          <a:ext cx="1756386" cy="3496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وسائل الأشياء</a:t>
          </a:r>
          <a:endParaRPr lang="ar-SA" sz="1500" kern="1200"/>
        </a:p>
      </dsp:txBody>
      <dsp:txXfrm>
        <a:off x="1758961" y="2711168"/>
        <a:ext cx="1756386" cy="349659"/>
      </dsp:txXfrm>
    </dsp:sp>
    <dsp:sp modelId="{05A01B3D-6409-4A37-8C16-8A4C7896CCE8}">
      <dsp:nvSpPr>
        <dsp:cNvPr id="0" name=""/>
        <dsp:cNvSpPr/>
      </dsp:nvSpPr>
      <dsp:spPr>
        <a:xfrm>
          <a:off x="3515348" y="2711168"/>
          <a:ext cx="1756386" cy="3496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وسائل العرض</a:t>
          </a:r>
          <a:endParaRPr lang="ar-SA" sz="1500" kern="1200"/>
        </a:p>
      </dsp:txBody>
      <dsp:txXfrm>
        <a:off x="3515348" y="2711168"/>
        <a:ext cx="1756386" cy="349659"/>
      </dsp:txXfrm>
    </dsp:sp>
    <dsp:sp modelId="{0F93BC9D-6C6E-4864-9DFD-61230177E559}">
      <dsp:nvSpPr>
        <dsp:cNvPr id="0" name=""/>
        <dsp:cNvSpPr/>
      </dsp:nvSpPr>
      <dsp:spPr>
        <a:xfrm rot="10800000">
          <a:off x="0" y="1158222"/>
          <a:ext cx="5274310" cy="11690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/>
            <a:t>تصنيف الوسائل على أساس طريقة عرضها</a:t>
          </a:r>
          <a:endParaRPr lang="ar-SA" sz="1600" b="1" kern="1200"/>
        </a:p>
      </dsp:txBody>
      <dsp:txXfrm rot="-10800000">
        <a:off x="0" y="1158222"/>
        <a:ext cx="5274310" cy="410347"/>
      </dsp:txXfrm>
    </dsp:sp>
    <dsp:sp modelId="{C9027F89-D693-4A63-AD1A-7FD2A8F03F76}">
      <dsp:nvSpPr>
        <dsp:cNvPr id="0" name=""/>
        <dsp:cNvSpPr/>
      </dsp:nvSpPr>
      <dsp:spPr>
        <a:xfrm>
          <a:off x="0" y="1568569"/>
          <a:ext cx="2637155" cy="349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مواد لا تعرض ضوئيا</a:t>
          </a:r>
          <a:endParaRPr lang="ar-SA" sz="1500" kern="1200"/>
        </a:p>
      </dsp:txBody>
      <dsp:txXfrm>
        <a:off x="0" y="1568569"/>
        <a:ext cx="2637155" cy="349555"/>
      </dsp:txXfrm>
    </dsp:sp>
    <dsp:sp modelId="{3CA6C4BE-5D14-498A-A83B-296EE4E767AC}">
      <dsp:nvSpPr>
        <dsp:cNvPr id="0" name=""/>
        <dsp:cNvSpPr/>
      </dsp:nvSpPr>
      <dsp:spPr>
        <a:xfrm>
          <a:off x="2637155" y="1568569"/>
          <a:ext cx="2637155" cy="349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مواد تعراض ضوئيا على الشاشة</a:t>
          </a:r>
          <a:endParaRPr lang="ar-SA" sz="1500" kern="1200"/>
        </a:p>
      </dsp:txBody>
      <dsp:txXfrm>
        <a:off x="2637155" y="1568569"/>
        <a:ext cx="2637155" cy="349555"/>
      </dsp:txXfrm>
    </dsp:sp>
    <dsp:sp modelId="{A7B4339A-9FD5-4670-A669-BF31B03BB668}">
      <dsp:nvSpPr>
        <dsp:cNvPr id="0" name=""/>
        <dsp:cNvSpPr/>
      </dsp:nvSpPr>
      <dsp:spPr>
        <a:xfrm rot="10800000">
          <a:off x="0" y="543"/>
          <a:ext cx="5274310" cy="11690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/>
            <a:t>تصنيف على أساس الحواس التي يخاطبها</a:t>
          </a:r>
          <a:endParaRPr lang="ar-SA" sz="1600" b="1" kern="1200"/>
        </a:p>
      </dsp:txBody>
      <dsp:txXfrm rot="-10800000">
        <a:off x="0" y="543"/>
        <a:ext cx="5274310" cy="410347"/>
      </dsp:txXfrm>
    </dsp:sp>
    <dsp:sp modelId="{24D0B467-8E19-46A5-8D57-E2B7FC84C124}">
      <dsp:nvSpPr>
        <dsp:cNvPr id="0" name=""/>
        <dsp:cNvSpPr/>
      </dsp:nvSpPr>
      <dsp:spPr>
        <a:xfrm>
          <a:off x="2575" y="410891"/>
          <a:ext cx="1756386" cy="349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الوسائل السمعية البصرية</a:t>
          </a:r>
          <a:endParaRPr lang="ar-SA" sz="1500" kern="1200"/>
        </a:p>
      </dsp:txBody>
      <dsp:txXfrm>
        <a:off x="2575" y="410891"/>
        <a:ext cx="1756386" cy="349555"/>
      </dsp:txXfrm>
    </dsp:sp>
    <dsp:sp modelId="{42367FB5-14EC-4921-A0E3-2137E25742B5}">
      <dsp:nvSpPr>
        <dsp:cNvPr id="0" name=""/>
        <dsp:cNvSpPr/>
      </dsp:nvSpPr>
      <dsp:spPr>
        <a:xfrm>
          <a:off x="1758961" y="410891"/>
          <a:ext cx="1756386" cy="349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الوسائل السمعية</a:t>
          </a:r>
          <a:endParaRPr lang="ar-SA" sz="1500" kern="1200"/>
        </a:p>
      </dsp:txBody>
      <dsp:txXfrm>
        <a:off x="1758961" y="410891"/>
        <a:ext cx="1756386" cy="349555"/>
      </dsp:txXfrm>
    </dsp:sp>
    <dsp:sp modelId="{D493EC20-5ED3-4610-9C49-284BB864F146}">
      <dsp:nvSpPr>
        <dsp:cNvPr id="0" name=""/>
        <dsp:cNvSpPr/>
      </dsp:nvSpPr>
      <dsp:spPr>
        <a:xfrm>
          <a:off x="3515348" y="410891"/>
          <a:ext cx="1756386" cy="349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/>
            <a:t>الوسائل البصرية</a:t>
          </a:r>
          <a:endParaRPr lang="ar-SA" sz="1500" kern="1200"/>
        </a:p>
      </dsp:txBody>
      <dsp:txXfrm>
        <a:off x="3515348" y="410891"/>
        <a:ext cx="1756386" cy="349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bobech</dc:creator>
  <cp:keywords/>
  <dc:description/>
  <cp:lastModifiedBy>Latreche</cp:lastModifiedBy>
  <cp:revision>8</cp:revision>
  <dcterms:created xsi:type="dcterms:W3CDTF">2024-12-24T10:07:00Z</dcterms:created>
  <dcterms:modified xsi:type="dcterms:W3CDTF">2025-01-06T20:28:00Z</dcterms:modified>
</cp:coreProperties>
</file>